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FC5" w:rsidRDefault="00FF5FC5" w:rsidP="00FF5FC5">
      <w:pPr>
        <w:spacing w:line="360" w:lineRule="atLeast"/>
        <w:ind w:right="-90"/>
        <w:jc w:val="center"/>
        <w:rPr>
          <w:b/>
          <w:sz w:val="32"/>
          <w:szCs w:val="32"/>
        </w:rPr>
      </w:pPr>
      <w:r w:rsidRPr="003C2D1A">
        <w:rPr>
          <w:b/>
          <w:sz w:val="32"/>
          <w:szCs w:val="32"/>
        </w:rPr>
        <w:t xml:space="preserve">MGT </w:t>
      </w:r>
      <w:r w:rsidR="00261151">
        <w:rPr>
          <w:b/>
          <w:sz w:val="32"/>
          <w:szCs w:val="32"/>
        </w:rPr>
        <w:t>3510 Management of Technology</w:t>
      </w:r>
      <w:r>
        <w:rPr>
          <w:b/>
          <w:sz w:val="32"/>
          <w:szCs w:val="32"/>
        </w:rPr>
        <w:t xml:space="preserve"> </w:t>
      </w:r>
    </w:p>
    <w:p w:rsidR="00B742B8" w:rsidRDefault="0035515B">
      <w:pPr>
        <w:spacing w:line="360" w:lineRule="atLeast"/>
        <w:ind w:right="-90"/>
        <w:jc w:val="center"/>
        <w:rPr>
          <w:b/>
          <w:sz w:val="28"/>
        </w:rPr>
      </w:pPr>
      <w:r>
        <w:rPr>
          <w:b/>
          <w:sz w:val="28"/>
        </w:rPr>
        <w:t>Fall</w:t>
      </w:r>
      <w:r w:rsidR="00B742B8">
        <w:rPr>
          <w:b/>
          <w:sz w:val="28"/>
        </w:rPr>
        <w:t xml:space="preserve"> 20</w:t>
      </w:r>
      <w:r w:rsidR="0053492C">
        <w:rPr>
          <w:b/>
          <w:sz w:val="28"/>
        </w:rPr>
        <w:t>1</w:t>
      </w:r>
      <w:r w:rsidR="00140CEC">
        <w:rPr>
          <w:b/>
          <w:sz w:val="28"/>
        </w:rPr>
        <w:t>2</w:t>
      </w:r>
      <w:r w:rsidR="005F356E">
        <w:rPr>
          <w:b/>
          <w:sz w:val="28"/>
        </w:rPr>
        <w:t xml:space="preserve"> </w:t>
      </w:r>
      <w:r w:rsidR="00B742B8">
        <w:rPr>
          <w:b/>
          <w:sz w:val="28"/>
        </w:rPr>
        <w:t xml:space="preserve">– </w:t>
      </w:r>
      <w:r w:rsidR="00261151">
        <w:rPr>
          <w:b/>
          <w:sz w:val="28"/>
        </w:rPr>
        <w:t>MW</w:t>
      </w:r>
      <w:r w:rsidR="00B742B8">
        <w:rPr>
          <w:b/>
          <w:sz w:val="28"/>
        </w:rPr>
        <w:t xml:space="preserve"> (</w:t>
      </w:r>
      <w:r w:rsidR="00261151">
        <w:rPr>
          <w:b/>
          <w:sz w:val="28"/>
        </w:rPr>
        <w:t>1</w:t>
      </w:r>
      <w:r w:rsidR="00B742B8">
        <w:rPr>
          <w:b/>
          <w:sz w:val="28"/>
        </w:rPr>
        <w:t>:</w:t>
      </w:r>
      <w:r w:rsidR="00261151">
        <w:rPr>
          <w:b/>
          <w:sz w:val="28"/>
        </w:rPr>
        <w:t>3</w:t>
      </w:r>
      <w:r w:rsidR="00B742B8">
        <w:rPr>
          <w:b/>
          <w:sz w:val="28"/>
        </w:rPr>
        <w:t xml:space="preserve">5 – </w:t>
      </w:r>
      <w:r w:rsidR="00261151">
        <w:rPr>
          <w:b/>
          <w:sz w:val="28"/>
        </w:rPr>
        <w:t>2</w:t>
      </w:r>
      <w:r w:rsidR="00B742B8">
        <w:rPr>
          <w:b/>
          <w:sz w:val="28"/>
        </w:rPr>
        <w:t>:</w:t>
      </w:r>
      <w:r w:rsidR="0053492C">
        <w:rPr>
          <w:b/>
          <w:sz w:val="28"/>
        </w:rPr>
        <w:t>5</w:t>
      </w:r>
      <w:r w:rsidR="00B742B8">
        <w:rPr>
          <w:b/>
          <w:sz w:val="28"/>
        </w:rPr>
        <w:t xml:space="preserve">5 </w:t>
      </w:r>
      <w:r w:rsidR="003C2D1A">
        <w:rPr>
          <w:b/>
          <w:sz w:val="28"/>
        </w:rPr>
        <w:t>p</w:t>
      </w:r>
      <w:r w:rsidR="00B742B8">
        <w:rPr>
          <w:b/>
          <w:sz w:val="28"/>
        </w:rPr>
        <w:t>m) Tech Sq</w:t>
      </w:r>
      <w:r w:rsidR="00C745D0">
        <w:rPr>
          <w:b/>
          <w:sz w:val="28"/>
        </w:rPr>
        <w:t>uare</w:t>
      </w:r>
      <w:r w:rsidR="00B742B8">
        <w:rPr>
          <w:b/>
          <w:sz w:val="28"/>
        </w:rPr>
        <w:t xml:space="preserve"> </w:t>
      </w:r>
      <w:r>
        <w:rPr>
          <w:b/>
          <w:sz w:val="28"/>
        </w:rPr>
        <w:t>224</w:t>
      </w:r>
    </w:p>
    <w:p w:rsidR="00B742B8" w:rsidRDefault="00B742B8">
      <w:pPr>
        <w:spacing w:line="360" w:lineRule="atLeast"/>
        <w:ind w:right="-90"/>
        <w:jc w:val="center"/>
        <w:rPr>
          <w:b/>
          <w:sz w:val="28"/>
        </w:rPr>
      </w:pPr>
      <w:r>
        <w:rPr>
          <w:b/>
          <w:sz w:val="28"/>
        </w:rPr>
        <w:t>Professor Robert Burgess</w:t>
      </w:r>
    </w:p>
    <w:p w:rsidR="00B742B8" w:rsidRDefault="00B742B8">
      <w:pPr>
        <w:spacing w:line="360" w:lineRule="atLeast"/>
        <w:ind w:right="-90"/>
        <w:jc w:val="center"/>
        <w:rPr>
          <w:b/>
          <w:sz w:val="28"/>
        </w:rPr>
      </w:pPr>
      <w:r>
        <w:rPr>
          <w:b/>
          <w:sz w:val="28"/>
        </w:rPr>
        <w:t xml:space="preserve">robert.burgess@mgt.gatech.edu (best way) or </w:t>
      </w:r>
      <w:r>
        <w:rPr>
          <w:b/>
          <w:sz w:val="28"/>
          <w:u w:val="single"/>
        </w:rPr>
        <w:t>404-894-3899</w:t>
      </w:r>
    </w:p>
    <w:p w:rsidR="00B742B8" w:rsidRDefault="00B742B8">
      <w:pPr>
        <w:spacing w:line="360" w:lineRule="atLeast"/>
        <w:ind w:right="-90"/>
        <w:jc w:val="center"/>
        <w:rPr>
          <w:b/>
          <w:sz w:val="28"/>
        </w:rPr>
      </w:pPr>
      <w:r>
        <w:rPr>
          <w:b/>
          <w:sz w:val="28"/>
        </w:rPr>
        <w:t xml:space="preserve">Office:  </w:t>
      </w:r>
      <w:smartTag w:uri="urn:schemas-microsoft-com:office:smarttags" w:element="Street">
        <w:smartTag w:uri="urn:schemas-microsoft-com:office:smarttags" w:element="address">
          <w:r>
            <w:rPr>
              <w:b/>
              <w:sz w:val="28"/>
            </w:rPr>
            <w:t>Tech Square</w:t>
          </w:r>
        </w:smartTag>
      </w:smartTag>
      <w:r>
        <w:rPr>
          <w:b/>
          <w:sz w:val="28"/>
        </w:rPr>
        <w:t xml:space="preserve"> 494 (</w:t>
      </w:r>
      <w:r>
        <w:rPr>
          <w:i/>
          <w:sz w:val="28"/>
        </w:rPr>
        <w:t>near the Trading Floor</w:t>
      </w:r>
      <w:r>
        <w:rPr>
          <w:b/>
          <w:sz w:val="28"/>
        </w:rPr>
        <w:t>)</w:t>
      </w:r>
    </w:p>
    <w:p w:rsidR="00B742B8" w:rsidRDefault="00B742B8">
      <w:pPr>
        <w:spacing w:line="360" w:lineRule="atLeast"/>
        <w:ind w:right="-90"/>
        <w:jc w:val="center"/>
        <w:rPr>
          <w:b/>
          <w:sz w:val="28"/>
        </w:rPr>
      </w:pPr>
      <w:r>
        <w:rPr>
          <w:b/>
          <w:sz w:val="28"/>
        </w:rPr>
        <w:t xml:space="preserve">Office Hours: by Appointment </w:t>
      </w:r>
      <w:r w:rsidR="001A498A">
        <w:rPr>
          <w:b/>
          <w:sz w:val="28"/>
        </w:rPr>
        <w:t>only</w:t>
      </w:r>
    </w:p>
    <w:p w:rsidR="00B742B8" w:rsidRDefault="00B742B8">
      <w:pPr>
        <w:ind w:left="360" w:right="360"/>
        <w:jc w:val="both"/>
        <w:rPr>
          <w:u w:val="single"/>
        </w:rPr>
      </w:pPr>
    </w:p>
    <w:p w:rsidR="00B742B8" w:rsidRDefault="00B742B8">
      <w:pPr>
        <w:jc w:val="both"/>
        <w:rPr>
          <w:b/>
        </w:rPr>
      </w:pPr>
      <w:r>
        <w:rPr>
          <w:b/>
        </w:rPr>
        <w:t>General Course Overview: Learning Objectives</w:t>
      </w:r>
    </w:p>
    <w:p w:rsidR="00B742B8" w:rsidRDefault="00B742B8">
      <w:pPr>
        <w:jc w:val="both"/>
      </w:pPr>
      <w:r>
        <w:t>This course focuses on analysis of the challenges associated with managing a firm's resources (technology, work force, materials, information, knowledge) for long-term competitive advantage. Particular emphasis is placed on planning under various conditions including rapid technological innovation (in products and processes), international competition, and changing markets. We cover methods to design (plan), measure (assess), and improve (change) technological capabilities for manufacturing and service firms.</w:t>
      </w:r>
    </w:p>
    <w:p w:rsidR="00B742B8" w:rsidRDefault="00B742B8">
      <w:pPr>
        <w:jc w:val="both"/>
      </w:pPr>
    </w:p>
    <w:p w:rsidR="00B742B8" w:rsidRDefault="00B742B8">
      <w:pPr>
        <w:jc w:val="both"/>
      </w:pPr>
      <w:r>
        <w:t xml:space="preserve">Students are exposed to </w:t>
      </w:r>
      <w:r>
        <w:rPr>
          <w:i/>
        </w:rPr>
        <w:t>cases</w:t>
      </w:r>
      <w:r>
        <w:t xml:space="preserve"> in actual manufacturing and service industry domains, readings from publications including the </w:t>
      </w:r>
      <w:r>
        <w:rPr>
          <w:u w:val="single"/>
        </w:rPr>
        <w:t>Harvard Business Review</w:t>
      </w:r>
      <w:r>
        <w:t xml:space="preserve">, and leading research in academic journals such as </w:t>
      </w:r>
      <w:r>
        <w:rPr>
          <w:u w:val="single"/>
        </w:rPr>
        <w:t>Administrative Science Quarterly</w:t>
      </w:r>
      <w:r>
        <w:t xml:space="preserve"> and </w:t>
      </w:r>
      <w:r>
        <w:rPr>
          <w:u w:val="single"/>
        </w:rPr>
        <w:t>Management Science</w:t>
      </w:r>
      <w:r>
        <w:t>. The course requirements include exams, case analyses completed by interdisciplinary teams and article summaries.</w:t>
      </w:r>
    </w:p>
    <w:p w:rsidR="00B742B8" w:rsidRDefault="00B742B8">
      <w:pPr>
        <w:tabs>
          <w:tab w:val="left" w:pos="720"/>
          <w:tab w:val="left" w:pos="5040"/>
        </w:tabs>
        <w:jc w:val="both"/>
      </w:pPr>
    </w:p>
    <w:p w:rsidR="00B742B8" w:rsidRDefault="00B742B8">
      <w:pPr>
        <w:tabs>
          <w:tab w:val="left" w:pos="720"/>
          <w:tab w:val="left" w:pos="1440"/>
          <w:tab w:val="left" w:pos="5040"/>
        </w:tabs>
        <w:jc w:val="both"/>
        <w:rPr>
          <w:b/>
        </w:rPr>
      </w:pPr>
      <w:r>
        <w:rPr>
          <w:b/>
        </w:rPr>
        <w:t xml:space="preserve">Course Materials </w:t>
      </w:r>
    </w:p>
    <w:p w:rsidR="00B742B8" w:rsidRDefault="00B66986" w:rsidP="009B275A">
      <w:pPr>
        <w:tabs>
          <w:tab w:val="left" w:pos="1440"/>
          <w:tab w:val="left" w:pos="5040"/>
        </w:tabs>
        <w:jc w:val="both"/>
      </w:pPr>
      <w:r>
        <w:t xml:space="preserve">There is not a textbook for this course.  </w:t>
      </w:r>
      <w:r w:rsidR="00D86A29">
        <w:t>The materials used are readings</w:t>
      </w:r>
      <w:r w:rsidR="00C30859">
        <w:t xml:space="preserve"> (</w:t>
      </w:r>
      <w:r w:rsidR="00C30859" w:rsidRPr="00C30859">
        <w:rPr>
          <w:color w:val="FF0000"/>
        </w:rPr>
        <w:t>you must do library research</w:t>
      </w:r>
      <w:r w:rsidR="00C30859">
        <w:t>)</w:t>
      </w:r>
      <w:r w:rsidR="00D86A29">
        <w:t>, cases</w:t>
      </w:r>
      <w:r w:rsidR="00C30859">
        <w:t xml:space="preserve"> (</w:t>
      </w:r>
      <w:r w:rsidR="00C30859" w:rsidRPr="00C30859">
        <w:rPr>
          <w:color w:val="FF0000"/>
        </w:rPr>
        <w:t>via Study.net</w:t>
      </w:r>
      <w:r w:rsidR="00C30859">
        <w:t xml:space="preserve">) </w:t>
      </w:r>
      <w:r w:rsidR="00D86A29">
        <w:t>and lecture notes</w:t>
      </w:r>
      <w:r w:rsidR="00C30859">
        <w:t xml:space="preserve"> (</w:t>
      </w:r>
      <w:r w:rsidR="00C30859" w:rsidRPr="00C30859">
        <w:rPr>
          <w:color w:val="FF0000"/>
        </w:rPr>
        <w:t>via</w:t>
      </w:r>
      <w:r w:rsidR="00C30859">
        <w:t xml:space="preserve"> </w:t>
      </w:r>
      <w:r w:rsidR="00C30859" w:rsidRPr="00C30859">
        <w:rPr>
          <w:color w:val="FF0000"/>
        </w:rPr>
        <w:t>T-Square</w:t>
      </w:r>
      <w:r w:rsidR="00C30859">
        <w:t xml:space="preserve">) and various </w:t>
      </w:r>
      <w:r w:rsidR="00C745D0">
        <w:t xml:space="preserve">additional </w:t>
      </w:r>
      <w:r w:rsidR="00C30859">
        <w:t>background readings (</w:t>
      </w:r>
      <w:r w:rsidR="00C30859" w:rsidRPr="00C30859">
        <w:rPr>
          <w:color w:val="FF0000"/>
        </w:rPr>
        <w:t>via class handout</w:t>
      </w:r>
      <w:r w:rsidR="00C745D0">
        <w:rPr>
          <w:color w:val="FF0000"/>
        </w:rPr>
        <w:t>s or T-Square postings</w:t>
      </w:r>
      <w:r w:rsidR="00C30859">
        <w:t>)</w:t>
      </w:r>
      <w:r w:rsidR="00D86A29">
        <w:t xml:space="preserve">. We will use T-Square for posting </w:t>
      </w:r>
      <w:r>
        <w:t xml:space="preserve">the class schedule and </w:t>
      </w:r>
      <w:r w:rsidR="00F84A74">
        <w:t>additional readings</w:t>
      </w:r>
      <w:r w:rsidR="00D86A29">
        <w:t xml:space="preserve"> and exam results</w:t>
      </w:r>
      <w:r w:rsidR="009B275A">
        <w:t xml:space="preserve"> along with </w:t>
      </w:r>
      <w:r w:rsidR="00D86A29">
        <w:t>schedule updates and o</w:t>
      </w:r>
      <w:r w:rsidR="00DF6C4E">
        <w:t xml:space="preserve">ther extra material that we </w:t>
      </w:r>
      <w:r w:rsidR="00D86A29">
        <w:t>cover in class</w:t>
      </w:r>
      <w:r w:rsidR="009B275A">
        <w:t>.</w:t>
      </w:r>
    </w:p>
    <w:p w:rsidR="009B275A" w:rsidRDefault="009B275A" w:rsidP="009B275A">
      <w:pPr>
        <w:tabs>
          <w:tab w:val="left" w:pos="1440"/>
          <w:tab w:val="left" w:pos="5040"/>
        </w:tabs>
        <w:jc w:val="both"/>
        <w:rPr>
          <w:b/>
        </w:rPr>
      </w:pPr>
    </w:p>
    <w:p w:rsidR="00B742B8" w:rsidRPr="00AB23C1" w:rsidRDefault="00B742B8">
      <w:pPr>
        <w:tabs>
          <w:tab w:val="left" w:pos="720"/>
          <w:tab w:val="left" w:pos="1440"/>
          <w:tab w:val="left" w:pos="5040"/>
        </w:tabs>
        <w:ind w:left="360" w:hanging="360"/>
        <w:jc w:val="both"/>
        <w:rPr>
          <w:b/>
        </w:rPr>
      </w:pPr>
      <w:r w:rsidRPr="00AB23C1">
        <w:rPr>
          <w:b/>
        </w:rPr>
        <w:t>Class Preparation</w:t>
      </w:r>
    </w:p>
    <w:p w:rsidR="00B742B8" w:rsidRDefault="00B742B8">
      <w:pPr>
        <w:tabs>
          <w:tab w:val="left" w:pos="720"/>
          <w:tab w:val="left" w:pos="1440"/>
          <w:tab w:val="left" w:pos="5040"/>
        </w:tabs>
        <w:jc w:val="both"/>
        <w:rPr>
          <w:rFonts w:ascii="New York" w:hAnsi="New York"/>
        </w:rPr>
      </w:pPr>
      <w:r w:rsidRPr="00AB23C1">
        <w:rPr>
          <w:i/>
        </w:rPr>
        <w:t>All</w:t>
      </w:r>
      <w:r w:rsidRPr="00AB23C1">
        <w:t xml:space="preserve"> reading assignments (including cases) are to be completed prior to the class in which they will be discussed though only some involve written reports to be graded.</w:t>
      </w:r>
    </w:p>
    <w:p w:rsidR="00B742B8" w:rsidRDefault="00B742B8">
      <w:pPr>
        <w:ind w:left="360"/>
        <w:rPr>
          <w:rFonts w:ascii="New York" w:hAnsi="New York"/>
        </w:rPr>
      </w:pPr>
    </w:p>
    <w:p w:rsidR="004B1185" w:rsidRDefault="004B1185" w:rsidP="004B1185">
      <w:pPr>
        <w:tabs>
          <w:tab w:val="left" w:pos="720"/>
          <w:tab w:val="left" w:pos="1440"/>
          <w:tab w:val="left" w:pos="5040"/>
        </w:tabs>
        <w:ind w:left="360" w:hanging="360"/>
        <w:jc w:val="both"/>
        <w:rPr>
          <w:b/>
        </w:rPr>
      </w:pPr>
      <w:r>
        <w:rPr>
          <w:b/>
        </w:rPr>
        <w:t>Classroom Environment</w:t>
      </w:r>
    </w:p>
    <w:p w:rsidR="004B1185" w:rsidRDefault="004B1185" w:rsidP="004B1185">
      <w:proofErr w:type="gramStart"/>
      <w:r>
        <w:t>Class attendance DOES REQUIRE A CERTAIN AMOUNT CIVILITY.</w:t>
      </w:r>
      <w:proofErr w:type="gramEnd"/>
      <w:r>
        <w:t xml:space="preserve">  The following outlines the basic rules of respectful behavior that must be followed to permit the classroom to be a positive learning experience for all who have chosen to attend.  Please turn off cell phones, do not talk to your neighbors, and do not read anything other than the class material currently being discussed (</w:t>
      </w:r>
      <w:r w:rsidRPr="00E04276">
        <w:rPr>
          <w:caps/>
        </w:rPr>
        <w:t>this includes Laptop computers</w:t>
      </w:r>
      <w:r>
        <w:t xml:space="preserve">).  </w:t>
      </w:r>
      <w:r w:rsidRPr="00FE607B">
        <w:t xml:space="preserve">If Georgia Institute of Technology is closed for any reason on a scheduled class day, you should be prepared to adjust the schedule accordingly including taking </w:t>
      </w:r>
      <w:r>
        <w:t xml:space="preserve">a quiz or </w:t>
      </w:r>
      <w:r w:rsidRPr="00FE607B">
        <w:t>an exam during that next class session.  In the next class meeting, the instructor will provide direction as to potential changes in course.  (Also check the class web site for changes)</w:t>
      </w:r>
      <w:r>
        <w:t xml:space="preserve">.  </w:t>
      </w:r>
    </w:p>
    <w:p w:rsidR="00B742B8" w:rsidRDefault="00B742B8">
      <w:pPr>
        <w:ind w:right="360"/>
        <w:jc w:val="both"/>
        <w:rPr>
          <w:highlight w:val="yellow"/>
        </w:rPr>
      </w:pPr>
    </w:p>
    <w:p w:rsidR="00B742B8" w:rsidRDefault="00B742B8">
      <w:pPr>
        <w:jc w:val="both"/>
        <w:rPr>
          <w:b/>
          <w:u w:val="single"/>
        </w:rPr>
      </w:pPr>
      <w:r>
        <w:rPr>
          <w:b/>
          <w:u w:val="single"/>
        </w:rPr>
        <w:t>NOTE</w:t>
      </w:r>
    </w:p>
    <w:p w:rsidR="00B742B8" w:rsidRDefault="00B742B8">
      <w:pPr>
        <w:numPr>
          <w:ilvl w:val="0"/>
          <w:numId w:val="1"/>
        </w:numPr>
        <w:jc w:val="both"/>
      </w:pPr>
      <w:r>
        <w:t>The course syllabus provides a general plan for the course; deviations may be necessary.</w:t>
      </w:r>
    </w:p>
    <w:p w:rsidR="00B742B8" w:rsidRDefault="00B742B8">
      <w:pPr>
        <w:numPr>
          <w:ilvl w:val="0"/>
          <w:numId w:val="2"/>
        </w:numPr>
        <w:jc w:val="both"/>
      </w:pPr>
      <w:r>
        <w:t xml:space="preserve">Students are responsible for the information contained in the Academic Honesty policies found at </w:t>
      </w:r>
      <w:hyperlink r:id="rId8" w:history="1">
        <w:r>
          <w:rPr>
            <w:rStyle w:val="Hyperlink"/>
            <w:b/>
            <w:bCs/>
          </w:rPr>
          <w:t>http://www.honor.gatech.edu/</w:t>
        </w:r>
      </w:hyperlink>
      <w:r>
        <w:rPr>
          <w:b/>
          <w:bCs/>
        </w:rPr>
        <w:t>.</w:t>
      </w:r>
      <w:r>
        <w:t xml:space="preserve"> </w:t>
      </w:r>
    </w:p>
    <w:p w:rsidR="00B742B8" w:rsidRDefault="00B742B8">
      <w:pPr>
        <w:jc w:val="both"/>
      </w:pPr>
    </w:p>
    <w:p w:rsidR="00F84A74" w:rsidRPr="00DF295E" w:rsidRDefault="00F84A74">
      <w:pPr>
        <w:tabs>
          <w:tab w:val="left" w:pos="720"/>
          <w:tab w:val="left" w:pos="1440"/>
          <w:tab w:val="left" w:pos="5040"/>
        </w:tabs>
        <w:ind w:left="360" w:hanging="360"/>
        <w:jc w:val="center"/>
        <w:rPr>
          <w:b/>
        </w:rPr>
      </w:pPr>
    </w:p>
    <w:p w:rsidR="00B742B8" w:rsidRPr="00DF295E" w:rsidRDefault="009B275A">
      <w:pPr>
        <w:tabs>
          <w:tab w:val="left" w:pos="720"/>
          <w:tab w:val="left" w:pos="1440"/>
          <w:tab w:val="left" w:pos="5040"/>
        </w:tabs>
        <w:jc w:val="both"/>
        <w:rPr>
          <w:b/>
          <w:u w:val="single"/>
        </w:rPr>
      </w:pPr>
      <w:r>
        <w:rPr>
          <w:b/>
          <w:u w:val="single"/>
        </w:rPr>
        <w:t xml:space="preserve">Written </w:t>
      </w:r>
      <w:r w:rsidR="00D06485" w:rsidRPr="00DF295E">
        <w:rPr>
          <w:b/>
          <w:u w:val="single"/>
        </w:rPr>
        <w:t>Case Analyses</w:t>
      </w:r>
      <w:r w:rsidR="00B742B8" w:rsidRPr="00DF295E">
        <w:rPr>
          <w:b/>
          <w:u w:val="single"/>
        </w:rPr>
        <w:t xml:space="preserve">: </w:t>
      </w:r>
      <w:r w:rsidR="00261151">
        <w:rPr>
          <w:b/>
          <w:u w:val="single"/>
        </w:rPr>
        <w:t>25</w:t>
      </w:r>
      <w:r w:rsidR="00B742B8" w:rsidRPr="00DF295E">
        <w:rPr>
          <w:b/>
          <w:u w:val="single"/>
        </w:rPr>
        <w:t>%</w:t>
      </w:r>
    </w:p>
    <w:p w:rsidR="00D06485" w:rsidRDefault="00D06485" w:rsidP="00D06485">
      <w:pPr>
        <w:tabs>
          <w:tab w:val="left" w:pos="720"/>
          <w:tab w:val="left" w:pos="1440"/>
          <w:tab w:val="left" w:pos="5040"/>
        </w:tabs>
        <w:jc w:val="both"/>
      </w:pPr>
      <w:r w:rsidRPr="005647E9">
        <w:t xml:space="preserve">This portion of the grade is to be completed in </w:t>
      </w:r>
      <w:r w:rsidRPr="005647E9">
        <w:rPr>
          <w:i/>
        </w:rPr>
        <w:t xml:space="preserve">teams. </w:t>
      </w:r>
      <w:r w:rsidR="005647E9" w:rsidRPr="005647E9">
        <w:rPr>
          <w:i/>
        </w:rPr>
        <w:t>All groups</w:t>
      </w:r>
      <w:r w:rsidR="005647E9" w:rsidRPr="005647E9">
        <w:t xml:space="preserve"> must write-up a case analysis for </w:t>
      </w:r>
      <w:r w:rsidR="009B275A">
        <w:rPr>
          <w:i/>
        </w:rPr>
        <w:t xml:space="preserve">the first </w:t>
      </w:r>
      <w:r w:rsidR="00C745D0">
        <w:rPr>
          <w:i/>
        </w:rPr>
        <w:t>two</w:t>
      </w:r>
      <w:r w:rsidR="009B275A">
        <w:rPr>
          <w:i/>
        </w:rPr>
        <w:t xml:space="preserve"> cases!</w:t>
      </w:r>
      <w:r w:rsidR="00DF6C4E">
        <w:t xml:space="preserve"> </w:t>
      </w:r>
      <w:r w:rsidR="006B03A0">
        <w:t xml:space="preserve"> </w:t>
      </w:r>
      <w:r w:rsidR="00C745D0">
        <w:t xml:space="preserve">For the remaining six cases, groups must pick to either write-up the ODD cases (# 3, 5 &amp; 7) or the EVEN cases (# 4, 6 &amp; 8).  </w:t>
      </w:r>
      <w:r w:rsidR="00C745D0" w:rsidRPr="00C745D0">
        <w:rPr>
          <w:b/>
        </w:rPr>
        <w:t>Therefore, a total of FIVE case write-ups are required per group</w:t>
      </w:r>
      <w:r w:rsidR="00C745D0">
        <w:t xml:space="preserve">. </w:t>
      </w:r>
      <w:r w:rsidRPr="00DF295E">
        <w:t xml:space="preserve"> Each case should be approximately three typed pages (single-space, 12 point times font</w:t>
      </w:r>
      <w:r w:rsidR="006B03A0">
        <w:t xml:space="preserve">, standard margins). Tables, </w:t>
      </w:r>
      <w:r w:rsidRPr="00DF295E">
        <w:t xml:space="preserve">graphs </w:t>
      </w:r>
      <w:r w:rsidR="006B03A0">
        <w:t xml:space="preserve">and exhibits </w:t>
      </w:r>
      <w:r w:rsidRPr="00DF295E">
        <w:t xml:space="preserve">may be included in addition to the three pages of text. </w:t>
      </w:r>
      <w:r w:rsidR="00DF295E">
        <w:t xml:space="preserve"> </w:t>
      </w:r>
      <w:r w:rsidR="00D86A29" w:rsidRPr="00DF295E">
        <w:t xml:space="preserve">Case write-ups are due </w:t>
      </w:r>
      <w:r w:rsidR="00D86A29">
        <w:t xml:space="preserve">at the beginning of class </w:t>
      </w:r>
      <w:r w:rsidR="00D86A29" w:rsidRPr="00DF295E">
        <w:t xml:space="preserve">on the date indicated </w:t>
      </w:r>
      <w:r w:rsidR="00C745D0">
        <w:t xml:space="preserve">in the detailed schedule posted on T-Square </w:t>
      </w:r>
      <w:r w:rsidR="00D86A29">
        <w:t xml:space="preserve">and are </w:t>
      </w:r>
      <w:r w:rsidR="00D86A29" w:rsidRPr="00B921C9">
        <w:rPr>
          <w:b/>
        </w:rPr>
        <w:t>to be posted to T-Square</w:t>
      </w:r>
      <w:r w:rsidR="009B275A">
        <w:rPr>
          <w:b/>
        </w:rPr>
        <w:t xml:space="preserve"> into your group folder</w:t>
      </w:r>
      <w:r w:rsidR="00D86A29">
        <w:rPr>
          <w:b/>
        </w:rPr>
        <w:t>.</w:t>
      </w:r>
      <w:r w:rsidR="00D86A29" w:rsidRPr="00D86A29">
        <w:t xml:space="preserve">  </w:t>
      </w:r>
      <w:r w:rsidRPr="00DF295E">
        <w:t>Late write-ups will not be accepted</w:t>
      </w:r>
      <w:r w:rsidR="00DF295E">
        <w:t>!</w:t>
      </w:r>
    </w:p>
    <w:p w:rsidR="001A3CA5" w:rsidRPr="00510390" w:rsidRDefault="001A3CA5" w:rsidP="001A3CA5">
      <w:pPr>
        <w:tabs>
          <w:tab w:val="left" w:pos="720"/>
          <w:tab w:val="left" w:pos="1440"/>
          <w:tab w:val="left" w:pos="5040"/>
        </w:tabs>
        <w:jc w:val="both"/>
        <w:rPr>
          <w:b/>
          <w:sz w:val="18"/>
          <w:szCs w:val="18"/>
        </w:rPr>
      </w:pPr>
      <w:r w:rsidRPr="00510390">
        <w:rPr>
          <w:b/>
          <w:sz w:val="18"/>
          <w:szCs w:val="18"/>
        </w:rPr>
        <w:lastRenderedPageBreak/>
        <w:t>DO NOT OBTAIN HELP OR WRITEUPS FROM STUDENTS WHO HAVE COMPLETED THE READINGS OR CASES IN THE PAST. DO NOT ACCESS INTERNET INFORMATION ON THE CASES. IF YOU HAVE READ AN ARTICLE OR CASE IN ANOTHER CLASS, YOU MAY NOT HAND IT IN FOR A GRADE IN THIS CLASS.  PLEASE SEE ME IF YOU HAVE ANY QUESTIONS ON THESE POLICIES.</w:t>
      </w:r>
    </w:p>
    <w:p w:rsidR="00D06485" w:rsidRPr="00DF295E" w:rsidRDefault="00D06485" w:rsidP="00D06485">
      <w:pPr>
        <w:tabs>
          <w:tab w:val="left" w:pos="720"/>
          <w:tab w:val="left" w:pos="1440"/>
          <w:tab w:val="left" w:pos="5040"/>
        </w:tabs>
        <w:jc w:val="both"/>
      </w:pPr>
    </w:p>
    <w:p w:rsidR="00B742B8" w:rsidRPr="00DF295E" w:rsidRDefault="00B742B8" w:rsidP="00D06485">
      <w:pPr>
        <w:tabs>
          <w:tab w:val="left" w:pos="720"/>
          <w:tab w:val="left" w:pos="5040"/>
        </w:tabs>
        <w:ind w:left="720"/>
        <w:jc w:val="both"/>
      </w:pPr>
      <w:r w:rsidRPr="00DF295E">
        <w:rPr>
          <w:u w:val="single"/>
        </w:rPr>
        <w:t>Formation of Teams</w:t>
      </w:r>
      <w:r w:rsidR="00D06485" w:rsidRPr="00DF295E">
        <w:rPr>
          <w:u w:val="single"/>
        </w:rPr>
        <w:t>:</w:t>
      </w:r>
      <w:r w:rsidRPr="00DF295E">
        <w:t xml:space="preserve"> Each team </w:t>
      </w:r>
      <w:r w:rsidR="005647E9">
        <w:t xml:space="preserve">will </w:t>
      </w:r>
      <w:r w:rsidRPr="00DF295E">
        <w:t xml:space="preserve">consist of </w:t>
      </w:r>
      <w:r w:rsidR="00EF4501">
        <w:t xml:space="preserve">between </w:t>
      </w:r>
      <w:r w:rsidR="005647E9">
        <w:t xml:space="preserve">4 </w:t>
      </w:r>
      <w:r w:rsidR="00EF4501">
        <w:t>to 6</w:t>
      </w:r>
      <w:r w:rsidRPr="00DF295E">
        <w:t xml:space="preserve"> students.  </w:t>
      </w:r>
      <w:r w:rsidR="005647E9">
        <w:t>Teams will be formed by me to maximize diversity</w:t>
      </w:r>
      <w:r w:rsidR="00D86A29">
        <w:t xml:space="preserve"> </w:t>
      </w:r>
      <w:r w:rsidR="00D86A29" w:rsidRPr="00EF4501">
        <w:t>using a survey</w:t>
      </w:r>
      <w:r w:rsidR="005647E9">
        <w:t xml:space="preserve">.  </w:t>
      </w:r>
      <w:r w:rsidR="00EF4501" w:rsidRPr="00EF4501">
        <w:rPr>
          <w:b/>
        </w:rPr>
        <w:t xml:space="preserve">We will wait to do the survey </w:t>
      </w:r>
      <w:r w:rsidR="005647E9" w:rsidRPr="00EF4501">
        <w:rPr>
          <w:b/>
        </w:rPr>
        <w:t>after the drop date</w:t>
      </w:r>
      <w:r w:rsidR="005647E9">
        <w:t xml:space="preserve"> and post them on </w:t>
      </w:r>
      <w:r w:rsidR="009B275A">
        <w:t>T-Square</w:t>
      </w:r>
      <w:r w:rsidR="005647E9">
        <w:t>.</w:t>
      </w:r>
      <w:r w:rsidRPr="00DF295E">
        <w:t xml:space="preserve">  Group work can at times be difficult.  Each member of the team will evaluate their own as well as their teammate’s participation in their group’s efforts.  All teams are to meet and develop an objective set of behavioral norms for </w:t>
      </w:r>
      <w:bookmarkStart w:id="0" w:name="_GoBack"/>
      <w:bookmarkEnd w:id="0"/>
      <w:r w:rsidRPr="00DF295E">
        <w:t xml:space="preserve">what is expected out of each member of the team.  These may include the number of meetings missed, how missed assignments will be considered, lack of cooperative attitude and any others as you see necessary.  </w:t>
      </w:r>
      <w:r w:rsidRPr="00DF295E">
        <w:rPr>
          <w:b/>
          <w:bCs/>
        </w:rPr>
        <w:t xml:space="preserve">This document is to be turned in </w:t>
      </w:r>
      <w:r w:rsidR="00F84A74">
        <w:rPr>
          <w:b/>
          <w:bCs/>
        </w:rPr>
        <w:t>one week after I post the groups</w:t>
      </w:r>
      <w:r w:rsidRPr="00DF295E">
        <w:rPr>
          <w:b/>
          <w:bCs/>
        </w:rPr>
        <w:t xml:space="preserve">.  This contract is to be signed by every member of the group.  </w:t>
      </w:r>
      <w:r w:rsidRPr="00DF295E">
        <w:t xml:space="preserve">The instructor will determine the individual team member’s portion of the group project based on these evaluations.  The group evaluation form is attached including an example as to how the scaling system is used to determine the individual grade based on the evaluations received.  </w:t>
      </w:r>
      <w:r w:rsidR="003705EC">
        <w:t>The</w:t>
      </w:r>
      <w:r w:rsidRPr="00DF295E">
        <w:t xml:space="preserve"> blank form that you are to use for the evaluation is attached and </w:t>
      </w:r>
      <w:r w:rsidR="003705EC">
        <w:t>will be</w:t>
      </w:r>
      <w:r w:rsidRPr="00DF295E">
        <w:t xml:space="preserve"> available on class web page.  </w:t>
      </w:r>
      <w:r w:rsidRPr="00DF295E">
        <w:rPr>
          <w:b/>
          <w:bCs/>
        </w:rPr>
        <w:t xml:space="preserve">Your </w:t>
      </w:r>
      <w:r>
        <w:rPr>
          <w:b/>
          <w:bCs/>
        </w:rPr>
        <w:t xml:space="preserve">group </w:t>
      </w:r>
      <w:r w:rsidRPr="00DF295E">
        <w:rPr>
          <w:b/>
          <w:bCs/>
        </w:rPr>
        <w:t xml:space="preserve">evaluation is due on </w:t>
      </w:r>
      <w:r w:rsidR="00F84A74">
        <w:rPr>
          <w:b/>
          <w:bCs/>
        </w:rPr>
        <w:t>or before the last day of class</w:t>
      </w:r>
      <w:r w:rsidRPr="00DF295E">
        <w:rPr>
          <w:b/>
          <w:bCs/>
        </w:rPr>
        <w:t>.</w:t>
      </w:r>
    </w:p>
    <w:p w:rsidR="00B742B8" w:rsidRDefault="00B742B8">
      <w:pPr>
        <w:tabs>
          <w:tab w:val="left" w:pos="720"/>
          <w:tab w:val="left" w:pos="1440"/>
          <w:tab w:val="left" w:pos="5040"/>
        </w:tabs>
        <w:jc w:val="both"/>
      </w:pPr>
    </w:p>
    <w:p w:rsidR="003705EC" w:rsidRPr="00C30859" w:rsidRDefault="00DF40B1" w:rsidP="003705EC">
      <w:pPr>
        <w:tabs>
          <w:tab w:val="left" w:pos="720"/>
          <w:tab w:val="left" w:pos="1440"/>
          <w:tab w:val="left" w:pos="5040"/>
        </w:tabs>
        <w:jc w:val="both"/>
        <w:rPr>
          <w:b/>
          <w:u w:val="single"/>
        </w:rPr>
      </w:pPr>
      <w:r w:rsidRPr="00C30859">
        <w:rPr>
          <w:b/>
          <w:u w:val="single"/>
        </w:rPr>
        <w:t xml:space="preserve">Class Participation – </w:t>
      </w:r>
      <w:r w:rsidR="009B275A" w:rsidRPr="00C30859">
        <w:rPr>
          <w:b/>
          <w:u w:val="single"/>
        </w:rPr>
        <w:t xml:space="preserve">Case </w:t>
      </w:r>
      <w:r w:rsidR="00F84A74" w:rsidRPr="00C30859">
        <w:rPr>
          <w:b/>
          <w:u w:val="single"/>
        </w:rPr>
        <w:t>D</w:t>
      </w:r>
      <w:r w:rsidR="00156999" w:rsidRPr="00C30859">
        <w:rPr>
          <w:b/>
          <w:u w:val="single"/>
        </w:rPr>
        <w:t>ebates / D</w:t>
      </w:r>
      <w:r w:rsidR="00F84A74" w:rsidRPr="00C30859">
        <w:rPr>
          <w:b/>
          <w:u w:val="single"/>
        </w:rPr>
        <w:t>iscussions</w:t>
      </w:r>
      <w:r w:rsidR="003705EC" w:rsidRPr="00C30859">
        <w:rPr>
          <w:b/>
          <w:u w:val="single"/>
        </w:rPr>
        <w:t xml:space="preserve">: </w:t>
      </w:r>
      <w:r w:rsidR="00261151">
        <w:rPr>
          <w:b/>
          <w:u w:val="single"/>
        </w:rPr>
        <w:t>15</w:t>
      </w:r>
      <w:r w:rsidR="003705EC" w:rsidRPr="00C30859">
        <w:rPr>
          <w:b/>
          <w:u w:val="single"/>
        </w:rPr>
        <w:t>%</w:t>
      </w:r>
    </w:p>
    <w:p w:rsidR="00DF40B1" w:rsidRDefault="00DF40B1" w:rsidP="006B03A0">
      <w:pPr>
        <w:tabs>
          <w:tab w:val="left" w:pos="720"/>
          <w:tab w:val="left" w:pos="1440"/>
          <w:tab w:val="left" w:pos="5040"/>
        </w:tabs>
        <w:jc w:val="both"/>
      </w:pPr>
      <w:r w:rsidRPr="00C30859">
        <w:t xml:space="preserve">This portion of your grade is individual.  Each case will be discussed on the date specified on the </w:t>
      </w:r>
      <w:r w:rsidR="00C745D0">
        <w:t>detailed schedule posted on T-Square</w:t>
      </w:r>
      <w:r w:rsidRPr="00C30859">
        <w:t>.</w:t>
      </w:r>
      <w:r w:rsidR="00C745D0">
        <w:t xml:space="preserve">  </w:t>
      </w:r>
      <w:r w:rsidR="00C30859" w:rsidRPr="00C30859">
        <w:t>The instructor and your fellow s</w:t>
      </w:r>
      <w:r w:rsidRPr="00C30859">
        <w:t xml:space="preserve">tudents will evaluate </w:t>
      </w:r>
      <w:r w:rsidR="00C30859" w:rsidRPr="00C30859">
        <w:t>your</w:t>
      </w:r>
      <w:r w:rsidR="001A3CA5" w:rsidRPr="00C30859">
        <w:t xml:space="preserve"> </w:t>
      </w:r>
      <w:r w:rsidRPr="00C30859">
        <w:t>participation in the discussion</w:t>
      </w:r>
      <w:r w:rsidR="001A3CA5" w:rsidRPr="00C30859">
        <w:t xml:space="preserve"> based on a form provided by the instructor. </w:t>
      </w:r>
      <w:r w:rsidR="00C30859" w:rsidRPr="00C30859">
        <w:t xml:space="preserve"> </w:t>
      </w:r>
      <w:r w:rsidR="00C745D0">
        <w:t xml:space="preserve">Each student will enter the data from this form into a survey provided by the instructor for each case.  </w:t>
      </w:r>
      <w:r w:rsidR="00140CEC">
        <w:t>Since proper identification is necessary, n</w:t>
      </w:r>
      <w:r w:rsidR="00C30859" w:rsidRPr="00C30859">
        <w:t>ame tents are recommended!</w:t>
      </w:r>
    </w:p>
    <w:p w:rsidR="00DF40B1" w:rsidRDefault="00DF40B1" w:rsidP="006B03A0">
      <w:pPr>
        <w:tabs>
          <w:tab w:val="left" w:pos="720"/>
          <w:tab w:val="left" w:pos="1440"/>
          <w:tab w:val="left" w:pos="5040"/>
        </w:tabs>
        <w:jc w:val="both"/>
      </w:pPr>
    </w:p>
    <w:p w:rsidR="00F84A74" w:rsidRDefault="00F84A74" w:rsidP="006B03A0">
      <w:pPr>
        <w:tabs>
          <w:tab w:val="left" w:pos="720"/>
          <w:tab w:val="left" w:pos="1440"/>
          <w:tab w:val="left" w:pos="5040"/>
        </w:tabs>
        <w:jc w:val="both"/>
      </w:pPr>
      <w:r>
        <w:rPr>
          <w:b/>
          <w:u w:val="single"/>
        </w:rPr>
        <w:t>Reading Summaries: 1</w:t>
      </w:r>
      <w:r w:rsidR="00261151">
        <w:rPr>
          <w:b/>
          <w:u w:val="single"/>
        </w:rPr>
        <w:t>0</w:t>
      </w:r>
      <w:r>
        <w:rPr>
          <w:b/>
          <w:u w:val="single"/>
        </w:rPr>
        <w:t>%</w:t>
      </w:r>
    </w:p>
    <w:p w:rsidR="006B03A0" w:rsidRPr="006B03A0" w:rsidRDefault="002C14A1" w:rsidP="006B03A0">
      <w:pPr>
        <w:tabs>
          <w:tab w:val="left" w:pos="720"/>
          <w:tab w:val="left" w:pos="1440"/>
          <w:tab w:val="left" w:pos="5040"/>
        </w:tabs>
        <w:jc w:val="both"/>
      </w:pPr>
      <w:r>
        <w:t>A</w:t>
      </w:r>
      <w:r w:rsidR="006B03A0">
        <w:t xml:space="preserve">n </w:t>
      </w:r>
      <w:r>
        <w:t xml:space="preserve">objective measure of the </w:t>
      </w:r>
      <w:r w:rsidR="006B03A0">
        <w:t>class participation grade include</w:t>
      </w:r>
      <w:r>
        <w:t>s</w:t>
      </w:r>
      <w:r w:rsidR="006B03A0">
        <w:t xml:space="preserve"> </w:t>
      </w:r>
      <w:r>
        <w:t xml:space="preserve">written </w:t>
      </w:r>
      <w:r w:rsidR="006B03A0">
        <w:t xml:space="preserve">summaries from selected readings. </w:t>
      </w:r>
      <w:r w:rsidR="006B03A0" w:rsidRPr="006B03A0">
        <w:t xml:space="preserve">While students are expected to complete </w:t>
      </w:r>
      <w:r w:rsidR="006B03A0" w:rsidRPr="006B03A0">
        <w:rPr>
          <w:i/>
        </w:rPr>
        <w:t xml:space="preserve">all </w:t>
      </w:r>
      <w:r w:rsidR="006B03A0" w:rsidRPr="006B03A0">
        <w:t xml:space="preserve">readings, </w:t>
      </w:r>
      <w:r w:rsidR="006B03A0" w:rsidRPr="006B03A0">
        <w:rPr>
          <w:u w:val="single"/>
        </w:rPr>
        <w:t>typed summaries of key points</w:t>
      </w:r>
      <w:r w:rsidR="006B03A0" w:rsidRPr="006B03A0">
        <w:t xml:space="preserve"> </w:t>
      </w:r>
      <w:r w:rsidR="006B03A0">
        <w:t xml:space="preserve">can be submitted for </w:t>
      </w:r>
      <w:r w:rsidR="006B03A0" w:rsidRPr="006B03A0">
        <w:t xml:space="preserve">only for a subset of the readings. </w:t>
      </w:r>
      <w:r w:rsidR="00DF6C4E">
        <w:t xml:space="preserve"> </w:t>
      </w:r>
      <w:r w:rsidR="006B03A0">
        <w:t>A</w:t>
      </w:r>
      <w:r w:rsidR="006B03A0" w:rsidRPr="006B03A0">
        <w:t xml:space="preserve"> summary is on</w:t>
      </w:r>
      <w:r w:rsidR="006B03A0">
        <w:t>ly</w:t>
      </w:r>
      <w:r w:rsidR="006B03A0" w:rsidRPr="006B03A0">
        <w:t xml:space="preserve"> </w:t>
      </w:r>
      <w:r w:rsidR="006B03A0">
        <w:t xml:space="preserve">to be one </w:t>
      </w:r>
      <w:r w:rsidR="006B03A0" w:rsidRPr="006B03A0">
        <w:t xml:space="preserve">page (12 point </w:t>
      </w:r>
      <w:r w:rsidR="007350CA">
        <w:t>“T</w:t>
      </w:r>
      <w:r w:rsidR="006B03A0" w:rsidRPr="006B03A0">
        <w:t>imes</w:t>
      </w:r>
      <w:r w:rsidR="007350CA">
        <w:t xml:space="preserve"> New Roman”</w:t>
      </w:r>
      <w:r w:rsidR="006B03A0" w:rsidRPr="006B03A0">
        <w:t xml:space="preserve"> font, single spaced, standard margins).</w:t>
      </w:r>
      <w:r w:rsidR="006B03A0">
        <w:t xml:space="preserve"> </w:t>
      </w:r>
      <w:r w:rsidR="00DF6C4E">
        <w:t xml:space="preserve"> </w:t>
      </w:r>
      <w:r w:rsidR="006B03A0" w:rsidRPr="006B03A0">
        <w:t xml:space="preserve">Those articles that are candidates for summaries are designated by point values (1.25, 1.00, </w:t>
      </w:r>
      <w:r w:rsidR="00453917">
        <w:t xml:space="preserve">or </w:t>
      </w:r>
      <w:r w:rsidR="009B275A">
        <w:t>0.75</w:t>
      </w:r>
      <w:r w:rsidR="006B03A0" w:rsidRPr="006B03A0">
        <w:t>) in the left margin</w:t>
      </w:r>
      <w:r w:rsidR="00156999">
        <w:t xml:space="preserve"> of the </w:t>
      </w:r>
      <w:r w:rsidR="007350CA">
        <w:t xml:space="preserve">“Readings Schedule” </w:t>
      </w:r>
      <w:r w:rsidR="00156999">
        <w:t>spreadsheet found on T-</w:t>
      </w:r>
      <w:r w:rsidR="006E6BB7">
        <w:t>Square</w:t>
      </w:r>
      <w:r w:rsidR="006B03A0" w:rsidRPr="006B03A0">
        <w:t xml:space="preserve">. </w:t>
      </w:r>
      <w:r w:rsidR="007350CA">
        <w:t xml:space="preserve"> </w:t>
      </w:r>
      <w:r w:rsidR="006B03A0" w:rsidRPr="006B03A0">
        <w:t>The point value in the left margin assigned to each reading reflects its relative difficulty or length</w:t>
      </w:r>
      <w:r w:rsidR="007350CA">
        <w:t xml:space="preserve"> for that reading</w:t>
      </w:r>
      <w:r w:rsidR="006B03A0" w:rsidRPr="006B03A0">
        <w:t xml:space="preserve">. </w:t>
      </w:r>
      <w:r w:rsidR="00DF6C4E">
        <w:t xml:space="preserve"> </w:t>
      </w:r>
      <w:r w:rsidR="006B03A0" w:rsidRPr="006B03A0">
        <w:t xml:space="preserve">There </w:t>
      </w:r>
      <w:r w:rsidR="00DF40B1">
        <w:t xml:space="preserve">are </w:t>
      </w:r>
      <w:r w:rsidR="00DF40B1">
        <w:rPr>
          <w:b/>
          <w:color w:val="FF0000"/>
        </w:rPr>
        <w:t>15.75</w:t>
      </w:r>
      <w:r w:rsidR="006B03A0" w:rsidRPr="00BD1C3D">
        <w:t xml:space="preserve"> points available. </w:t>
      </w:r>
      <w:r w:rsidR="00DF6C4E" w:rsidRPr="00BD1C3D">
        <w:t xml:space="preserve"> </w:t>
      </w:r>
      <w:r w:rsidR="006B03A0" w:rsidRPr="00BD1C3D">
        <w:rPr>
          <w:u w:val="single"/>
        </w:rPr>
        <w:t xml:space="preserve">Students must receive credit for 10 points over the entire semester to receive a passing grade </w:t>
      </w:r>
      <w:r w:rsidR="00BD1C3D">
        <w:rPr>
          <w:u w:val="single"/>
        </w:rPr>
        <w:t xml:space="preserve">(e.g. </w:t>
      </w:r>
      <w:r w:rsidR="00453917">
        <w:rPr>
          <w:u w:val="single"/>
        </w:rPr>
        <w:t>–</w:t>
      </w:r>
      <w:r w:rsidR="00BD1C3D">
        <w:rPr>
          <w:u w:val="single"/>
        </w:rPr>
        <w:t xml:space="preserve"> 60</w:t>
      </w:r>
      <w:r w:rsidR="00453917">
        <w:rPr>
          <w:u w:val="single"/>
        </w:rPr>
        <w:t>%</w:t>
      </w:r>
      <w:r w:rsidR="00BD1C3D">
        <w:rPr>
          <w:u w:val="single"/>
        </w:rPr>
        <w:t xml:space="preserve">) </w:t>
      </w:r>
      <w:r w:rsidR="006B03A0" w:rsidRPr="00BD1C3D">
        <w:rPr>
          <w:u w:val="single"/>
        </w:rPr>
        <w:t>for this aspect of the course</w:t>
      </w:r>
      <w:r w:rsidR="006B03A0" w:rsidRPr="00BD1C3D">
        <w:t xml:space="preserve">.  </w:t>
      </w:r>
      <w:r w:rsidR="00BD1C3D">
        <w:t xml:space="preserve">Doing more summaries will increase your grade proportionally (e.g. - all </w:t>
      </w:r>
      <w:r w:rsidR="00DF40B1">
        <w:t>15.75</w:t>
      </w:r>
      <w:r w:rsidR="00BD1C3D">
        <w:t xml:space="preserve"> points in summaries would receive 100</w:t>
      </w:r>
      <w:r w:rsidR="00453917">
        <w:t>%</w:t>
      </w:r>
      <w:r w:rsidR="0030507B">
        <w:t xml:space="preserve">).  </w:t>
      </w:r>
      <w:r w:rsidR="00D86A29" w:rsidRPr="00BD1C3D">
        <w:t xml:space="preserve">Summaries are due on the date indicated on the schedule and are </w:t>
      </w:r>
      <w:r w:rsidR="00D86A29" w:rsidRPr="00BD1C3D">
        <w:rPr>
          <w:b/>
        </w:rPr>
        <w:t>to be posted to T-Square</w:t>
      </w:r>
      <w:r w:rsidR="00DF6C4E" w:rsidRPr="00BD1C3D">
        <w:rPr>
          <w:b/>
        </w:rPr>
        <w:t xml:space="preserve"> in the Assignments section</w:t>
      </w:r>
      <w:r w:rsidR="00D86A29" w:rsidRPr="00BD1C3D">
        <w:t xml:space="preserve">. </w:t>
      </w:r>
      <w:r w:rsidR="007350CA" w:rsidRPr="00BD1C3D">
        <w:t xml:space="preserve"> L</w:t>
      </w:r>
      <w:r w:rsidR="00D86A29" w:rsidRPr="00BD1C3D">
        <w:t>ate write-ups will not be accepted.</w:t>
      </w:r>
      <w:r w:rsidR="007350CA" w:rsidRPr="00BD1C3D">
        <w:t xml:space="preserve">  The </w:t>
      </w:r>
      <w:r w:rsidR="007350CA" w:rsidRPr="00DF40B1">
        <w:rPr>
          <w:b/>
          <w:color w:val="FF0000"/>
        </w:rPr>
        <w:t>ONLY</w:t>
      </w:r>
      <w:r w:rsidR="007350CA" w:rsidRPr="00BD1C3D">
        <w:t xml:space="preserve"> acceptable write-ups are those posted on T-Square prior to the due date and time (the time will be </w:t>
      </w:r>
      <w:r w:rsidR="00261151">
        <w:rPr>
          <w:b/>
          <w:color w:val="FF0000"/>
        </w:rPr>
        <w:t>1:30</w:t>
      </w:r>
      <w:r w:rsidR="007350CA" w:rsidRPr="00BD1C3D">
        <w:rPr>
          <w:b/>
          <w:color w:val="FF0000"/>
        </w:rPr>
        <w:t xml:space="preserve"> pm</w:t>
      </w:r>
      <w:r w:rsidR="007350CA" w:rsidRPr="00BD1C3D">
        <w:t xml:space="preserve"> on the date</w:t>
      </w:r>
      <w:r w:rsidR="007350CA">
        <w:t xml:space="preserve"> due!)</w:t>
      </w:r>
    </w:p>
    <w:p w:rsidR="00F84A74" w:rsidRDefault="00F84A74" w:rsidP="00F84A74">
      <w:pPr>
        <w:tabs>
          <w:tab w:val="left" w:pos="720"/>
          <w:tab w:val="left" w:pos="1440"/>
          <w:tab w:val="left" w:pos="5040"/>
        </w:tabs>
        <w:ind w:left="360" w:hanging="360"/>
        <w:jc w:val="both"/>
        <w:rPr>
          <w:b/>
          <w:u w:val="single"/>
        </w:rPr>
      </w:pPr>
    </w:p>
    <w:p w:rsidR="00261151" w:rsidRPr="00DF295E" w:rsidRDefault="00261151" w:rsidP="00261151">
      <w:pPr>
        <w:tabs>
          <w:tab w:val="left" w:pos="720"/>
          <w:tab w:val="left" w:pos="1440"/>
          <w:tab w:val="left" w:pos="5040"/>
        </w:tabs>
        <w:ind w:left="360" w:hanging="360"/>
        <w:jc w:val="both"/>
        <w:rPr>
          <w:b/>
          <w:u w:val="single"/>
        </w:rPr>
      </w:pPr>
      <w:r>
        <w:rPr>
          <w:b/>
          <w:u w:val="single"/>
        </w:rPr>
        <w:t xml:space="preserve">Mid-Term </w:t>
      </w:r>
      <w:r w:rsidRPr="00DF295E">
        <w:rPr>
          <w:b/>
          <w:u w:val="single"/>
        </w:rPr>
        <w:t xml:space="preserve">Exam: </w:t>
      </w:r>
      <w:r>
        <w:rPr>
          <w:b/>
          <w:u w:val="single"/>
        </w:rPr>
        <w:t>15</w:t>
      </w:r>
      <w:r w:rsidRPr="00DF295E">
        <w:rPr>
          <w:b/>
          <w:u w:val="single"/>
        </w:rPr>
        <w:t>%</w:t>
      </w:r>
    </w:p>
    <w:p w:rsidR="00261151" w:rsidRDefault="00261151" w:rsidP="00261151">
      <w:pPr>
        <w:tabs>
          <w:tab w:val="left" w:pos="720"/>
          <w:tab w:val="left" w:pos="1440"/>
          <w:tab w:val="left" w:pos="5040"/>
        </w:tabs>
        <w:jc w:val="both"/>
      </w:pPr>
      <w:r w:rsidRPr="00DF295E">
        <w:t xml:space="preserve">The </w:t>
      </w:r>
      <w:r>
        <w:t>Mid-Term</w:t>
      </w:r>
      <w:r w:rsidRPr="00DF295E">
        <w:t xml:space="preserve"> exam is comprehensive </w:t>
      </w:r>
      <w:r>
        <w:t>up through the class just prior to the exam (approximately the</w:t>
      </w:r>
      <w:r w:rsidRPr="00DF295E">
        <w:t xml:space="preserve"> </w:t>
      </w:r>
      <w:r>
        <w:t>first half of the semester).  The format will</w:t>
      </w:r>
      <w:r w:rsidRPr="00DF295E">
        <w:t xml:space="preserve"> be either essay, short answer or multiple choice OR a combination of methods. </w:t>
      </w:r>
      <w:r>
        <w:t xml:space="preserve"> </w:t>
      </w:r>
      <w:r w:rsidRPr="00DF295E">
        <w:t>A study guide will be provided</w:t>
      </w:r>
      <w:r>
        <w:t xml:space="preserve"> on T-Square at least two weeks prior to the exam</w:t>
      </w:r>
      <w:r w:rsidRPr="00DF295E">
        <w:t>.</w:t>
      </w:r>
    </w:p>
    <w:p w:rsidR="00261151" w:rsidRPr="00F84A74" w:rsidRDefault="00261151" w:rsidP="00261151">
      <w:pPr>
        <w:tabs>
          <w:tab w:val="left" w:pos="720"/>
          <w:tab w:val="left" w:pos="1440"/>
          <w:tab w:val="left" w:pos="5040"/>
        </w:tabs>
        <w:jc w:val="both"/>
      </w:pPr>
    </w:p>
    <w:p w:rsidR="00261151" w:rsidRPr="00DF295E" w:rsidRDefault="00261151" w:rsidP="00261151">
      <w:pPr>
        <w:tabs>
          <w:tab w:val="left" w:pos="720"/>
          <w:tab w:val="left" w:pos="1440"/>
          <w:tab w:val="left" w:pos="5040"/>
        </w:tabs>
        <w:ind w:left="360" w:hanging="360"/>
        <w:jc w:val="both"/>
        <w:rPr>
          <w:b/>
          <w:u w:val="single"/>
        </w:rPr>
      </w:pPr>
      <w:r w:rsidRPr="00DF295E">
        <w:rPr>
          <w:b/>
          <w:u w:val="single"/>
        </w:rPr>
        <w:t xml:space="preserve">Final Exam: </w:t>
      </w:r>
      <w:r>
        <w:rPr>
          <w:b/>
          <w:u w:val="single"/>
        </w:rPr>
        <w:t>35</w:t>
      </w:r>
      <w:r w:rsidRPr="00DF295E">
        <w:rPr>
          <w:b/>
          <w:u w:val="single"/>
        </w:rPr>
        <w:t>%</w:t>
      </w:r>
    </w:p>
    <w:p w:rsidR="00261151" w:rsidRDefault="00261151" w:rsidP="00261151">
      <w:pPr>
        <w:tabs>
          <w:tab w:val="left" w:pos="720"/>
          <w:tab w:val="left" w:pos="1440"/>
          <w:tab w:val="left" w:pos="5040"/>
        </w:tabs>
        <w:jc w:val="both"/>
      </w:pPr>
      <w:r w:rsidRPr="00DF295E">
        <w:t xml:space="preserve">The final exam is comprehensive (covers the </w:t>
      </w:r>
      <w:r>
        <w:t>entire semester).  The format will</w:t>
      </w:r>
      <w:r w:rsidRPr="00DF295E">
        <w:t xml:space="preserve"> be either essay, short answer or multiple choice OR a combination of methods. </w:t>
      </w:r>
      <w:r>
        <w:t xml:space="preserve"> </w:t>
      </w:r>
      <w:r w:rsidRPr="00DF295E">
        <w:t>A study guide will be provided</w:t>
      </w:r>
      <w:r>
        <w:t xml:space="preserve"> on T-Square at least two weeks prior to the exam</w:t>
      </w:r>
    </w:p>
    <w:p w:rsidR="00FF5FC5" w:rsidRDefault="00FF5FC5">
      <w:pPr>
        <w:tabs>
          <w:tab w:val="left" w:pos="720"/>
          <w:tab w:val="left" w:pos="1440"/>
          <w:tab w:val="left" w:pos="5040"/>
        </w:tabs>
        <w:jc w:val="both"/>
      </w:pPr>
    </w:p>
    <w:p w:rsidR="00B742B8" w:rsidRDefault="001A3CA5">
      <w:pPr>
        <w:jc w:val="both"/>
        <w:rPr>
          <w:b/>
          <w:sz w:val="28"/>
        </w:rPr>
      </w:pPr>
      <w:r>
        <w:rPr>
          <w:b/>
          <w:sz w:val="28"/>
        </w:rPr>
        <w:t>T</w:t>
      </w:r>
      <w:r w:rsidR="00B742B8" w:rsidRPr="00930155">
        <w:rPr>
          <w:b/>
          <w:sz w:val="28"/>
        </w:rPr>
        <w:t xml:space="preserve">he </w:t>
      </w:r>
      <w:r w:rsidR="00B742B8" w:rsidRPr="00930155">
        <w:rPr>
          <w:b/>
          <w:sz w:val="28"/>
          <w:u w:val="single"/>
        </w:rPr>
        <w:t>target</w:t>
      </w:r>
      <w:r w:rsidR="00B742B8" w:rsidRPr="00930155">
        <w:rPr>
          <w:b/>
          <w:sz w:val="28"/>
        </w:rPr>
        <w:t xml:space="preserve"> assignment for letter grades will be as follows:</w:t>
      </w:r>
    </w:p>
    <w:p w:rsidR="00B742B8" w:rsidRPr="00DF295E" w:rsidRDefault="00B66986">
      <w:pPr>
        <w:pBdr>
          <w:top w:val="single" w:sz="6" w:space="1" w:color="auto"/>
          <w:left w:val="single" w:sz="6" w:space="1" w:color="auto"/>
          <w:bottom w:val="single" w:sz="6" w:space="1" w:color="auto"/>
          <w:right w:val="single" w:sz="6" w:space="1" w:color="auto"/>
        </w:pBdr>
        <w:ind w:left="720" w:right="5040"/>
        <w:jc w:val="both"/>
      </w:pPr>
      <w:r>
        <w:rPr>
          <w:b/>
          <w:noProof/>
        </w:rPr>
        <mc:AlternateContent>
          <mc:Choice Requires="wps">
            <w:drawing>
              <wp:anchor distT="0" distB="0" distL="114300" distR="114300" simplePos="0" relativeHeight="251657728" behindDoc="0" locked="0" layoutInCell="1" allowOverlap="1">
                <wp:simplePos x="0" y="0"/>
                <wp:positionH relativeFrom="column">
                  <wp:posOffset>2527935</wp:posOffset>
                </wp:positionH>
                <wp:positionV relativeFrom="paragraph">
                  <wp:posOffset>-3175</wp:posOffset>
                </wp:positionV>
                <wp:extent cx="3581400" cy="838200"/>
                <wp:effectExtent l="0" t="0" r="0" b="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838200"/>
                        </a:xfrm>
                        <a:prstGeom prst="rect">
                          <a:avLst/>
                        </a:prstGeom>
                        <a:solidFill>
                          <a:srgbClr val="FFFFFF"/>
                        </a:solidFill>
                        <a:ln w="9525">
                          <a:solidFill>
                            <a:srgbClr val="000000"/>
                          </a:solidFill>
                          <a:miter lim="800000"/>
                          <a:headEnd/>
                          <a:tailEnd/>
                        </a:ln>
                      </wps:spPr>
                      <wps:txbx>
                        <w:txbxContent>
                          <w:p w:rsidR="00BC135C" w:rsidRDefault="00BC135C">
                            <w:r w:rsidRPr="00A16855">
                              <w:t xml:space="preserve">NOTE FOR PASS/FAIL STUDENTS:  Students taking this course on a pass/fail basis will be assigned an "S" for their performance </w:t>
                            </w:r>
                            <w:r w:rsidRPr="00A16855">
                              <w:rPr>
                                <w:b/>
                                <w:u w:val="single"/>
                              </w:rPr>
                              <w:t>only</w:t>
                            </w:r>
                            <w:r w:rsidRPr="00A16855">
                              <w:t xml:space="preserve"> if they would have received </w:t>
                            </w:r>
                            <w:r>
                              <w:t xml:space="preserve">a letter grade </w:t>
                            </w:r>
                            <w:r w:rsidRPr="00A16855">
                              <w:t>of "C" or better if they had enrolled in the course on a regular letter-grade basis</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199.05pt;margin-top:-.25pt;width:282pt;height:6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">
                <v:textbox>
                  <w:txbxContent>
                    <w:p w:rsidR="00BC135C" w:rsidRDefault="00BC135C">
                      <w:r w:rsidRPr="00A16855">
                        <w:t xml:space="preserve">NOTE FOR PASS/FAIL STUDENTS:  Students taking this course on a pass/fail basis will be assigned an "S" for their performance </w:t>
                      </w:r>
                      <w:r w:rsidRPr="00A16855">
                        <w:rPr>
                          <w:b/>
                          <w:u w:val="single"/>
                        </w:rPr>
                        <w:t>only</w:t>
                      </w:r>
                      <w:r w:rsidRPr="00A16855">
                        <w:t xml:space="preserve"> if they would have received </w:t>
                      </w:r>
                      <w:r>
                        <w:t xml:space="preserve">a letter grade </w:t>
                      </w:r>
                      <w:r w:rsidRPr="00A16855">
                        <w:t>of "C" or better if they had enrolled in the course on a regular letter-grade basis</w:t>
                      </w:r>
                      <w:r>
                        <w:t>.</w:t>
                      </w:r>
                    </w:p>
                  </w:txbxContent>
                </v:textbox>
              </v:shape>
            </w:pict>
          </mc:Fallback>
        </mc:AlternateContent>
      </w:r>
      <w:proofErr w:type="gramStart"/>
      <w:r w:rsidR="00B742B8" w:rsidRPr="00DF295E">
        <w:rPr>
          <w:b/>
        </w:rPr>
        <w:t>A</w:t>
      </w:r>
      <w:proofErr w:type="gramEnd"/>
      <w:r w:rsidR="00B742B8" w:rsidRPr="00DF295E">
        <w:t xml:space="preserve">   </w:t>
      </w:r>
      <w:r w:rsidR="00B742B8" w:rsidRPr="00DF295E">
        <w:tab/>
        <w:t>89.5 - 100 points;</w:t>
      </w:r>
    </w:p>
    <w:p w:rsidR="00B742B8" w:rsidRPr="00DF295E" w:rsidRDefault="00B742B8">
      <w:pPr>
        <w:pBdr>
          <w:top w:val="single" w:sz="6" w:space="1" w:color="auto"/>
          <w:left w:val="single" w:sz="6" w:space="1" w:color="auto"/>
          <w:bottom w:val="single" w:sz="6" w:space="1" w:color="auto"/>
          <w:right w:val="single" w:sz="6" w:space="1" w:color="auto"/>
        </w:pBdr>
        <w:ind w:left="720" w:right="5040"/>
        <w:jc w:val="both"/>
      </w:pPr>
      <w:r w:rsidRPr="00DF295E">
        <w:rPr>
          <w:b/>
        </w:rPr>
        <w:t>B</w:t>
      </w:r>
      <w:r w:rsidRPr="00DF295E">
        <w:t xml:space="preserve">   </w:t>
      </w:r>
      <w:r w:rsidRPr="00DF295E">
        <w:tab/>
        <w:t>79.5 - 89.4 points;</w:t>
      </w:r>
    </w:p>
    <w:p w:rsidR="00B742B8" w:rsidRPr="00DF295E" w:rsidRDefault="00B742B8">
      <w:pPr>
        <w:pBdr>
          <w:top w:val="single" w:sz="6" w:space="1" w:color="auto"/>
          <w:left w:val="single" w:sz="6" w:space="1" w:color="auto"/>
          <w:bottom w:val="single" w:sz="6" w:space="1" w:color="auto"/>
          <w:right w:val="single" w:sz="6" w:space="1" w:color="auto"/>
        </w:pBdr>
        <w:ind w:left="720" w:right="5040"/>
        <w:jc w:val="both"/>
      </w:pPr>
      <w:r w:rsidRPr="00DF295E">
        <w:rPr>
          <w:b/>
        </w:rPr>
        <w:t>C</w:t>
      </w:r>
      <w:r w:rsidRPr="00DF295E">
        <w:t xml:space="preserve">   </w:t>
      </w:r>
      <w:r w:rsidRPr="00DF295E">
        <w:tab/>
        <w:t>69.5 - 79.4 points</w:t>
      </w:r>
    </w:p>
    <w:p w:rsidR="00B742B8" w:rsidRPr="00DF295E" w:rsidRDefault="00B742B8">
      <w:pPr>
        <w:pBdr>
          <w:top w:val="single" w:sz="6" w:space="1" w:color="auto"/>
          <w:left w:val="single" w:sz="6" w:space="1" w:color="auto"/>
          <w:bottom w:val="single" w:sz="6" w:space="1" w:color="auto"/>
          <w:right w:val="single" w:sz="6" w:space="1" w:color="auto"/>
        </w:pBdr>
        <w:ind w:left="720" w:right="5040"/>
        <w:jc w:val="both"/>
      </w:pPr>
      <w:r w:rsidRPr="00DF295E">
        <w:rPr>
          <w:b/>
        </w:rPr>
        <w:t xml:space="preserve">D   </w:t>
      </w:r>
      <w:r w:rsidRPr="00DF295E">
        <w:rPr>
          <w:b/>
        </w:rPr>
        <w:tab/>
      </w:r>
      <w:r w:rsidRPr="00DF295E">
        <w:t>59.5 - 69.4 points;</w:t>
      </w:r>
    </w:p>
    <w:p w:rsidR="00B742B8" w:rsidRPr="00DF295E" w:rsidRDefault="00B742B8">
      <w:pPr>
        <w:pBdr>
          <w:top w:val="single" w:sz="6" w:space="1" w:color="auto"/>
          <w:left w:val="single" w:sz="6" w:space="1" w:color="auto"/>
          <w:bottom w:val="single" w:sz="6" w:space="1" w:color="auto"/>
          <w:right w:val="single" w:sz="6" w:space="1" w:color="auto"/>
        </w:pBdr>
        <w:ind w:left="720" w:right="5040"/>
        <w:jc w:val="both"/>
      </w:pPr>
      <w:r w:rsidRPr="00DF295E">
        <w:rPr>
          <w:b/>
        </w:rPr>
        <w:t>F</w:t>
      </w:r>
      <w:r w:rsidRPr="00DF295E">
        <w:t xml:space="preserve">   </w:t>
      </w:r>
      <w:r w:rsidRPr="00DF295E">
        <w:tab/>
        <w:t>Below 59.4 points</w:t>
      </w:r>
    </w:p>
    <w:p w:rsidR="00FF5FC5" w:rsidRDefault="00FF5FC5" w:rsidP="003275C4">
      <w:pPr>
        <w:tabs>
          <w:tab w:val="left" w:pos="720"/>
          <w:tab w:val="left" w:pos="1440"/>
          <w:tab w:val="left" w:pos="5040"/>
        </w:tabs>
        <w:ind w:left="540" w:hanging="540"/>
        <w:jc w:val="center"/>
        <w:rPr>
          <w:b/>
          <w:sz w:val="28"/>
          <w:u w:val="single"/>
        </w:rPr>
      </w:pPr>
    </w:p>
    <w:p w:rsidR="003275C4" w:rsidRPr="001A3CA5" w:rsidRDefault="003275C4" w:rsidP="003275C4">
      <w:pPr>
        <w:tabs>
          <w:tab w:val="left" w:pos="720"/>
          <w:tab w:val="left" w:pos="1440"/>
          <w:tab w:val="left" w:pos="5040"/>
        </w:tabs>
        <w:ind w:left="540" w:hanging="540"/>
        <w:jc w:val="center"/>
        <w:rPr>
          <w:b/>
          <w:sz w:val="28"/>
          <w:u w:val="single"/>
        </w:rPr>
      </w:pPr>
      <w:r w:rsidRPr="001A3CA5">
        <w:rPr>
          <w:b/>
          <w:sz w:val="28"/>
          <w:u w:val="single"/>
        </w:rPr>
        <w:t>QUESTIONS TO GUIDE CASE ANALYSIS</w:t>
      </w:r>
    </w:p>
    <w:p w:rsidR="00B92B51" w:rsidRDefault="00B92B51" w:rsidP="00B92B51">
      <w:pPr>
        <w:ind w:left="360" w:hanging="360"/>
        <w:rPr>
          <w:b/>
          <w:sz w:val="24"/>
        </w:rPr>
      </w:pPr>
      <w:r>
        <w:rPr>
          <w:b/>
          <w:sz w:val="24"/>
        </w:rPr>
        <w:t>1- Campbell Soup Case</w:t>
      </w:r>
    </w:p>
    <w:p w:rsidR="00B92B51" w:rsidRDefault="00B92B51" w:rsidP="00B92B51">
      <w:pPr>
        <w:numPr>
          <w:ilvl w:val="0"/>
          <w:numId w:val="14"/>
        </w:numPr>
        <w:ind w:left="1080" w:right="-170"/>
        <w:rPr>
          <w:sz w:val="24"/>
        </w:rPr>
      </w:pPr>
      <w:r>
        <w:rPr>
          <w:sz w:val="24"/>
        </w:rPr>
        <w:t xml:space="preserve">How do you explain the current status of </w:t>
      </w:r>
      <w:proofErr w:type="spellStart"/>
      <w:r>
        <w:rPr>
          <w:sz w:val="24"/>
        </w:rPr>
        <w:t>Plastigon</w:t>
      </w:r>
      <w:proofErr w:type="spellEnd"/>
      <w:r>
        <w:rPr>
          <w:sz w:val="24"/>
        </w:rPr>
        <w:t xml:space="preserve"> after four years of effort?</w:t>
      </w:r>
    </w:p>
    <w:p w:rsidR="00B92B51" w:rsidRDefault="00B92B51" w:rsidP="00B92B51">
      <w:pPr>
        <w:numPr>
          <w:ilvl w:val="0"/>
          <w:numId w:val="14"/>
        </w:numPr>
        <w:ind w:left="1080" w:right="-170"/>
        <w:rPr>
          <w:sz w:val="24"/>
        </w:rPr>
      </w:pPr>
      <w:r>
        <w:rPr>
          <w:sz w:val="24"/>
        </w:rPr>
        <w:t xml:space="preserve">What should </w:t>
      </w:r>
      <w:proofErr w:type="spellStart"/>
      <w:r>
        <w:rPr>
          <w:sz w:val="24"/>
        </w:rPr>
        <w:t>Elsner</w:t>
      </w:r>
      <w:proofErr w:type="spellEnd"/>
      <w:r>
        <w:rPr>
          <w:sz w:val="24"/>
        </w:rPr>
        <w:t xml:space="preserve"> do about </w:t>
      </w:r>
      <w:proofErr w:type="spellStart"/>
      <w:r>
        <w:rPr>
          <w:sz w:val="24"/>
        </w:rPr>
        <w:t>Plastigon</w:t>
      </w:r>
      <w:proofErr w:type="spellEnd"/>
      <w:r>
        <w:rPr>
          <w:sz w:val="24"/>
        </w:rPr>
        <w:t>?</w:t>
      </w:r>
    </w:p>
    <w:p w:rsidR="00B92B51" w:rsidRDefault="00B92B51" w:rsidP="00B92B51">
      <w:pPr>
        <w:numPr>
          <w:ilvl w:val="0"/>
          <w:numId w:val="14"/>
        </w:numPr>
        <w:ind w:left="1080" w:right="-170"/>
        <w:rPr>
          <w:sz w:val="24"/>
        </w:rPr>
      </w:pPr>
      <w:r>
        <w:rPr>
          <w:sz w:val="24"/>
        </w:rPr>
        <w:t xml:space="preserve">What can the firm learn from its experience with </w:t>
      </w:r>
      <w:proofErr w:type="spellStart"/>
      <w:r>
        <w:rPr>
          <w:sz w:val="24"/>
        </w:rPr>
        <w:t>Plastigon</w:t>
      </w:r>
      <w:proofErr w:type="spellEnd"/>
      <w:r>
        <w:rPr>
          <w:sz w:val="24"/>
        </w:rPr>
        <w:t>?</w:t>
      </w:r>
    </w:p>
    <w:p w:rsidR="00930155" w:rsidRDefault="00930155" w:rsidP="00B92B51">
      <w:pPr>
        <w:tabs>
          <w:tab w:val="left" w:pos="540"/>
        </w:tabs>
        <w:ind w:right="-170"/>
        <w:rPr>
          <w:sz w:val="24"/>
        </w:rPr>
      </w:pPr>
    </w:p>
    <w:p w:rsidR="00B92B51" w:rsidRPr="00B92B51" w:rsidRDefault="00B92B51" w:rsidP="00B92B51">
      <w:pPr>
        <w:ind w:left="360" w:hanging="360"/>
        <w:rPr>
          <w:b/>
          <w:sz w:val="24"/>
        </w:rPr>
      </w:pPr>
      <w:r w:rsidRPr="00B92B51">
        <w:rPr>
          <w:b/>
          <w:sz w:val="24"/>
        </w:rPr>
        <w:t>2- Eli Lilly and Company</w:t>
      </w:r>
      <w:r w:rsidR="00930155">
        <w:rPr>
          <w:b/>
          <w:sz w:val="24"/>
        </w:rPr>
        <w:t xml:space="preserve">- </w:t>
      </w:r>
      <w:proofErr w:type="gramStart"/>
      <w:r w:rsidRPr="00B92B51">
        <w:rPr>
          <w:b/>
          <w:sz w:val="24"/>
        </w:rPr>
        <w:t>The</w:t>
      </w:r>
      <w:proofErr w:type="gramEnd"/>
      <w:r w:rsidRPr="00B92B51">
        <w:rPr>
          <w:b/>
          <w:sz w:val="24"/>
        </w:rPr>
        <w:t xml:space="preserve"> Flexible Facility Decision: </w:t>
      </w:r>
      <w:r w:rsidR="00930155" w:rsidRPr="00930155">
        <w:rPr>
          <w:b/>
          <w:sz w:val="18"/>
          <w:szCs w:val="18"/>
        </w:rPr>
        <w:t>(</w:t>
      </w:r>
      <w:r w:rsidRPr="00930155">
        <w:rPr>
          <w:sz w:val="18"/>
          <w:szCs w:val="18"/>
        </w:rPr>
        <w:t>ma</w:t>
      </w:r>
      <w:r w:rsidR="00930155">
        <w:rPr>
          <w:sz w:val="18"/>
          <w:szCs w:val="18"/>
        </w:rPr>
        <w:t>thematical analysis is required</w:t>
      </w:r>
      <w:r w:rsidR="00930155" w:rsidRPr="00930155">
        <w:rPr>
          <w:sz w:val="18"/>
          <w:szCs w:val="18"/>
        </w:rPr>
        <w:t>)</w:t>
      </w:r>
    </w:p>
    <w:p w:rsidR="00B92B51" w:rsidRDefault="00B92B51" w:rsidP="00B92B51">
      <w:pPr>
        <w:numPr>
          <w:ilvl w:val="0"/>
          <w:numId w:val="15"/>
        </w:numPr>
        <w:ind w:left="1080" w:right="-170"/>
        <w:rPr>
          <w:sz w:val="24"/>
        </w:rPr>
      </w:pPr>
      <w:r>
        <w:rPr>
          <w:sz w:val="24"/>
        </w:rPr>
        <w:t>How has the competitive environment in pharmaceuticals been changing over the past few years? What are the implications for the role of manufacturing within Eli Lilly?</w:t>
      </w:r>
    </w:p>
    <w:p w:rsidR="00B92B51" w:rsidRDefault="00B92B51" w:rsidP="00B92B51">
      <w:pPr>
        <w:numPr>
          <w:ilvl w:val="0"/>
          <w:numId w:val="15"/>
        </w:numPr>
        <w:ind w:left="1080" w:right="-170"/>
        <w:rPr>
          <w:sz w:val="24"/>
        </w:rPr>
      </w:pPr>
      <w:r>
        <w:rPr>
          <w:sz w:val="24"/>
        </w:rPr>
        <w:t>How does each facility option affect Lilly's cost structure, capacity management, and product development capabilities? For what type of products does the proposed flexible facility provide an efficient (i.e., low cost) manufacturing capability?</w:t>
      </w:r>
    </w:p>
    <w:p w:rsidR="00B92B51" w:rsidRDefault="00B92B51" w:rsidP="00B92B51">
      <w:pPr>
        <w:numPr>
          <w:ilvl w:val="0"/>
          <w:numId w:val="15"/>
        </w:numPr>
        <w:ind w:left="1080" w:right="-170"/>
        <w:rPr>
          <w:sz w:val="24"/>
        </w:rPr>
      </w:pPr>
      <w:r>
        <w:rPr>
          <w:sz w:val="24"/>
        </w:rPr>
        <w:t>What type of flexibility does the "flexibility facility" provide? What is the value of this flexibility to Eli Lilly? How much is Lilly paying for this flexibility?</w:t>
      </w:r>
    </w:p>
    <w:p w:rsidR="00B92B51" w:rsidRDefault="00B92B51" w:rsidP="00B92B51">
      <w:pPr>
        <w:numPr>
          <w:ilvl w:val="0"/>
          <w:numId w:val="15"/>
        </w:numPr>
        <w:ind w:left="1080" w:right="-170"/>
        <w:rPr>
          <w:sz w:val="24"/>
        </w:rPr>
      </w:pPr>
      <w:r>
        <w:rPr>
          <w:sz w:val="24"/>
        </w:rPr>
        <w:t>Given Lilly's strategic goals in the 1990s, which option should Steve Mueller recommend? Are there other options that Lilly should be contemplating? If so, what are they?</w:t>
      </w:r>
    </w:p>
    <w:p w:rsidR="00930155" w:rsidRDefault="00930155" w:rsidP="00B92B51">
      <w:pPr>
        <w:tabs>
          <w:tab w:val="left" w:pos="540"/>
        </w:tabs>
        <w:ind w:left="1080" w:right="-170" w:hanging="1080"/>
        <w:rPr>
          <w:sz w:val="24"/>
        </w:rPr>
      </w:pPr>
    </w:p>
    <w:p w:rsidR="00B92B51" w:rsidRPr="00B92B51" w:rsidRDefault="00B92B51" w:rsidP="00B92B51">
      <w:pPr>
        <w:ind w:left="360" w:hanging="360"/>
        <w:rPr>
          <w:b/>
          <w:sz w:val="24"/>
        </w:rPr>
      </w:pPr>
      <w:r w:rsidRPr="00B92B51">
        <w:rPr>
          <w:b/>
          <w:sz w:val="24"/>
        </w:rPr>
        <w:t>3- Bank of America Case</w:t>
      </w:r>
    </w:p>
    <w:p w:rsidR="00B92B51" w:rsidRPr="00B92B51" w:rsidRDefault="00B92B51" w:rsidP="00B92B51">
      <w:pPr>
        <w:numPr>
          <w:ilvl w:val="0"/>
          <w:numId w:val="13"/>
        </w:numPr>
        <w:ind w:right="-170"/>
        <w:rPr>
          <w:sz w:val="24"/>
        </w:rPr>
      </w:pPr>
      <w:r w:rsidRPr="00B92B51">
        <w:rPr>
          <w:sz w:val="24"/>
        </w:rPr>
        <w:t>How would you characterize B</w:t>
      </w:r>
      <w:r w:rsidR="00140CEC">
        <w:rPr>
          <w:sz w:val="24"/>
        </w:rPr>
        <w:t xml:space="preserve"> </w:t>
      </w:r>
      <w:r w:rsidRPr="00B92B51">
        <w:rPr>
          <w:sz w:val="24"/>
        </w:rPr>
        <w:t>of</w:t>
      </w:r>
      <w:r w:rsidR="00140CEC">
        <w:rPr>
          <w:sz w:val="24"/>
        </w:rPr>
        <w:t xml:space="preserve"> </w:t>
      </w:r>
      <w:r w:rsidRPr="00B92B51">
        <w:rPr>
          <w:sz w:val="24"/>
        </w:rPr>
        <w:t>A’s system for developing new services? Focus on (a) process, (b) organization, (c) management, and (d) culture.</w:t>
      </w:r>
    </w:p>
    <w:p w:rsidR="00B92B51" w:rsidRPr="00B92B51" w:rsidRDefault="00B92B51" w:rsidP="00B92B51">
      <w:pPr>
        <w:numPr>
          <w:ilvl w:val="0"/>
          <w:numId w:val="13"/>
        </w:numPr>
        <w:ind w:right="-170"/>
        <w:rPr>
          <w:sz w:val="24"/>
        </w:rPr>
      </w:pPr>
      <w:r w:rsidRPr="00B92B51">
        <w:rPr>
          <w:sz w:val="24"/>
        </w:rPr>
        <w:t>How is product development different for services relative to manufacturing?</w:t>
      </w:r>
    </w:p>
    <w:p w:rsidR="00B92B51" w:rsidRPr="00B92B51" w:rsidRDefault="00B92B51" w:rsidP="00B92B51">
      <w:pPr>
        <w:numPr>
          <w:ilvl w:val="0"/>
          <w:numId w:val="13"/>
        </w:numPr>
        <w:ind w:right="-170"/>
        <w:rPr>
          <w:sz w:val="24"/>
        </w:rPr>
      </w:pPr>
      <w:r>
        <w:rPr>
          <w:sz w:val="24"/>
        </w:rPr>
        <w:t>W</w:t>
      </w:r>
      <w:r w:rsidRPr="00B92B51">
        <w:rPr>
          <w:sz w:val="24"/>
        </w:rPr>
        <w:t>hat is the role of experimentation? How can a firm maximize its learning from experimentation?</w:t>
      </w:r>
    </w:p>
    <w:p w:rsidR="00B92B51" w:rsidRPr="00B92B51" w:rsidRDefault="00B92B51" w:rsidP="00B92B51">
      <w:pPr>
        <w:numPr>
          <w:ilvl w:val="0"/>
          <w:numId w:val="13"/>
        </w:numPr>
        <w:tabs>
          <w:tab w:val="left" w:pos="540"/>
        </w:tabs>
        <w:ind w:right="-170"/>
        <w:rPr>
          <w:sz w:val="24"/>
        </w:rPr>
      </w:pPr>
      <w:r w:rsidRPr="00B92B51">
        <w:rPr>
          <w:sz w:val="24"/>
        </w:rPr>
        <w:t>Should Butler and Brady accept the ten additional bank branches into its experimentation portfolio? Explain.</w:t>
      </w:r>
    </w:p>
    <w:p w:rsidR="00B92B51" w:rsidRDefault="00B92B51" w:rsidP="00930155">
      <w:pPr>
        <w:tabs>
          <w:tab w:val="left" w:pos="540"/>
        </w:tabs>
        <w:ind w:right="-170"/>
        <w:rPr>
          <w:sz w:val="24"/>
        </w:rPr>
      </w:pPr>
    </w:p>
    <w:p w:rsidR="001A3CA5" w:rsidRPr="00B92B51" w:rsidRDefault="001A3CA5" w:rsidP="001A3CA5">
      <w:pPr>
        <w:ind w:left="360" w:hanging="360"/>
        <w:rPr>
          <w:b/>
          <w:sz w:val="24"/>
        </w:rPr>
      </w:pPr>
      <w:r>
        <w:rPr>
          <w:b/>
          <w:sz w:val="24"/>
        </w:rPr>
        <w:t>4</w:t>
      </w:r>
      <w:r w:rsidRPr="00B92B51">
        <w:rPr>
          <w:b/>
          <w:sz w:val="24"/>
        </w:rPr>
        <w:t xml:space="preserve">- </w:t>
      </w:r>
      <w:r>
        <w:rPr>
          <w:b/>
          <w:sz w:val="24"/>
        </w:rPr>
        <w:t>HP Kitty Hawk</w:t>
      </w:r>
      <w:r w:rsidRPr="00B92B51">
        <w:rPr>
          <w:b/>
          <w:sz w:val="24"/>
        </w:rPr>
        <w:t xml:space="preserve"> Case</w:t>
      </w:r>
    </w:p>
    <w:p w:rsidR="001A3CA5" w:rsidRPr="001A3CA5" w:rsidRDefault="001A3CA5" w:rsidP="001A3CA5">
      <w:pPr>
        <w:numPr>
          <w:ilvl w:val="0"/>
          <w:numId w:val="16"/>
        </w:numPr>
        <w:ind w:right="-170"/>
        <w:rPr>
          <w:sz w:val="24"/>
        </w:rPr>
      </w:pPr>
      <w:r w:rsidRPr="001A3CA5">
        <w:rPr>
          <w:sz w:val="24"/>
        </w:rPr>
        <w:t xml:space="preserve">What would you rate as the strengths and weaknesses of the way HP structured and supported the </w:t>
      </w:r>
      <w:proofErr w:type="spellStart"/>
      <w:r w:rsidRPr="001A3CA5">
        <w:rPr>
          <w:sz w:val="24"/>
        </w:rPr>
        <w:t>Kittyhawk</w:t>
      </w:r>
      <w:proofErr w:type="spellEnd"/>
      <w:r w:rsidRPr="001A3CA5">
        <w:rPr>
          <w:sz w:val="24"/>
        </w:rPr>
        <w:t xml:space="preserve"> development team?</w:t>
      </w:r>
    </w:p>
    <w:p w:rsidR="001A3CA5" w:rsidRPr="001A3CA5" w:rsidRDefault="001A3CA5" w:rsidP="001A3CA5">
      <w:pPr>
        <w:numPr>
          <w:ilvl w:val="0"/>
          <w:numId w:val="16"/>
        </w:numPr>
        <w:ind w:right="-170"/>
        <w:rPr>
          <w:sz w:val="24"/>
        </w:rPr>
      </w:pPr>
      <w:r w:rsidRPr="001A3CA5">
        <w:rPr>
          <w:sz w:val="24"/>
        </w:rPr>
        <w:t xml:space="preserve">What do you think of the way the team set out to find a market for the </w:t>
      </w:r>
      <w:proofErr w:type="spellStart"/>
      <w:r w:rsidRPr="001A3CA5">
        <w:rPr>
          <w:sz w:val="24"/>
        </w:rPr>
        <w:t>Kittyhawk</w:t>
      </w:r>
      <w:proofErr w:type="spellEnd"/>
      <w:r w:rsidRPr="001A3CA5">
        <w:rPr>
          <w:sz w:val="24"/>
        </w:rPr>
        <w:t>? What correct turns and what wrong turns did they make?</w:t>
      </w:r>
    </w:p>
    <w:p w:rsidR="001A3CA5" w:rsidRPr="001A3CA5" w:rsidRDefault="001A3CA5" w:rsidP="001A3CA5">
      <w:pPr>
        <w:numPr>
          <w:ilvl w:val="0"/>
          <w:numId w:val="16"/>
        </w:numPr>
        <w:ind w:right="-170"/>
        <w:rPr>
          <w:sz w:val="24"/>
        </w:rPr>
      </w:pPr>
      <w:r w:rsidRPr="001A3CA5">
        <w:rPr>
          <w:sz w:val="24"/>
        </w:rPr>
        <w:t xml:space="preserve">What do you think are the root causes of the failure of the </w:t>
      </w:r>
      <w:proofErr w:type="spellStart"/>
      <w:r w:rsidRPr="001A3CA5">
        <w:rPr>
          <w:sz w:val="24"/>
        </w:rPr>
        <w:t>Kittyhawk</w:t>
      </w:r>
      <w:proofErr w:type="spellEnd"/>
      <w:r w:rsidRPr="001A3CA5">
        <w:rPr>
          <w:sz w:val="24"/>
        </w:rPr>
        <w:t xml:space="preserve"> program? Is there any way HP could have avoided its fate by addressing those root causes?</w:t>
      </w:r>
    </w:p>
    <w:p w:rsidR="00C30859" w:rsidRDefault="00C30859" w:rsidP="00B92B51">
      <w:pPr>
        <w:ind w:left="360" w:hanging="360"/>
        <w:rPr>
          <w:b/>
          <w:sz w:val="24"/>
        </w:rPr>
      </w:pPr>
    </w:p>
    <w:p w:rsidR="00B92B51" w:rsidRPr="00B92B51" w:rsidRDefault="001A3CA5" w:rsidP="00B92B51">
      <w:pPr>
        <w:ind w:left="360" w:hanging="360"/>
        <w:rPr>
          <w:b/>
          <w:sz w:val="24"/>
        </w:rPr>
      </w:pPr>
      <w:r>
        <w:rPr>
          <w:b/>
          <w:sz w:val="24"/>
        </w:rPr>
        <w:t>5</w:t>
      </w:r>
      <w:r w:rsidR="00B92B51" w:rsidRPr="00B92B51">
        <w:rPr>
          <w:b/>
          <w:sz w:val="24"/>
        </w:rPr>
        <w:t>- AMD Case</w:t>
      </w:r>
    </w:p>
    <w:p w:rsidR="00B92B51" w:rsidRDefault="00B92B51" w:rsidP="00B92B51">
      <w:pPr>
        <w:pStyle w:val="ListParagraph"/>
        <w:numPr>
          <w:ilvl w:val="0"/>
          <w:numId w:val="10"/>
        </w:numPr>
        <w:tabs>
          <w:tab w:val="left" w:pos="900"/>
        </w:tabs>
        <w:ind w:left="900"/>
        <w:rPr>
          <w:sz w:val="24"/>
        </w:rPr>
      </w:pPr>
      <w:r w:rsidRPr="009C2C18">
        <w:rPr>
          <w:sz w:val="24"/>
        </w:rPr>
        <w:t>How do you explain Intel’s market dominance?</w:t>
      </w:r>
    </w:p>
    <w:p w:rsidR="00B92B51" w:rsidRDefault="00B92B51" w:rsidP="00B92B51">
      <w:pPr>
        <w:pStyle w:val="ListParagraph"/>
        <w:numPr>
          <w:ilvl w:val="0"/>
          <w:numId w:val="10"/>
        </w:numPr>
        <w:tabs>
          <w:tab w:val="left" w:pos="900"/>
        </w:tabs>
        <w:ind w:left="900"/>
        <w:rPr>
          <w:sz w:val="24"/>
        </w:rPr>
      </w:pPr>
      <w:r w:rsidRPr="00720792">
        <w:rPr>
          <w:sz w:val="24"/>
        </w:rPr>
        <w:t>What were the implications to AMD of Intel’s introduction of the Itanium?</w:t>
      </w:r>
      <w:r>
        <w:rPr>
          <w:sz w:val="24"/>
        </w:rPr>
        <w:t xml:space="preserve">  What was AMD’s response?</w:t>
      </w:r>
    </w:p>
    <w:p w:rsidR="00B92B51" w:rsidRDefault="00B92B51" w:rsidP="00B92B51">
      <w:pPr>
        <w:pStyle w:val="ListParagraph"/>
        <w:numPr>
          <w:ilvl w:val="0"/>
          <w:numId w:val="10"/>
        </w:numPr>
        <w:tabs>
          <w:tab w:val="left" w:pos="900"/>
        </w:tabs>
        <w:ind w:left="900"/>
        <w:rPr>
          <w:sz w:val="24"/>
        </w:rPr>
      </w:pPr>
      <w:r w:rsidRPr="00720792">
        <w:rPr>
          <w:sz w:val="24"/>
        </w:rPr>
        <w:t xml:space="preserve">Traditionally firms move upstream in the marketplace (start with low-end product, make incremental improvements and move to the high-end). Why did </w:t>
      </w:r>
      <w:r w:rsidRPr="00720792">
        <w:rPr>
          <w:sz w:val="24"/>
        </w:rPr>
        <w:lastRenderedPageBreak/>
        <w:t xml:space="preserve">AMD choose the radical approach of grabbing at the top market segment (server)? </w:t>
      </w:r>
      <w:r w:rsidRPr="00F452DD">
        <w:rPr>
          <w:sz w:val="24"/>
        </w:rPr>
        <w:t>What made Opteron Attractive to the server market?</w:t>
      </w:r>
    </w:p>
    <w:p w:rsidR="00B92B51" w:rsidRDefault="00B92B51" w:rsidP="00B92B51">
      <w:pPr>
        <w:pStyle w:val="ListParagraph"/>
        <w:numPr>
          <w:ilvl w:val="0"/>
          <w:numId w:val="10"/>
        </w:numPr>
        <w:tabs>
          <w:tab w:val="left" w:pos="900"/>
        </w:tabs>
        <w:ind w:left="900"/>
        <w:rPr>
          <w:sz w:val="24"/>
        </w:rPr>
      </w:pPr>
      <w:r w:rsidRPr="00F452DD">
        <w:rPr>
          <w:sz w:val="24"/>
        </w:rPr>
        <w:t>What actions can AMD take to make inroads into the corporate PC segment?</w:t>
      </w:r>
    </w:p>
    <w:p w:rsidR="00B92B51" w:rsidRPr="00720792" w:rsidRDefault="00B92B51" w:rsidP="00B92B51">
      <w:pPr>
        <w:pStyle w:val="ListParagraph"/>
        <w:numPr>
          <w:ilvl w:val="0"/>
          <w:numId w:val="10"/>
        </w:numPr>
        <w:tabs>
          <w:tab w:val="left" w:pos="900"/>
        </w:tabs>
        <w:ind w:left="900"/>
        <w:rPr>
          <w:sz w:val="24"/>
        </w:rPr>
      </w:pPr>
      <w:r>
        <w:rPr>
          <w:sz w:val="24"/>
        </w:rPr>
        <w:t>Describe and c</w:t>
      </w:r>
      <w:r w:rsidRPr="00720792">
        <w:rPr>
          <w:sz w:val="24"/>
        </w:rPr>
        <w:t xml:space="preserve">ompare AMD’s </w:t>
      </w:r>
      <w:r>
        <w:rPr>
          <w:sz w:val="24"/>
        </w:rPr>
        <w:t>“</w:t>
      </w:r>
      <w:r w:rsidRPr="00720792">
        <w:rPr>
          <w:sz w:val="24"/>
        </w:rPr>
        <w:t>customer centricity program</w:t>
      </w:r>
      <w:r>
        <w:rPr>
          <w:sz w:val="24"/>
        </w:rPr>
        <w:t>”</w:t>
      </w:r>
      <w:r w:rsidRPr="00720792">
        <w:rPr>
          <w:sz w:val="24"/>
        </w:rPr>
        <w:t xml:space="preserve"> and Intel’s </w:t>
      </w:r>
      <w:r>
        <w:rPr>
          <w:sz w:val="24"/>
        </w:rPr>
        <w:t>“</w:t>
      </w:r>
      <w:r w:rsidRPr="00720792">
        <w:rPr>
          <w:sz w:val="24"/>
        </w:rPr>
        <w:t>roadmap to recovery.</w:t>
      </w:r>
      <w:r>
        <w:rPr>
          <w:sz w:val="24"/>
        </w:rPr>
        <w:t>”</w:t>
      </w:r>
    </w:p>
    <w:p w:rsidR="00930155" w:rsidRDefault="00930155" w:rsidP="00B92B51">
      <w:pPr>
        <w:tabs>
          <w:tab w:val="left" w:pos="720"/>
        </w:tabs>
        <w:ind w:left="1080" w:hanging="1080"/>
        <w:rPr>
          <w:b/>
          <w:sz w:val="24"/>
        </w:rPr>
      </w:pPr>
    </w:p>
    <w:p w:rsidR="00B92B51" w:rsidRPr="00540498" w:rsidRDefault="001A3CA5" w:rsidP="00B92B51">
      <w:pPr>
        <w:ind w:left="360" w:hanging="360"/>
        <w:rPr>
          <w:b/>
          <w:sz w:val="24"/>
        </w:rPr>
      </w:pPr>
      <w:r>
        <w:rPr>
          <w:b/>
          <w:sz w:val="24"/>
        </w:rPr>
        <w:t>6</w:t>
      </w:r>
      <w:r w:rsidR="00B92B51">
        <w:rPr>
          <w:b/>
          <w:sz w:val="24"/>
        </w:rPr>
        <w:t xml:space="preserve">- R&amp;D Management at Universal Luxury Group: </w:t>
      </w:r>
      <w:r w:rsidR="00930155" w:rsidRPr="00BD1C3D">
        <w:rPr>
          <w:b/>
        </w:rPr>
        <w:t>(</w:t>
      </w:r>
      <w:r w:rsidR="00930155" w:rsidRPr="00BD1C3D">
        <w:t>mathematical analysis is required)</w:t>
      </w:r>
    </w:p>
    <w:p w:rsidR="00B92B51" w:rsidRDefault="00B92B51" w:rsidP="00B92B51">
      <w:pPr>
        <w:tabs>
          <w:tab w:val="left" w:pos="540"/>
        </w:tabs>
        <w:ind w:left="900" w:right="-170" w:hanging="360"/>
        <w:rPr>
          <w:sz w:val="24"/>
          <w:szCs w:val="24"/>
        </w:rPr>
      </w:pPr>
      <w:r w:rsidRPr="00540498">
        <w:rPr>
          <w:sz w:val="24"/>
          <w:szCs w:val="24"/>
        </w:rPr>
        <w:t xml:space="preserve">1. </w:t>
      </w:r>
      <w:r w:rsidRPr="00540498">
        <w:rPr>
          <w:sz w:val="24"/>
          <w:szCs w:val="24"/>
        </w:rPr>
        <w:tab/>
        <w:t>What is the technology strategy of the R&amp;D center? What is the business strategy of the perfumes and cosmetics divisions?</w:t>
      </w:r>
    </w:p>
    <w:p w:rsidR="00B92B51" w:rsidRPr="00540498" w:rsidRDefault="00B92B51" w:rsidP="00B92B51">
      <w:pPr>
        <w:tabs>
          <w:tab w:val="left" w:pos="540"/>
        </w:tabs>
        <w:ind w:left="900" w:right="-170" w:hanging="360"/>
        <w:rPr>
          <w:sz w:val="24"/>
          <w:szCs w:val="24"/>
        </w:rPr>
      </w:pPr>
      <w:r w:rsidRPr="00540498">
        <w:rPr>
          <w:sz w:val="24"/>
          <w:szCs w:val="24"/>
        </w:rPr>
        <w:t xml:space="preserve">2. </w:t>
      </w:r>
      <w:r w:rsidRPr="00540498">
        <w:rPr>
          <w:sz w:val="24"/>
          <w:szCs w:val="24"/>
        </w:rPr>
        <w:tab/>
        <w:t xml:space="preserve">Does the necessary capacity exist in the R&amp;D center to accept all projects proposed by marketing for the three brands? To answer this question, you will need to create a spreadsheet to compute the demand from marketing for each R&amp;D resource versus the available capacity of each R&amp;D resource. </w:t>
      </w:r>
    </w:p>
    <w:p w:rsidR="00B92B51" w:rsidRDefault="00B92B51" w:rsidP="00930155">
      <w:pPr>
        <w:pBdr>
          <w:top w:val="single" w:sz="4" w:space="1" w:color="auto"/>
          <w:left w:val="single" w:sz="4" w:space="4" w:color="auto"/>
          <w:bottom w:val="single" w:sz="4" w:space="1" w:color="auto"/>
          <w:right w:val="single" w:sz="4" w:space="4" w:color="auto"/>
        </w:pBdr>
        <w:tabs>
          <w:tab w:val="left" w:pos="720"/>
        </w:tabs>
        <w:ind w:left="1170" w:right="-170"/>
        <w:rPr>
          <w:sz w:val="24"/>
          <w:szCs w:val="24"/>
        </w:rPr>
      </w:pPr>
      <w:r w:rsidRPr="00540498">
        <w:rPr>
          <w:b/>
          <w:sz w:val="24"/>
          <w:szCs w:val="24"/>
        </w:rPr>
        <w:t>HINT</w:t>
      </w:r>
      <w:r w:rsidRPr="00540498">
        <w:rPr>
          <w:sz w:val="24"/>
          <w:szCs w:val="24"/>
        </w:rPr>
        <w:t xml:space="preserve">: </w:t>
      </w:r>
      <w:r>
        <w:rPr>
          <w:sz w:val="24"/>
          <w:szCs w:val="24"/>
        </w:rPr>
        <w:t>A</w:t>
      </w:r>
      <w:r w:rsidRPr="00540498">
        <w:rPr>
          <w:sz w:val="24"/>
          <w:szCs w:val="24"/>
        </w:rPr>
        <w:t xml:space="preserve">ssume </w:t>
      </w:r>
      <w:r w:rsidRPr="004672DC">
        <w:rPr>
          <w:sz w:val="24"/>
          <w:szCs w:val="24"/>
          <w:u w:val="single"/>
        </w:rPr>
        <w:t>216</w:t>
      </w:r>
      <w:r w:rsidRPr="00540498">
        <w:rPr>
          <w:sz w:val="24"/>
          <w:szCs w:val="24"/>
        </w:rPr>
        <w:t xml:space="preserve"> days/year; 19 chemists in texture; each ancillary chemist can do </w:t>
      </w:r>
      <w:proofErr w:type="gramStart"/>
      <w:r w:rsidRPr="00540498">
        <w:rPr>
          <w:sz w:val="24"/>
          <w:szCs w:val="24"/>
        </w:rPr>
        <w:t>3 trials/day</w:t>
      </w:r>
      <w:proofErr w:type="gramEnd"/>
      <w:r w:rsidRPr="00540498">
        <w:rPr>
          <w:sz w:val="24"/>
          <w:szCs w:val="24"/>
        </w:rPr>
        <w:t xml:space="preserve">. Demand for each R&amp;D resource is based on data in Exhibit 13. Start in the category of SKINCARE. (i) Separately consider demand (#trials/year) for Rio, Queen, and </w:t>
      </w:r>
      <w:proofErr w:type="spellStart"/>
      <w:r w:rsidRPr="00540498">
        <w:rPr>
          <w:sz w:val="24"/>
          <w:szCs w:val="24"/>
        </w:rPr>
        <w:t>Andanzy</w:t>
      </w:r>
      <w:proofErr w:type="spellEnd"/>
      <w:r w:rsidRPr="00540498">
        <w:rPr>
          <w:sz w:val="24"/>
          <w:szCs w:val="24"/>
        </w:rPr>
        <w:t xml:space="preserve"> for each of innovation, core and variation. This will allow you to develop a </w:t>
      </w:r>
      <w:r w:rsidRPr="00540498">
        <w:rPr>
          <w:i/>
          <w:sz w:val="24"/>
          <w:szCs w:val="24"/>
        </w:rPr>
        <w:t>composite value for demand of the R&amp;D resource</w:t>
      </w:r>
      <w:r>
        <w:rPr>
          <w:sz w:val="24"/>
          <w:szCs w:val="24"/>
        </w:rPr>
        <w:t xml:space="preserve"> in skincare (#trials/year). </w:t>
      </w:r>
      <w:r w:rsidRPr="00540498">
        <w:rPr>
          <w:sz w:val="24"/>
          <w:szCs w:val="24"/>
        </w:rPr>
        <w:t xml:space="preserve">(ii) Compute R&amp;D resource capacity (# trials/year) available for skincare. (iii) Compute </w:t>
      </w:r>
      <w:r w:rsidRPr="00540498">
        <w:rPr>
          <w:i/>
          <w:sz w:val="24"/>
          <w:szCs w:val="24"/>
        </w:rPr>
        <w:t>resource utilization</w:t>
      </w:r>
      <w:r w:rsidRPr="00540498">
        <w:rPr>
          <w:sz w:val="24"/>
          <w:szCs w:val="24"/>
        </w:rPr>
        <w:t xml:space="preserve">. </w:t>
      </w:r>
      <w:r w:rsidRPr="00540498">
        <w:rPr>
          <w:i/>
          <w:sz w:val="24"/>
          <w:szCs w:val="24"/>
        </w:rPr>
        <w:t>REPEAT (i)-(iii)</w:t>
      </w:r>
      <w:r w:rsidRPr="00540498">
        <w:rPr>
          <w:sz w:val="24"/>
          <w:szCs w:val="24"/>
        </w:rPr>
        <w:t xml:space="preserve"> for ancillaries; tex</w:t>
      </w:r>
      <w:r>
        <w:rPr>
          <w:sz w:val="24"/>
          <w:szCs w:val="24"/>
        </w:rPr>
        <w:t>t</w:t>
      </w:r>
      <w:r w:rsidRPr="00540498">
        <w:rPr>
          <w:sz w:val="24"/>
          <w:szCs w:val="24"/>
        </w:rPr>
        <w:t>ure; and color.</w:t>
      </w:r>
    </w:p>
    <w:p w:rsidR="00B92B51" w:rsidRDefault="00B92B51" w:rsidP="00B92B51">
      <w:pPr>
        <w:tabs>
          <w:tab w:val="left" w:pos="540"/>
        </w:tabs>
        <w:ind w:left="900" w:right="-170" w:hanging="360"/>
        <w:rPr>
          <w:sz w:val="24"/>
          <w:szCs w:val="24"/>
        </w:rPr>
      </w:pPr>
      <w:r>
        <w:rPr>
          <w:sz w:val="24"/>
          <w:szCs w:val="24"/>
        </w:rPr>
        <w:t>3.</w:t>
      </w:r>
      <w:r>
        <w:rPr>
          <w:sz w:val="24"/>
          <w:szCs w:val="24"/>
        </w:rPr>
        <w:tab/>
        <w:t>In Question 2, yo</w:t>
      </w:r>
      <w:r w:rsidRPr="00540498">
        <w:rPr>
          <w:sz w:val="24"/>
          <w:szCs w:val="24"/>
        </w:rPr>
        <w:t xml:space="preserve">u will find that insufficient R&amp;D capacity exists to meet marketing demand for resources. </w:t>
      </w:r>
      <w:r>
        <w:rPr>
          <w:sz w:val="24"/>
          <w:szCs w:val="24"/>
        </w:rPr>
        <w:t>Moreover, i</w:t>
      </w:r>
      <w:r w:rsidRPr="00540498">
        <w:rPr>
          <w:sz w:val="24"/>
          <w:szCs w:val="24"/>
        </w:rPr>
        <w:t xml:space="preserve">n the following year, marketing has submitted requests that will increase the demand </w:t>
      </w:r>
      <w:r>
        <w:rPr>
          <w:sz w:val="24"/>
          <w:szCs w:val="24"/>
        </w:rPr>
        <w:t xml:space="preserve">for each R&amp;D resource by 15.4%. How would you respond to the shortage of capacity in the R&amp;D center? What other recommendations do you have to improve firm performance? </w:t>
      </w:r>
    </w:p>
    <w:p w:rsidR="001A3CA5" w:rsidRDefault="001A3CA5" w:rsidP="00B92B51">
      <w:pPr>
        <w:tabs>
          <w:tab w:val="left" w:pos="540"/>
        </w:tabs>
        <w:ind w:left="1080" w:right="-170" w:hanging="540"/>
        <w:rPr>
          <w:sz w:val="24"/>
          <w:szCs w:val="24"/>
        </w:rPr>
      </w:pPr>
    </w:p>
    <w:p w:rsidR="001A3CA5" w:rsidRPr="00B92B51" w:rsidRDefault="001A3CA5" w:rsidP="001A3CA5">
      <w:pPr>
        <w:ind w:left="360" w:hanging="360"/>
        <w:rPr>
          <w:b/>
          <w:sz w:val="24"/>
        </w:rPr>
      </w:pPr>
      <w:r>
        <w:rPr>
          <w:b/>
          <w:sz w:val="24"/>
        </w:rPr>
        <w:t xml:space="preserve">7- </w:t>
      </w:r>
      <w:proofErr w:type="spellStart"/>
      <w:r>
        <w:rPr>
          <w:b/>
          <w:sz w:val="24"/>
        </w:rPr>
        <w:t>Vandelay</w:t>
      </w:r>
      <w:proofErr w:type="spellEnd"/>
      <w:r>
        <w:rPr>
          <w:b/>
          <w:sz w:val="24"/>
        </w:rPr>
        <w:t xml:space="preserve"> Case</w:t>
      </w:r>
    </w:p>
    <w:p w:rsidR="001A3CA5" w:rsidRPr="001A3CA5" w:rsidRDefault="001A3CA5" w:rsidP="001A3CA5">
      <w:pPr>
        <w:tabs>
          <w:tab w:val="left" w:pos="540"/>
        </w:tabs>
        <w:ind w:left="900" w:right="-170" w:hanging="360"/>
        <w:rPr>
          <w:sz w:val="24"/>
          <w:szCs w:val="24"/>
        </w:rPr>
      </w:pPr>
      <w:r w:rsidRPr="001A3CA5">
        <w:rPr>
          <w:sz w:val="24"/>
          <w:szCs w:val="24"/>
        </w:rPr>
        <w:t>1.</w:t>
      </w:r>
      <w:r w:rsidRPr="001A3CA5">
        <w:rPr>
          <w:sz w:val="24"/>
          <w:szCs w:val="24"/>
        </w:rPr>
        <w:tab/>
        <w:t xml:space="preserve">What is driving </w:t>
      </w:r>
      <w:proofErr w:type="spellStart"/>
      <w:r w:rsidRPr="001A3CA5">
        <w:rPr>
          <w:sz w:val="24"/>
          <w:szCs w:val="24"/>
        </w:rPr>
        <w:t>Vandelay</w:t>
      </w:r>
      <w:proofErr w:type="spellEnd"/>
      <w:r w:rsidRPr="001A3CA5">
        <w:rPr>
          <w:sz w:val="24"/>
          <w:szCs w:val="24"/>
        </w:rPr>
        <w:t xml:space="preserve"> to consider acquiring R/3? (You will need to assess </w:t>
      </w:r>
      <w:proofErr w:type="spellStart"/>
      <w:r w:rsidRPr="001A3CA5">
        <w:rPr>
          <w:sz w:val="24"/>
          <w:szCs w:val="24"/>
        </w:rPr>
        <w:t>Vandelay's</w:t>
      </w:r>
      <w:proofErr w:type="spellEnd"/>
      <w:r w:rsidRPr="001A3CA5">
        <w:rPr>
          <w:sz w:val="24"/>
          <w:szCs w:val="24"/>
        </w:rPr>
        <w:t xml:space="preserve"> competitive priorities and current threats to evaluate this question.)</w:t>
      </w:r>
    </w:p>
    <w:p w:rsidR="001A3CA5" w:rsidRPr="001A3CA5" w:rsidRDefault="001A3CA5" w:rsidP="001A3CA5">
      <w:pPr>
        <w:tabs>
          <w:tab w:val="left" w:pos="540"/>
        </w:tabs>
        <w:ind w:left="900" w:right="-170" w:hanging="360"/>
        <w:rPr>
          <w:sz w:val="24"/>
          <w:szCs w:val="24"/>
        </w:rPr>
      </w:pPr>
      <w:r w:rsidRPr="001A3CA5">
        <w:rPr>
          <w:sz w:val="24"/>
          <w:szCs w:val="24"/>
        </w:rPr>
        <w:t>2.</w:t>
      </w:r>
      <w:r w:rsidRPr="001A3CA5">
        <w:rPr>
          <w:sz w:val="24"/>
          <w:szCs w:val="24"/>
        </w:rPr>
        <w:tab/>
        <w:t>(</w:t>
      </w:r>
      <w:proofErr w:type="gramStart"/>
      <w:r w:rsidRPr="001A3CA5">
        <w:rPr>
          <w:sz w:val="24"/>
          <w:szCs w:val="24"/>
        </w:rPr>
        <w:t>a</w:t>
      </w:r>
      <w:proofErr w:type="gramEnd"/>
      <w:r w:rsidRPr="001A3CA5">
        <w:rPr>
          <w:sz w:val="24"/>
          <w:szCs w:val="24"/>
        </w:rPr>
        <w:t xml:space="preserve">) What concerns should the CEO of </w:t>
      </w:r>
      <w:proofErr w:type="spellStart"/>
      <w:r w:rsidRPr="001A3CA5">
        <w:rPr>
          <w:sz w:val="24"/>
          <w:szCs w:val="24"/>
        </w:rPr>
        <w:t>Vandelay</w:t>
      </w:r>
      <w:proofErr w:type="spellEnd"/>
      <w:r w:rsidRPr="001A3CA5">
        <w:rPr>
          <w:sz w:val="24"/>
          <w:szCs w:val="24"/>
        </w:rPr>
        <w:t xml:space="preserve"> regarding the R/3 acquisition? What should he do about these concerns?</w:t>
      </w:r>
    </w:p>
    <w:p w:rsidR="001A3CA5" w:rsidRPr="001A3CA5" w:rsidRDefault="001A3CA5" w:rsidP="001A3CA5">
      <w:pPr>
        <w:tabs>
          <w:tab w:val="left" w:pos="540"/>
        </w:tabs>
        <w:ind w:left="900" w:right="-170" w:hanging="360"/>
        <w:rPr>
          <w:sz w:val="24"/>
          <w:szCs w:val="24"/>
        </w:rPr>
      </w:pPr>
      <w:r w:rsidRPr="001A3CA5">
        <w:rPr>
          <w:sz w:val="24"/>
          <w:szCs w:val="24"/>
        </w:rPr>
        <w:tab/>
        <w:t>(b) What concerns should Kramer have with the project? What should she do about these concerns and how should she proceed?</w:t>
      </w:r>
    </w:p>
    <w:p w:rsidR="001A3CA5" w:rsidRPr="001A3CA5" w:rsidRDefault="001A3CA5" w:rsidP="001A3CA5">
      <w:pPr>
        <w:tabs>
          <w:tab w:val="left" w:pos="540"/>
        </w:tabs>
        <w:ind w:left="900" w:right="-170" w:hanging="360"/>
        <w:rPr>
          <w:sz w:val="24"/>
          <w:szCs w:val="24"/>
        </w:rPr>
      </w:pPr>
      <w:r w:rsidRPr="001A3CA5">
        <w:rPr>
          <w:sz w:val="24"/>
          <w:szCs w:val="24"/>
        </w:rPr>
        <w:t>3.</w:t>
      </w:r>
      <w:r w:rsidRPr="001A3CA5">
        <w:rPr>
          <w:sz w:val="24"/>
          <w:szCs w:val="24"/>
        </w:rPr>
        <w:tab/>
        <w:t>What are the advantages of (i) technology enabled versus (ii) clean-sheet re-engineering approaches?</w:t>
      </w:r>
    </w:p>
    <w:p w:rsidR="001A3CA5" w:rsidRDefault="001A3CA5" w:rsidP="001A3CA5">
      <w:pPr>
        <w:tabs>
          <w:tab w:val="left" w:pos="540"/>
        </w:tabs>
        <w:ind w:left="900" w:right="-170" w:hanging="360"/>
        <w:rPr>
          <w:sz w:val="24"/>
          <w:szCs w:val="24"/>
        </w:rPr>
      </w:pPr>
    </w:p>
    <w:p w:rsidR="00B92B51" w:rsidRPr="00B92B51" w:rsidRDefault="001A3CA5" w:rsidP="00B92B51">
      <w:pPr>
        <w:ind w:left="360" w:hanging="360"/>
        <w:rPr>
          <w:b/>
          <w:sz w:val="24"/>
        </w:rPr>
      </w:pPr>
      <w:r>
        <w:rPr>
          <w:b/>
          <w:sz w:val="24"/>
        </w:rPr>
        <w:t>8</w:t>
      </w:r>
      <w:r w:rsidR="00B92B51">
        <w:rPr>
          <w:b/>
          <w:sz w:val="24"/>
        </w:rPr>
        <w:t xml:space="preserve">- </w:t>
      </w:r>
      <w:proofErr w:type="spellStart"/>
      <w:r w:rsidR="00B92B51">
        <w:rPr>
          <w:b/>
          <w:sz w:val="24"/>
        </w:rPr>
        <w:t>Solagen</w:t>
      </w:r>
      <w:proofErr w:type="spellEnd"/>
      <w:r w:rsidR="00B92B51">
        <w:rPr>
          <w:b/>
          <w:sz w:val="24"/>
        </w:rPr>
        <w:t xml:space="preserve"> Case</w:t>
      </w:r>
    </w:p>
    <w:p w:rsidR="00B92B51" w:rsidRDefault="00B92B51" w:rsidP="00B92B51">
      <w:pPr>
        <w:tabs>
          <w:tab w:val="left" w:pos="720"/>
        </w:tabs>
        <w:ind w:left="1080" w:hanging="540"/>
        <w:rPr>
          <w:sz w:val="24"/>
        </w:rPr>
      </w:pPr>
      <w:r>
        <w:rPr>
          <w:sz w:val="24"/>
        </w:rPr>
        <w:t>1.</w:t>
      </w:r>
      <w:r>
        <w:rPr>
          <w:sz w:val="24"/>
        </w:rPr>
        <w:tab/>
        <w:t xml:space="preserve">How is Kodak currently achieving quality output? Compare the position of the general manager who refers to gelatin making as 'witchcraft' with the position implied by Exhibit 1 and the 'Research Proposal'. Is the movement from art to science inevitable? </w:t>
      </w:r>
      <w:r w:rsidR="00140CEC">
        <w:rPr>
          <w:sz w:val="24"/>
        </w:rPr>
        <w:t>Is this movement i</w:t>
      </w:r>
      <w:r>
        <w:rPr>
          <w:sz w:val="24"/>
        </w:rPr>
        <w:t>nnately desirable?</w:t>
      </w:r>
    </w:p>
    <w:p w:rsidR="00B92B51" w:rsidRDefault="00B92B51" w:rsidP="00B92B51">
      <w:pPr>
        <w:tabs>
          <w:tab w:val="left" w:pos="720"/>
        </w:tabs>
        <w:ind w:left="1080" w:hanging="540"/>
        <w:rPr>
          <w:sz w:val="24"/>
        </w:rPr>
      </w:pPr>
      <w:r>
        <w:rPr>
          <w:sz w:val="24"/>
        </w:rPr>
        <w:t>2</w:t>
      </w:r>
      <w:r>
        <w:rPr>
          <w:sz w:val="24"/>
        </w:rPr>
        <w:tab/>
      </w:r>
      <w:r>
        <w:rPr>
          <w:sz w:val="24"/>
        </w:rPr>
        <w:tab/>
        <w:t xml:space="preserve">Analyze the advantages and disadvantages of proceeding with </w:t>
      </w:r>
      <w:proofErr w:type="spellStart"/>
      <w:r>
        <w:rPr>
          <w:sz w:val="24"/>
        </w:rPr>
        <w:t>Solagen</w:t>
      </w:r>
      <w:proofErr w:type="spellEnd"/>
      <w:r>
        <w:rPr>
          <w:sz w:val="24"/>
        </w:rPr>
        <w:t xml:space="preserve"> from the perspectives of: Blanchard, Carson, and Bolton.</w:t>
      </w:r>
    </w:p>
    <w:p w:rsidR="001A3CA5" w:rsidRDefault="00B92B51" w:rsidP="00C30859">
      <w:pPr>
        <w:tabs>
          <w:tab w:val="left" w:pos="720"/>
        </w:tabs>
        <w:ind w:left="1080" w:hanging="540"/>
        <w:rPr>
          <w:sz w:val="24"/>
        </w:rPr>
      </w:pPr>
      <w:r>
        <w:rPr>
          <w:sz w:val="24"/>
        </w:rPr>
        <w:t>3.</w:t>
      </w:r>
      <w:r>
        <w:rPr>
          <w:sz w:val="24"/>
        </w:rPr>
        <w:tab/>
        <w:t xml:space="preserve">What is your recommendation regarding </w:t>
      </w:r>
      <w:proofErr w:type="spellStart"/>
      <w:r>
        <w:rPr>
          <w:sz w:val="24"/>
        </w:rPr>
        <w:t>Solagen</w:t>
      </w:r>
      <w:proofErr w:type="spellEnd"/>
      <w:r>
        <w:rPr>
          <w:sz w:val="24"/>
        </w:rPr>
        <w:t>. Justify your answer.</w:t>
      </w:r>
    </w:p>
    <w:p w:rsidR="00B742B8" w:rsidRDefault="00EB16E9">
      <w:pPr>
        <w:ind w:left="360"/>
        <w:rPr>
          <w:b/>
        </w:rPr>
      </w:pPr>
      <w:r>
        <w:rPr>
          <w:b/>
        </w:rPr>
        <w:br w:type="page"/>
      </w:r>
    </w:p>
    <w:p w:rsidR="003C2D1A" w:rsidRPr="003C2D1A" w:rsidRDefault="003C2D1A" w:rsidP="003C2D1A">
      <w:pPr>
        <w:spacing w:line="360" w:lineRule="atLeast"/>
        <w:ind w:right="-90"/>
        <w:jc w:val="center"/>
        <w:rPr>
          <w:b/>
          <w:sz w:val="28"/>
          <w:szCs w:val="28"/>
        </w:rPr>
      </w:pPr>
      <w:r w:rsidRPr="003C2D1A">
        <w:rPr>
          <w:b/>
          <w:sz w:val="28"/>
          <w:szCs w:val="28"/>
        </w:rPr>
        <w:lastRenderedPageBreak/>
        <w:t>Managing Resources of the Technological Firm</w:t>
      </w:r>
    </w:p>
    <w:p w:rsidR="00B742B8" w:rsidRDefault="00B742B8">
      <w:pPr>
        <w:pStyle w:val="Heading5"/>
      </w:pPr>
      <w:r>
        <w:t>Group Evaluation Form</w:t>
      </w:r>
    </w:p>
    <w:p w:rsidR="00B742B8" w:rsidRDefault="00B742B8">
      <w:pPr>
        <w:widowControl w:val="0"/>
        <w:rPr>
          <w:rFonts w:ascii="Times" w:hAnsi="Times"/>
          <w:b/>
        </w:rPr>
      </w:pPr>
    </w:p>
    <w:p w:rsidR="00B742B8" w:rsidRDefault="00B742B8">
      <w:pPr>
        <w:widowControl w:val="0"/>
        <w:rPr>
          <w:rFonts w:ascii="Times" w:hAnsi="Times"/>
          <w:sz w:val="28"/>
        </w:rPr>
      </w:pPr>
      <w:r>
        <w:rPr>
          <w:rFonts w:ascii="Times" w:hAnsi="Times"/>
          <w:sz w:val="28"/>
        </w:rPr>
        <w:t xml:space="preserve">Please provide an assessment of your performance and that of your group in completing the project.  Remember that you are assessing how </w:t>
      </w:r>
      <w:r>
        <w:rPr>
          <w:rFonts w:ascii="Times" w:hAnsi="Times"/>
          <w:sz w:val="28"/>
          <w:u w:val="single"/>
        </w:rPr>
        <w:t>involved</w:t>
      </w:r>
      <w:r>
        <w:rPr>
          <w:rFonts w:ascii="Times" w:hAnsi="Times"/>
          <w:sz w:val="28"/>
        </w:rPr>
        <w:t xml:space="preserve"> you and your teammates were in completing the assignments over the course of the semester.  Please use the following scale:</w:t>
      </w:r>
    </w:p>
    <w:p w:rsidR="00B742B8" w:rsidRDefault="00B742B8">
      <w:pPr>
        <w:widowControl w:val="0"/>
        <w:rPr>
          <w:rFonts w:ascii="Times" w:hAnsi="Times"/>
        </w:rPr>
      </w:pPr>
    </w:p>
    <w:p w:rsidR="00B742B8" w:rsidRDefault="00B742B8">
      <w:pPr>
        <w:widowControl w:val="0"/>
        <w:numPr>
          <w:ilvl w:val="0"/>
          <w:numId w:val="4"/>
        </w:numPr>
        <w:pBdr>
          <w:top w:val="single" w:sz="4" w:space="1" w:color="auto"/>
          <w:left w:val="single" w:sz="4" w:space="4" w:color="auto"/>
          <w:bottom w:val="single" w:sz="4" w:space="1" w:color="auto"/>
          <w:right w:val="single" w:sz="4" w:space="4" w:color="auto"/>
        </w:pBdr>
        <w:rPr>
          <w:rFonts w:ascii="Times" w:hAnsi="Times"/>
          <w:b/>
          <w:sz w:val="28"/>
        </w:rPr>
      </w:pPr>
      <w:r>
        <w:rPr>
          <w:rFonts w:ascii="Times" w:hAnsi="Times"/>
          <w:b/>
          <w:sz w:val="28"/>
        </w:rPr>
        <w:t>--&gt; Exceptional effort, above and beyond the call of duty.</w:t>
      </w:r>
    </w:p>
    <w:p w:rsidR="00B742B8" w:rsidRDefault="00B742B8">
      <w:pPr>
        <w:widowControl w:val="0"/>
        <w:pBdr>
          <w:top w:val="single" w:sz="4" w:space="1" w:color="auto"/>
          <w:left w:val="single" w:sz="4" w:space="4" w:color="auto"/>
          <w:bottom w:val="single" w:sz="4" w:space="1" w:color="auto"/>
          <w:right w:val="single" w:sz="4" w:space="4" w:color="auto"/>
        </w:pBdr>
        <w:ind w:left="720"/>
        <w:rPr>
          <w:rFonts w:ascii="Times" w:hAnsi="Times"/>
          <w:b/>
          <w:sz w:val="16"/>
        </w:rPr>
      </w:pPr>
    </w:p>
    <w:p w:rsidR="00B742B8" w:rsidRDefault="00B742B8">
      <w:pPr>
        <w:widowControl w:val="0"/>
        <w:numPr>
          <w:ilvl w:val="0"/>
          <w:numId w:val="5"/>
        </w:numPr>
        <w:pBdr>
          <w:top w:val="single" w:sz="4" w:space="1" w:color="auto"/>
          <w:left w:val="single" w:sz="4" w:space="4" w:color="auto"/>
          <w:bottom w:val="single" w:sz="4" w:space="1" w:color="auto"/>
          <w:right w:val="single" w:sz="4" w:space="4" w:color="auto"/>
        </w:pBdr>
        <w:rPr>
          <w:rFonts w:ascii="Times" w:hAnsi="Times"/>
          <w:b/>
          <w:sz w:val="28"/>
        </w:rPr>
      </w:pPr>
      <w:r>
        <w:rPr>
          <w:rFonts w:ascii="Times" w:hAnsi="Times"/>
          <w:b/>
          <w:sz w:val="28"/>
        </w:rPr>
        <w:t xml:space="preserve">--&gt; </w:t>
      </w:r>
      <w:proofErr w:type="gramStart"/>
      <w:r>
        <w:rPr>
          <w:rFonts w:ascii="Times" w:hAnsi="Times"/>
          <w:b/>
          <w:sz w:val="28"/>
        </w:rPr>
        <w:t>Above</w:t>
      </w:r>
      <w:proofErr w:type="gramEnd"/>
      <w:r>
        <w:rPr>
          <w:rFonts w:ascii="Times" w:hAnsi="Times"/>
          <w:b/>
          <w:sz w:val="28"/>
        </w:rPr>
        <w:t xml:space="preserve"> average effort.</w:t>
      </w:r>
    </w:p>
    <w:p w:rsidR="00B742B8" w:rsidRDefault="00B742B8">
      <w:pPr>
        <w:widowControl w:val="0"/>
        <w:pBdr>
          <w:top w:val="single" w:sz="4" w:space="1" w:color="auto"/>
          <w:left w:val="single" w:sz="4" w:space="4" w:color="auto"/>
          <w:bottom w:val="single" w:sz="4" w:space="1" w:color="auto"/>
          <w:right w:val="single" w:sz="4" w:space="4" w:color="auto"/>
        </w:pBdr>
        <w:ind w:left="720"/>
        <w:rPr>
          <w:rFonts w:ascii="Times" w:hAnsi="Times"/>
          <w:b/>
          <w:sz w:val="16"/>
        </w:rPr>
      </w:pPr>
    </w:p>
    <w:p w:rsidR="00B742B8" w:rsidRDefault="00B742B8">
      <w:pPr>
        <w:widowControl w:val="0"/>
        <w:numPr>
          <w:ilvl w:val="0"/>
          <w:numId w:val="6"/>
        </w:numPr>
        <w:pBdr>
          <w:top w:val="single" w:sz="4" w:space="1" w:color="auto"/>
          <w:left w:val="single" w:sz="4" w:space="4" w:color="auto"/>
          <w:bottom w:val="single" w:sz="4" w:space="1" w:color="auto"/>
          <w:right w:val="single" w:sz="4" w:space="4" w:color="auto"/>
        </w:pBdr>
        <w:rPr>
          <w:rFonts w:ascii="Times" w:hAnsi="Times"/>
          <w:b/>
          <w:sz w:val="28"/>
        </w:rPr>
      </w:pPr>
      <w:r>
        <w:rPr>
          <w:rFonts w:ascii="Times" w:hAnsi="Times"/>
          <w:b/>
          <w:sz w:val="28"/>
        </w:rPr>
        <w:t xml:space="preserve">--&gt; Normal effort (Note: </w:t>
      </w:r>
      <w:r>
        <w:rPr>
          <w:rFonts w:ascii="Times" w:hAnsi="Times"/>
          <w:b/>
          <w:color w:val="FF0000"/>
          <w:sz w:val="28"/>
        </w:rPr>
        <w:t>This is the expected score!</w:t>
      </w:r>
      <w:r>
        <w:rPr>
          <w:rFonts w:ascii="Times" w:hAnsi="Times"/>
          <w:b/>
          <w:sz w:val="28"/>
        </w:rPr>
        <w:t>)</w:t>
      </w:r>
    </w:p>
    <w:p w:rsidR="00B742B8" w:rsidRDefault="00B742B8">
      <w:pPr>
        <w:widowControl w:val="0"/>
        <w:pBdr>
          <w:top w:val="single" w:sz="4" w:space="1" w:color="auto"/>
          <w:left w:val="single" w:sz="4" w:space="4" w:color="auto"/>
          <w:bottom w:val="single" w:sz="4" w:space="1" w:color="auto"/>
          <w:right w:val="single" w:sz="4" w:space="4" w:color="auto"/>
        </w:pBdr>
        <w:ind w:left="720"/>
        <w:rPr>
          <w:rFonts w:ascii="Times" w:hAnsi="Times"/>
          <w:b/>
          <w:sz w:val="16"/>
        </w:rPr>
      </w:pPr>
    </w:p>
    <w:p w:rsidR="00B742B8" w:rsidRDefault="00B742B8">
      <w:pPr>
        <w:widowControl w:val="0"/>
        <w:numPr>
          <w:ilvl w:val="0"/>
          <w:numId w:val="7"/>
        </w:numPr>
        <w:pBdr>
          <w:top w:val="single" w:sz="4" w:space="1" w:color="auto"/>
          <w:left w:val="single" w:sz="4" w:space="4" w:color="auto"/>
          <w:bottom w:val="single" w:sz="4" w:space="1" w:color="auto"/>
          <w:right w:val="single" w:sz="4" w:space="4" w:color="auto"/>
        </w:pBdr>
        <w:rPr>
          <w:rFonts w:ascii="Times" w:hAnsi="Times"/>
          <w:b/>
          <w:sz w:val="28"/>
        </w:rPr>
      </w:pPr>
      <w:r>
        <w:rPr>
          <w:rFonts w:ascii="Times" w:hAnsi="Times"/>
          <w:b/>
          <w:sz w:val="28"/>
        </w:rPr>
        <w:t xml:space="preserve">--&gt; </w:t>
      </w:r>
      <w:proofErr w:type="gramStart"/>
      <w:r>
        <w:rPr>
          <w:rFonts w:ascii="Times" w:hAnsi="Times"/>
          <w:b/>
          <w:sz w:val="28"/>
        </w:rPr>
        <w:t>Below</w:t>
      </w:r>
      <w:proofErr w:type="gramEnd"/>
      <w:r>
        <w:rPr>
          <w:rFonts w:ascii="Times" w:hAnsi="Times"/>
          <w:b/>
          <w:sz w:val="28"/>
        </w:rPr>
        <w:t xml:space="preserve"> average effort.</w:t>
      </w:r>
    </w:p>
    <w:p w:rsidR="00B742B8" w:rsidRDefault="00B742B8">
      <w:pPr>
        <w:widowControl w:val="0"/>
        <w:pBdr>
          <w:top w:val="single" w:sz="4" w:space="1" w:color="auto"/>
          <w:left w:val="single" w:sz="4" w:space="4" w:color="auto"/>
          <w:bottom w:val="single" w:sz="4" w:space="1" w:color="auto"/>
          <w:right w:val="single" w:sz="4" w:space="4" w:color="auto"/>
        </w:pBdr>
        <w:ind w:left="720"/>
        <w:rPr>
          <w:rFonts w:ascii="Times" w:hAnsi="Times"/>
          <w:b/>
          <w:sz w:val="16"/>
        </w:rPr>
      </w:pPr>
    </w:p>
    <w:p w:rsidR="00B742B8" w:rsidRDefault="00B742B8">
      <w:pPr>
        <w:widowControl w:val="0"/>
        <w:numPr>
          <w:ilvl w:val="0"/>
          <w:numId w:val="3"/>
        </w:numPr>
        <w:pBdr>
          <w:top w:val="single" w:sz="4" w:space="1" w:color="auto"/>
          <w:left w:val="single" w:sz="4" w:space="4" w:color="auto"/>
          <w:bottom w:val="single" w:sz="4" w:space="1" w:color="auto"/>
          <w:right w:val="single" w:sz="4" w:space="4" w:color="auto"/>
        </w:pBdr>
        <w:rPr>
          <w:rFonts w:ascii="Times" w:hAnsi="Times"/>
          <w:b/>
          <w:sz w:val="28"/>
        </w:rPr>
      </w:pPr>
      <w:r>
        <w:rPr>
          <w:rFonts w:ascii="Times" w:hAnsi="Times"/>
          <w:b/>
          <w:sz w:val="28"/>
        </w:rPr>
        <w:t>--&gt; Unacceptable effort.</w:t>
      </w:r>
    </w:p>
    <w:p w:rsidR="00B742B8" w:rsidRDefault="00B742B8">
      <w:pPr>
        <w:widowControl w:val="0"/>
        <w:ind w:left="720"/>
        <w:rPr>
          <w:rFonts w:ascii="Times" w:hAnsi="Times"/>
          <w:b/>
        </w:rPr>
      </w:pPr>
    </w:p>
    <w:p w:rsidR="00B742B8" w:rsidRDefault="00B742B8">
      <w:pPr>
        <w:pStyle w:val="Heading1"/>
      </w:pPr>
      <w:r>
        <w:t>GROUP NAME: ____________________________________</w:t>
      </w:r>
    </w:p>
    <w:p w:rsidR="00B742B8" w:rsidRDefault="00B742B8">
      <w:pPr>
        <w:widowControl w:val="0"/>
        <w:rPr>
          <w:rFonts w:ascii="Times" w:hAnsi="Times"/>
        </w:rPr>
      </w:pPr>
    </w:p>
    <w:p w:rsidR="00B742B8" w:rsidRDefault="00B742B8">
      <w:pPr>
        <w:pStyle w:val="Heading1"/>
      </w:pPr>
      <w:r>
        <w:t>YOUR NAME: ____________________________Score:______</w:t>
      </w:r>
    </w:p>
    <w:p w:rsidR="00B742B8" w:rsidRDefault="00B742B8">
      <w:pPr>
        <w:widowControl w:val="0"/>
        <w:rPr>
          <w:rFonts w:ascii="Times" w:hAnsi="Times"/>
        </w:rPr>
      </w:pPr>
    </w:p>
    <w:p w:rsidR="00B742B8" w:rsidRDefault="00B742B8">
      <w:pPr>
        <w:pStyle w:val="Heading1"/>
      </w:pPr>
      <w:r>
        <w:rPr>
          <w:b/>
        </w:rPr>
        <w:t>Team Member #2</w:t>
      </w:r>
      <w:r>
        <w:t>: ________________________Score:______</w:t>
      </w:r>
    </w:p>
    <w:p w:rsidR="00B742B8" w:rsidRDefault="00B742B8">
      <w:pPr>
        <w:widowControl w:val="0"/>
        <w:rPr>
          <w:rFonts w:ascii="Times" w:hAnsi="Times"/>
        </w:rPr>
      </w:pPr>
    </w:p>
    <w:p w:rsidR="00B742B8" w:rsidRDefault="00B742B8">
      <w:pPr>
        <w:pStyle w:val="Heading1"/>
      </w:pPr>
      <w:r>
        <w:rPr>
          <w:b/>
        </w:rPr>
        <w:t>Team Member #3</w:t>
      </w:r>
      <w:r>
        <w:t>: ________________________Score:______</w:t>
      </w:r>
    </w:p>
    <w:p w:rsidR="00B742B8" w:rsidRDefault="00B742B8">
      <w:pPr>
        <w:widowControl w:val="0"/>
        <w:rPr>
          <w:rFonts w:ascii="Times" w:hAnsi="Times"/>
        </w:rPr>
      </w:pPr>
    </w:p>
    <w:p w:rsidR="00B742B8" w:rsidRDefault="00B742B8">
      <w:pPr>
        <w:pStyle w:val="Heading1"/>
      </w:pPr>
      <w:r>
        <w:rPr>
          <w:b/>
        </w:rPr>
        <w:t>Team Member #4</w:t>
      </w:r>
      <w:r>
        <w:t>: ________________________Score:______</w:t>
      </w:r>
    </w:p>
    <w:p w:rsidR="00B742B8" w:rsidRDefault="00B742B8">
      <w:pPr>
        <w:widowControl w:val="0"/>
        <w:rPr>
          <w:rFonts w:ascii="Times" w:hAnsi="Times"/>
        </w:rPr>
      </w:pPr>
    </w:p>
    <w:p w:rsidR="00B742B8" w:rsidRDefault="00B742B8">
      <w:pPr>
        <w:pStyle w:val="Heading1"/>
      </w:pPr>
      <w:r>
        <w:rPr>
          <w:b/>
        </w:rPr>
        <w:t>Team Member #5</w:t>
      </w:r>
      <w:r>
        <w:t>: ________________________Score:______</w:t>
      </w:r>
    </w:p>
    <w:p w:rsidR="00B742B8" w:rsidRDefault="00B742B8">
      <w:pPr>
        <w:widowControl w:val="0"/>
        <w:rPr>
          <w:rFonts w:ascii="Times" w:hAnsi="Times"/>
        </w:rPr>
      </w:pPr>
    </w:p>
    <w:p w:rsidR="00B742B8" w:rsidRDefault="00B742B8">
      <w:pPr>
        <w:widowControl w:val="0"/>
        <w:rPr>
          <w:rFonts w:ascii="Times" w:hAnsi="Times"/>
        </w:rPr>
      </w:pPr>
    </w:p>
    <w:p w:rsidR="00B742B8" w:rsidRDefault="00B742B8">
      <w:pPr>
        <w:widowControl w:val="0"/>
        <w:rPr>
          <w:rFonts w:ascii="Times" w:hAnsi="Times"/>
          <w:b/>
        </w:rPr>
      </w:pPr>
      <w:r>
        <w:rPr>
          <w:rFonts w:ascii="Times" w:hAnsi="Times"/>
          <w:b/>
        </w:rPr>
        <w:t xml:space="preserve">NOTE:  Please include a brief reason for any group member scoring either a "1" or "5".  </w:t>
      </w:r>
    </w:p>
    <w:p w:rsidR="00B742B8" w:rsidRDefault="00B742B8">
      <w:pPr>
        <w:widowControl w:val="0"/>
        <w:rPr>
          <w:rFonts w:ascii="Times" w:hAnsi="Times"/>
        </w:rPr>
      </w:pPr>
    </w:p>
    <w:p w:rsidR="00B742B8" w:rsidRDefault="00B742B8">
      <w:pPr>
        <w:widowControl w:val="0"/>
      </w:pPr>
      <w:r>
        <w:rPr>
          <w:u w:val="single"/>
        </w:rPr>
        <w:t>Example:</w:t>
      </w:r>
      <w:r>
        <w:t xml:space="preserve"> The expected score means you will share equally in the grade the group project received if your normalized evaluation score (NES) is greater the 2 and less than 4.  If your NES is less than 2 but greater than 1, your personal score is 7 points less than the group grade.  If your NES is 1 or less, then your personal score is 12 points less than the group grade.  If your NES is greater than 4 but less than 5, your personal score is 4 points greater than the group grade.  An NES of 5 receives 8 points higher than the group grade. For example, a group receives a </w:t>
      </w:r>
      <w:r>
        <w:rPr>
          <w:u w:val="single"/>
        </w:rPr>
        <w:t>project score of 89%</w:t>
      </w:r>
      <w:r>
        <w:t>.  The following scores result: Billy’s NES is a 3.1-score is 89%; Sally’s NES is a 4.1-score is 93%; Jimmy’s NES is 2-score is 82%; Fred’s NES is 1-score is 77%; Frank’s NES is 5-score is 97%.  Remember, the expectation is for all to receive the project score.  However, individuals make choices about group involvement during the term and those choices have consequences.</w:t>
      </w:r>
    </w:p>
    <w:p w:rsidR="00B742B8" w:rsidRDefault="00B742B8">
      <w:pPr>
        <w:ind w:left="360"/>
        <w:rPr>
          <w:b/>
        </w:rPr>
      </w:pPr>
    </w:p>
    <w:sectPr w:rsidR="00B742B8">
      <w:footerReference w:type="default" r:id="rId9"/>
      <w:footnotePr>
        <w:pos w:val="sectEnd"/>
      </w:footnotePr>
      <w:endnotePr>
        <w:numFmt w:val="decimal"/>
        <w:numStart w:val="0"/>
      </w:endnotePr>
      <w:pgSz w:w="12240" w:h="15840"/>
      <w:pgMar w:top="1440" w:right="1800" w:bottom="135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C6A" w:rsidRDefault="003D3C6A">
      <w:r>
        <w:separator/>
      </w:r>
    </w:p>
  </w:endnote>
  <w:endnote w:type="continuationSeparator" w:id="0">
    <w:p w:rsidR="003D3C6A" w:rsidRDefault="003D3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35C" w:rsidRDefault="00BC135C">
    <w:pPr>
      <w:pStyle w:val="Footer"/>
      <w:jc w:val="center"/>
    </w:pPr>
    <w:r>
      <w:t xml:space="preserve">Page </w:t>
    </w:r>
    <w:r>
      <w:fldChar w:fldCharType="begin"/>
    </w:r>
    <w:r>
      <w:instrText xml:space="preserve"> PAGE </w:instrText>
    </w:r>
    <w:r>
      <w:fldChar w:fldCharType="separate"/>
    </w:r>
    <w:r w:rsidR="00EF4501">
      <w:rPr>
        <w:noProof/>
      </w:rPr>
      <w:t>1</w:t>
    </w:r>
    <w:r>
      <w:fldChar w:fldCharType="end"/>
    </w:r>
    <w:r>
      <w:t xml:space="preserve"> of </w:t>
    </w:r>
    <w:fldSimple w:instr=" NUMPAGES ">
      <w:r w:rsidR="00EF4501">
        <w:rPr>
          <w:noProof/>
        </w:rPr>
        <w:t>5</w:t>
      </w:r>
    </w:fldSimple>
  </w:p>
  <w:p w:rsidR="00BC135C" w:rsidRDefault="00BC135C">
    <w:pPr>
      <w:pStyle w:val="Footer"/>
      <w:jc w:val="cen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C6A" w:rsidRDefault="003D3C6A">
      <w:r>
        <w:separator/>
      </w:r>
    </w:p>
  </w:footnote>
  <w:footnote w:type="continuationSeparator" w:id="0">
    <w:p w:rsidR="003D3C6A" w:rsidRDefault="003D3C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E91"/>
    <w:multiLevelType w:val="singleLevel"/>
    <w:tmpl w:val="1702FC94"/>
    <w:lvl w:ilvl="0">
      <w:start w:val="1"/>
      <w:numFmt w:val="decimal"/>
      <w:lvlText w:val="%1"/>
      <w:lvlJc w:val="left"/>
      <w:pPr>
        <w:tabs>
          <w:tab w:val="num" w:pos="1440"/>
        </w:tabs>
        <w:ind w:left="1440" w:hanging="720"/>
      </w:pPr>
      <w:rPr>
        <w:rFonts w:hint="default"/>
        <w:sz w:val="28"/>
      </w:rPr>
    </w:lvl>
  </w:abstractNum>
  <w:abstractNum w:abstractNumId="1">
    <w:nsid w:val="18193138"/>
    <w:multiLevelType w:val="hybridMultilevel"/>
    <w:tmpl w:val="E700AA0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nsid w:val="1CA23628"/>
    <w:multiLevelType w:val="hybridMultilevel"/>
    <w:tmpl w:val="791CB2AC"/>
    <w:lvl w:ilvl="0" w:tplc="C088CB6C">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3C0BF3"/>
    <w:multiLevelType w:val="hybridMultilevel"/>
    <w:tmpl w:val="4F004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06B60"/>
    <w:multiLevelType w:val="hybridMultilevel"/>
    <w:tmpl w:val="FA16A97E"/>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58627C"/>
    <w:multiLevelType w:val="hybridMultilevel"/>
    <w:tmpl w:val="E700AA0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3BE33697"/>
    <w:multiLevelType w:val="hybridMultilevel"/>
    <w:tmpl w:val="AEFED380"/>
    <w:lvl w:ilvl="0" w:tplc="76C26282">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7281964"/>
    <w:multiLevelType w:val="hybridMultilevel"/>
    <w:tmpl w:val="4AACFDCE"/>
    <w:lvl w:ilvl="0" w:tplc="94BC7A9C">
      <w:start w:val="3"/>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484E0923"/>
    <w:multiLevelType w:val="hybridMultilevel"/>
    <w:tmpl w:val="7DA47290"/>
    <w:lvl w:ilvl="0" w:tplc="333011F0">
      <w:start w:val="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59ED2E08"/>
    <w:multiLevelType w:val="hybridMultilevel"/>
    <w:tmpl w:val="A914D310"/>
    <w:lvl w:ilvl="0" w:tplc="0D14F6AC">
      <w:start w:val="5"/>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5D0E3DB6"/>
    <w:multiLevelType w:val="hybridMultilevel"/>
    <w:tmpl w:val="3D3C8BA0"/>
    <w:lvl w:ilvl="0" w:tplc="ECC6E502">
      <w:start w:val="1"/>
      <w:numFmt w:val="decimal"/>
      <w:lvlText w:val="%1."/>
      <w:lvlJc w:val="left"/>
      <w:pPr>
        <w:ind w:left="900" w:hanging="360"/>
      </w:pPr>
      <w:rPr>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66EE008C"/>
    <w:multiLevelType w:val="hybridMultilevel"/>
    <w:tmpl w:val="FA16A97E"/>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986D5C"/>
    <w:multiLevelType w:val="hybridMultilevel"/>
    <w:tmpl w:val="FA16A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EB1A65"/>
    <w:multiLevelType w:val="hybridMultilevel"/>
    <w:tmpl w:val="FA16A97E"/>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E24A4F"/>
    <w:multiLevelType w:val="singleLevel"/>
    <w:tmpl w:val="0409000F"/>
    <w:lvl w:ilvl="0">
      <w:start w:val="1"/>
      <w:numFmt w:val="decimal"/>
      <w:lvlText w:val="%1."/>
      <w:legacy w:legacy="1" w:legacySpace="0" w:legacyIndent="360"/>
      <w:lvlJc w:val="left"/>
      <w:pPr>
        <w:ind w:left="360" w:hanging="360"/>
      </w:pPr>
    </w:lvl>
  </w:abstractNum>
  <w:num w:numId="1">
    <w:abstractNumId w:val="14"/>
  </w:num>
  <w:num w:numId="2">
    <w:abstractNumId w:val="14"/>
    <w:lvlOverride w:ilvl="0">
      <w:lvl w:ilvl="0">
        <w:start w:val="1"/>
        <w:numFmt w:val="decimal"/>
        <w:lvlText w:val="%1."/>
        <w:legacy w:legacy="1" w:legacySpace="0" w:legacyIndent="360"/>
        <w:lvlJc w:val="left"/>
        <w:pPr>
          <w:ind w:left="360" w:hanging="360"/>
        </w:pPr>
      </w:lvl>
    </w:lvlOverride>
  </w:num>
  <w:num w:numId="3">
    <w:abstractNumId w:val="0"/>
  </w:num>
  <w:num w:numId="4">
    <w:abstractNumId w:val="9"/>
  </w:num>
  <w:num w:numId="5">
    <w:abstractNumId w:val="8"/>
  </w:num>
  <w:num w:numId="6">
    <w:abstractNumId w:val="7"/>
  </w:num>
  <w:num w:numId="7">
    <w:abstractNumId w:val="6"/>
  </w:num>
  <w:num w:numId="8">
    <w:abstractNumId w:val="2"/>
  </w:num>
  <w:num w:numId="9">
    <w:abstractNumId w:val="10"/>
  </w:num>
  <w:num w:numId="10">
    <w:abstractNumId w:val="3"/>
  </w:num>
  <w:num w:numId="11">
    <w:abstractNumId w:val="12"/>
  </w:num>
  <w:num w:numId="12">
    <w:abstractNumId w:val="11"/>
  </w:num>
  <w:num w:numId="13">
    <w:abstractNumId w:val="4"/>
  </w:num>
  <w:num w:numId="14">
    <w:abstractNumId w:val="5"/>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6DB"/>
    <w:rsid w:val="000059BD"/>
    <w:rsid w:val="00046987"/>
    <w:rsid w:val="00103C39"/>
    <w:rsid w:val="001078B0"/>
    <w:rsid w:val="00140CEC"/>
    <w:rsid w:val="00154DE5"/>
    <w:rsid w:val="00156999"/>
    <w:rsid w:val="00171945"/>
    <w:rsid w:val="00173E16"/>
    <w:rsid w:val="001A3CA5"/>
    <w:rsid w:val="001A498A"/>
    <w:rsid w:val="001D1B75"/>
    <w:rsid w:val="00245ADA"/>
    <w:rsid w:val="00261151"/>
    <w:rsid w:val="00270F0B"/>
    <w:rsid w:val="00276253"/>
    <w:rsid w:val="002C14A1"/>
    <w:rsid w:val="002D0EE1"/>
    <w:rsid w:val="002F5340"/>
    <w:rsid w:val="0030507B"/>
    <w:rsid w:val="003275C4"/>
    <w:rsid w:val="0035515B"/>
    <w:rsid w:val="003705EC"/>
    <w:rsid w:val="0039063F"/>
    <w:rsid w:val="003A2D83"/>
    <w:rsid w:val="003C2D1A"/>
    <w:rsid w:val="003C7CF8"/>
    <w:rsid w:val="003D3C6A"/>
    <w:rsid w:val="004034A2"/>
    <w:rsid w:val="00423DF6"/>
    <w:rsid w:val="00453917"/>
    <w:rsid w:val="004B1185"/>
    <w:rsid w:val="00510390"/>
    <w:rsid w:val="0053492C"/>
    <w:rsid w:val="005647E9"/>
    <w:rsid w:val="005F356E"/>
    <w:rsid w:val="005F66DB"/>
    <w:rsid w:val="006B03A0"/>
    <w:rsid w:val="006E6BB7"/>
    <w:rsid w:val="00706717"/>
    <w:rsid w:val="007350CA"/>
    <w:rsid w:val="008046A6"/>
    <w:rsid w:val="00862C3D"/>
    <w:rsid w:val="008B6214"/>
    <w:rsid w:val="008E0327"/>
    <w:rsid w:val="008E3C35"/>
    <w:rsid w:val="009044A3"/>
    <w:rsid w:val="00930155"/>
    <w:rsid w:val="009329E1"/>
    <w:rsid w:val="009B275A"/>
    <w:rsid w:val="00A13CD7"/>
    <w:rsid w:val="00A15CC8"/>
    <w:rsid w:val="00A16855"/>
    <w:rsid w:val="00A73695"/>
    <w:rsid w:val="00AB23C1"/>
    <w:rsid w:val="00AB4A70"/>
    <w:rsid w:val="00AC5829"/>
    <w:rsid w:val="00AF589C"/>
    <w:rsid w:val="00B3021A"/>
    <w:rsid w:val="00B66986"/>
    <w:rsid w:val="00B742B8"/>
    <w:rsid w:val="00B92B51"/>
    <w:rsid w:val="00BC135C"/>
    <w:rsid w:val="00BC2B78"/>
    <w:rsid w:val="00BD1C3D"/>
    <w:rsid w:val="00C30859"/>
    <w:rsid w:val="00C5716F"/>
    <w:rsid w:val="00C7005D"/>
    <w:rsid w:val="00C745D0"/>
    <w:rsid w:val="00C9668A"/>
    <w:rsid w:val="00CC5DFF"/>
    <w:rsid w:val="00D06485"/>
    <w:rsid w:val="00D86A29"/>
    <w:rsid w:val="00DF295E"/>
    <w:rsid w:val="00DF40B1"/>
    <w:rsid w:val="00DF6C4E"/>
    <w:rsid w:val="00E04276"/>
    <w:rsid w:val="00E73135"/>
    <w:rsid w:val="00EB16E9"/>
    <w:rsid w:val="00EE1971"/>
    <w:rsid w:val="00EF4501"/>
    <w:rsid w:val="00F84A74"/>
    <w:rsid w:val="00F93A3D"/>
    <w:rsid w:val="00FF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05EC"/>
    <w:pPr>
      <w:overflowPunct w:val="0"/>
      <w:autoSpaceDE w:val="0"/>
      <w:autoSpaceDN w:val="0"/>
      <w:adjustRightInd w:val="0"/>
      <w:textAlignment w:val="baseline"/>
    </w:pPr>
  </w:style>
  <w:style w:type="paragraph" w:styleId="Heading1">
    <w:name w:val="heading 1"/>
    <w:basedOn w:val="Normal"/>
    <w:next w:val="Normal"/>
    <w:qFormat/>
    <w:pPr>
      <w:keepNext/>
      <w:tabs>
        <w:tab w:val="left" w:pos="720"/>
        <w:tab w:val="left" w:pos="5040"/>
        <w:tab w:val="left" w:pos="8280"/>
      </w:tabs>
      <w:outlineLvl w:val="0"/>
    </w:pPr>
    <w:rPr>
      <w:i/>
      <w:sz w:val="24"/>
    </w:rPr>
  </w:style>
  <w:style w:type="paragraph" w:styleId="Heading2">
    <w:name w:val="heading 2"/>
    <w:basedOn w:val="Normal"/>
    <w:next w:val="Normal"/>
    <w:qFormat/>
    <w:pPr>
      <w:keepNext/>
      <w:tabs>
        <w:tab w:val="left" w:pos="1800"/>
        <w:tab w:val="left" w:pos="2160"/>
        <w:tab w:val="left" w:pos="5040"/>
      </w:tabs>
      <w:ind w:left="540" w:hanging="360"/>
      <w:jc w:val="both"/>
      <w:outlineLvl w:val="1"/>
    </w:pPr>
    <w:rPr>
      <w:sz w:val="24"/>
    </w:rPr>
  </w:style>
  <w:style w:type="paragraph" w:styleId="Heading3">
    <w:name w:val="heading 3"/>
    <w:basedOn w:val="Normal"/>
    <w:next w:val="Normal"/>
    <w:qFormat/>
    <w:pPr>
      <w:keepNext/>
      <w:ind w:left="360"/>
      <w:jc w:val="center"/>
      <w:outlineLvl w:val="2"/>
    </w:pPr>
    <w:rPr>
      <w:b/>
      <w:sz w:val="22"/>
    </w:rPr>
  </w:style>
  <w:style w:type="paragraph" w:styleId="Heading4">
    <w:name w:val="heading 4"/>
    <w:basedOn w:val="Normal"/>
    <w:next w:val="Normal"/>
    <w:qFormat/>
    <w:pPr>
      <w:keepNext/>
      <w:tabs>
        <w:tab w:val="left" w:pos="720"/>
        <w:tab w:val="left" w:pos="1440"/>
        <w:tab w:val="left" w:pos="5040"/>
      </w:tabs>
      <w:ind w:left="360" w:hanging="360"/>
      <w:jc w:val="both"/>
      <w:outlineLvl w:val="3"/>
    </w:pPr>
    <w:rPr>
      <w:b/>
    </w:rPr>
  </w:style>
  <w:style w:type="paragraph" w:styleId="Heading5">
    <w:name w:val="heading 5"/>
    <w:basedOn w:val="Normal"/>
    <w:next w:val="Normal"/>
    <w:qFormat/>
    <w:pPr>
      <w:keepNext/>
      <w:widowControl w:val="0"/>
      <w:jc w:val="center"/>
      <w:outlineLvl w:val="4"/>
    </w:pPr>
    <w:rPr>
      <w:rFonts w:ascii="Times" w:hAnsi="Times"/>
      <w:sz w:val="28"/>
      <w:u w:val="single"/>
    </w:rPr>
  </w:style>
  <w:style w:type="paragraph" w:styleId="Heading6">
    <w:name w:val="heading 6"/>
    <w:basedOn w:val="Normal"/>
    <w:next w:val="Normal"/>
    <w:qFormat/>
    <w:pPr>
      <w:keepNext/>
      <w:tabs>
        <w:tab w:val="left" w:pos="720"/>
        <w:tab w:val="left" w:pos="1440"/>
        <w:tab w:val="left" w:pos="5040"/>
      </w:tabs>
      <w:jc w:val="both"/>
      <w:outlineLvl w:val="5"/>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paragraph" w:styleId="Title">
    <w:name w:val="Title"/>
    <w:basedOn w:val="Normal"/>
    <w:qFormat/>
    <w:pPr>
      <w:jc w:val="center"/>
    </w:pPr>
    <w:rPr>
      <w:b/>
    </w:rPr>
  </w:style>
  <w:style w:type="paragraph" w:styleId="BodyTextIndent2">
    <w:name w:val="Body Text Indent 2"/>
    <w:basedOn w:val="Normal"/>
    <w:pPr>
      <w:tabs>
        <w:tab w:val="left" w:pos="540"/>
      </w:tabs>
      <w:ind w:left="1080" w:hanging="1080"/>
    </w:pPr>
    <w:rPr>
      <w:rFonts w:ascii="Times" w:hAnsi="Times"/>
      <w:sz w:val="24"/>
    </w:rPr>
  </w:style>
  <w:style w:type="paragraph" w:styleId="BalloonText">
    <w:name w:val="Balloon Text"/>
    <w:basedOn w:val="Normal"/>
    <w:semiHidden/>
    <w:rsid w:val="00BC135C"/>
    <w:rPr>
      <w:rFonts w:ascii="Tahoma" w:hAnsi="Tahoma" w:cs="Tahoma"/>
      <w:sz w:val="16"/>
      <w:szCs w:val="16"/>
    </w:rPr>
  </w:style>
  <w:style w:type="paragraph" w:styleId="ListParagraph">
    <w:name w:val="List Paragraph"/>
    <w:basedOn w:val="Normal"/>
    <w:uiPriority w:val="34"/>
    <w:qFormat/>
    <w:rsid w:val="00B92B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05EC"/>
    <w:pPr>
      <w:overflowPunct w:val="0"/>
      <w:autoSpaceDE w:val="0"/>
      <w:autoSpaceDN w:val="0"/>
      <w:adjustRightInd w:val="0"/>
      <w:textAlignment w:val="baseline"/>
    </w:pPr>
  </w:style>
  <w:style w:type="paragraph" w:styleId="Heading1">
    <w:name w:val="heading 1"/>
    <w:basedOn w:val="Normal"/>
    <w:next w:val="Normal"/>
    <w:qFormat/>
    <w:pPr>
      <w:keepNext/>
      <w:tabs>
        <w:tab w:val="left" w:pos="720"/>
        <w:tab w:val="left" w:pos="5040"/>
        <w:tab w:val="left" w:pos="8280"/>
      </w:tabs>
      <w:outlineLvl w:val="0"/>
    </w:pPr>
    <w:rPr>
      <w:i/>
      <w:sz w:val="24"/>
    </w:rPr>
  </w:style>
  <w:style w:type="paragraph" w:styleId="Heading2">
    <w:name w:val="heading 2"/>
    <w:basedOn w:val="Normal"/>
    <w:next w:val="Normal"/>
    <w:qFormat/>
    <w:pPr>
      <w:keepNext/>
      <w:tabs>
        <w:tab w:val="left" w:pos="1800"/>
        <w:tab w:val="left" w:pos="2160"/>
        <w:tab w:val="left" w:pos="5040"/>
      </w:tabs>
      <w:ind w:left="540" w:hanging="360"/>
      <w:jc w:val="both"/>
      <w:outlineLvl w:val="1"/>
    </w:pPr>
    <w:rPr>
      <w:sz w:val="24"/>
    </w:rPr>
  </w:style>
  <w:style w:type="paragraph" w:styleId="Heading3">
    <w:name w:val="heading 3"/>
    <w:basedOn w:val="Normal"/>
    <w:next w:val="Normal"/>
    <w:qFormat/>
    <w:pPr>
      <w:keepNext/>
      <w:ind w:left="360"/>
      <w:jc w:val="center"/>
      <w:outlineLvl w:val="2"/>
    </w:pPr>
    <w:rPr>
      <w:b/>
      <w:sz w:val="22"/>
    </w:rPr>
  </w:style>
  <w:style w:type="paragraph" w:styleId="Heading4">
    <w:name w:val="heading 4"/>
    <w:basedOn w:val="Normal"/>
    <w:next w:val="Normal"/>
    <w:qFormat/>
    <w:pPr>
      <w:keepNext/>
      <w:tabs>
        <w:tab w:val="left" w:pos="720"/>
        <w:tab w:val="left" w:pos="1440"/>
        <w:tab w:val="left" w:pos="5040"/>
      </w:tabs>
      <w:ind w:left="360" w:hanging="360"/>
      <w:jc w:val="both"/>
      <w:outlineLvl w:val="3"/>
    </w:pPr>
    <w:rPr>
      <w:b/>
    </w:rPr>
  </w:style>
  <w:style w:type="paragraph" w:styleId="Heading5">
    <w:name w:val="heading 5"/>
    <w:basedOn w:val="Normal"/>
    <w:next w:val="Normal"/>
    <w:qFormat/>
    <w:pPr>
      <w:keepNext/>
      <w:widowControl w:val="0"/>
      <w:jc w:val="center"/>
      <w:outlineLvl w:val="4"/>
    </w:pPr>
    <w:rPr>
      <w:rFonts w:ascii="Times" w:hAnsi="Times"/>
      <w:sz w:val="28"/>
      <w:u w:val="single"/>
    </w:rPr>
  </w:style>
  <w:style w:type="paragraph" w:styleId="Heading6">
    <w:name w:val="heading 6"/>
    <w:basedOn w:val="Normal"/>
    <w:next w:val="Normal"/>
    <w:qFormat/>
    <w:pPr>
      <w:keepNext/>
      <w:tabs>
        <w:tab w:val="left" w:pos="720"/>
        <w:tab w:val="left" w:pos="1440"/>
        <w:tab w:val="left" w:pos="5040"/>
      </w:tabs>
      <w:jc w:val="both"/>
      <w:outlineLvl w:val="5"/>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paragraph" w:styleId="Title">
    <w:name w:val="Title"/>
    <w:basedOn w:val="Normal"/>
    <w:qFormat/>
    <w:pPr>
      <w:jc w:val="center"/>
    </w:pPr>
    <w:rPr>
      <w:b/>
    </w:rPr>
  </w:style>
  <w:style w:type="paragraph" w:styleId="BodyTextIndent2">
    <w:name w:val="Body Text Indent 2"/>
    <w:basedOn w:val="Normal"/>
    <w:pPr>
      <w:tabs>
        <w:tab w:val="left" w:pos="540"/>
      </w:tabs>
      <w:ind w:left="1080" w:hanging="1080"/>
    </w:pPr>
    <w:rPr>
      <w:rFonts w:ascii="Times" w:hAnsi="Times"/>
      <w:sz w:val="24"/>
    </w:rPr>
  </w:style>
  <w:style w:type="paragraph" w:styleId="BalloonText">
    <w:name w:val="Balloon Text"/>
    <w:basedOn w:val="Normal"/>
    <w:semiHidden/>
    <w:rsid w:val="00BC135C"/>
    <w:rPr>
      <w:rFonts w:ascii="Tahoma" w:hAnsi="Tahoma" w:cs="Tahoma"/>
      <w:sz w:val="16"/>
      <w:szCs w:val="16"/>
    </w:rPr>
  </w:style>
  <w:style w:type="paragraph" w:styleId="ListParagraph">
    <w:name w:val="List Paragraph"/>
    <w:basedOn w:val="Normal"/>
    <w:uiPriority w:val="34"/>
    <w:qFormat/>
    <w:rsid w:val="00B92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nor.gatech.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2368</Words>
  <Characters>12319</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SYLLABUS</vt:lpstr>
    </vt:vector>
  </TitlesOfParts>
  <Company>Georgia Institute of Technology</Company>
  <LinksUpToDate>false</LinksUpToDate>
  <CharactersWithSpaces>14658</CharactersWithSpaces>
  <SharedDoc>false</SharedDoc>
  <HLinks>
    <vt:vector size="6" baseType="variant">
      <vt:variant>
        <vt:i4>4849666</vt:i4>
      </vt:variant>
      <vt:variant>
        <vt:i4>0</vt:i4>
      </vt:variant>
      <vt:variant>
        <vt:i4>0</vt:i4>
      </vt:variant>
      <vt:variant>
        <vt:i4>5</vt:i4>
      </vt:variant>
      <vt:variant>
        <vt:lpwstr>http://www.honor.gatech.edu/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Bob &amp; Lori Burgess</dc:creator>
  <cp:lastModifiedBy>College of Management</cp:lastModifiedBy>
  <cp:revision>5</cp:revision>
  <cp:lastPrinted>2012-08-17T17:16:00Z</cp:lastPrinted>
  <dcterms:created xsi:type="dcterms:W3CDTF">2012-08-17T17:16:00Z</dcterms:created>
  <dcterms:modified xsi:type="dcterms:W3CDTF">2012-08-20T15:37:00Z</dcterms:modified>
</cp:coreProperties>
</file>