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316DE" w14:textId="6DE3F9AE" w:rsidR="005A61B0" w:rsidRPr="00B2716F" w:rsidRDefault="00B60BA8" w:rsidP="005A61B0">
      <w:pPr>
        <w:pStyle w:val="Heading3"/>
        <w:tabs>
          <w:tab w:val="left" w:pos="5760"/>
        </w:tabs>
        <w:spacing w:before="0" w:after="0"/>
        <w:rPr>
          <w:rFonts w:ascii="Times New Roman" w:hAnsi="Times New Roman" w:cs="Times New Roman"/>
        </w:rPr>
      </w:pPr>
      <w:r w:rsidRPr="00B2716F">
        <w:rPr>
          <w:rFonts w:ascii="Times New Roman" w:hAnsi="Times New Roman" w:cs="Times New Roman"/>
          <w:noProof/>
          <w:lang w:val="en-US"/>
        </w:rPr>
        <w:drawing>
          <wp:inline distT="0" distB="0" distL="0" distR="0" wp14:anchorId="5DEE88C9" wp14:editId="23027B89">
            <wp:extent cx="3015615" cy="506095"/>
            <wp:effectExtent l="0" t="0" r="0" b="0"/>
            <wp:docPr id="1" name="Picture 1" descr="aromba:Users:aoettl:Dropbox:Academic:Teaching:MGT8803: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omba:Users:aoettl:Dropbox:Academic:Teaching:MGT8803:index.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5615" cy="506095"/>
                    </a:xfrm>
                    <a:prstGeom prst="rect">
                      <a:avLst/>
                    </a:prstGeom>
                    <a:noFill/>
                    <a:ln>
                      <a:noFill/>
                    </a:ln>
                  </pic:spPr>
                </pic:pic>
              </a:graphicData>
            </a:graphic>
          </wp:inline>
        </w:drawing>
      </w:r>
    </w:p>
    <w:p w14:paraId="25C128C7" w14:textId="77777777" w:rsidR="005A61B0" w:rsidRPr="00B2716F" w:rsidRDefault="005A61B0" w:rsidP="005A61B0">
      <w:pPr>
        <w:pStyle w:val="Heading3"/>
        <w:tabs>
          <w:tab w:val="left" w:pos="5760"/>
        </w:tabs>
        <w:spacing w:before="0" w:after="0"/>
        <w:rPr>
          <w:rFonts w:ascii="Times New Roman" w:hAnsi="Times New Roman" w:cs="Times New Roman"/>
        </w:rPr>
      </w:pPr>
    </w:p>
    <w:p w14:paraId="7E4623DE" w14:textId="16E3F159" w:rsidR="005A61B0" w:rsidRPr="00B2716F" w:rsidRDefault="005A61B0" w:rsidP="005A61B0">
      <w:pPr>
        <w:pStyle w:val="Heading3"/>
        <w:tabs>
          <w:tab w:val="left" w:pos="5760"/>
        </w:tabs>
        <w:spacing w:before="0" w:after="0"/>
        <w:rPr>
          <w:rFonts w:ascii="Times New Roman" w:hAnsi="Times New Roman" w:cs="Times New Roman"/>
        </w:rPr>
      </w:pPr>
      <w:r w:rsidRPr="00B2716F">
        <w:rPr>
          <w:rFonts w:ascii="Times New Roman" w:hAnsi="Times New Roman" w:cs="Times New Roman"/>
        </w:rPr>
        <w:lastRenderedPageBreak/>
        <w:t xml:space="preserve">MGT </w:t>
      </w:r>
      <w:r w:rsidR="00BD1977">
        <w:rPr>
          <w:rFonts w:ascii="Times New Roman" w:hAnsi="Times New Roman" w:cs="Times New Roman"/>
        </w:rPr>
        <w:t>3659</w:t>
      </w:r>
      <w:r w:rsidR="00DF1933" w:rsidRPr="00B2716F">
        <w:rPr>
          <w:rFonts w:ascii="Times New Roman" w:hAnsi="Times New Roman" w:cs="Times New Roman"/>
        </w:rPr>
        <w:t xml:space="preserve"> </w:t>
      </w:r>
      <w:r w:rsidRPr="00B2716F">
        <w:rPr>
          <w:rFonts w:ascii="Times New Roman" w:hAnsi="Times New Roman" w:cs="Times New Roman"/>
        </w:rPr>
        <w:t xml:space="preserve">Course Outline </w:t>
      </w:r>
    </w:p>
    <w:p w14:paraId="63DB0A16" w14:textId="382D587D" w:rsidR="005A61B0" w:rsidRPr="00B2716F" w:rsidRDefault="00D31E0A" w:rsidP="005A61B0">
      <w:pPr>
        <w:tabs>
          <w:tab w:val="left" w:pos="5760"/>
        </w:tabs>
      </w:pPr>
      <w:r>
        <w:t>Foundations of Strategy</w:t>
      </w:r>
    </w:p>
    <w:p w14:paraId="6A9FB422" w14:textId="0C29193B" w:rsidR="005A61B0" w:rsidRPr="00B2716F" w:rsidRDefault="00F144EF" w:rsidP="00B60BA8">
      <w:pPr>
        <w:tabs>
          <w:tab w:val="left" w:pos="0"/>
          <w:tab w:val="left" w:pos="5760"/>
        </w:tabs>
        <w:sectPr w:rsidR="005A61B0" w:rsidRPr="00B2716F">
          <w:footerReference w:type="even" r:id="rId9"/>
          <w:footerReference w:type="default" r:id="rId10"/>
          <w:type w:val="continuous"/>
          <w:pgSz w:w="12240" w:h="15840"/>
          <w:pgMar w:top="864" w:right="1008" w:bottom="864" w:left="1008" w:header="720" w:footer="907" w:gutter="0"/>
          <w:cols w:num="2" w:space="720"/>
          <w:docGrid w:linePitch="360"/>
        </w:sectPr>
      </w:pPr>
      <w:r w:rsidRPr="00B2716F">
        <w:t>Fall Semester, 2015: V</w:t>
      </w:r>
      <w:r w:rsidR="00EE66FC" w:rsidRPr="00B2716F">
        <w:t>ersion</w:t>
      </w:r>
      <w:r w:rsidRPr="00B2716F">
        <w:t>:</w:t>
      </w:r>
      <w:r w:rsidR="00EE66FC" w:rsidRPr="00B2716F">
        <w:t xml:space="preserve"> </w:t>
      </w:r>
      <w:r w:rsidRPr="00B2716F">
        <w:t>17 Dec 2015</w:t>
      </w:r>
    </w:p>
    <w:p w14:paraId="0BCE6747" w14:textId="77777777" w:rsidR="00380378" w:rsidRPr="00B2716F" w:rsidRDefault="00380378" w:rsidP="00380378">
      <w:pPr>
        <w:pBdr>
          <w:bottom w:val="single" w:sz="12" w:space="1" w:color="auto"/>
        </w:pBdr>
        <w:tabs>
          <w:tab w:val="left" w:pos="0"/>
        </w:tabs>
        <w:rPr>
          <w:sz w:val="20"/>
          <w:szCs w:val="20"/>
        </w:rPr>
      </w:pPr>
    </w:p>
    <w:p w14:paraId="085CC9FD" w14:textId="77777777" w:rsidR="00380378" w:rsidRPr="00B2716F" w:rsidRDefault="00380378" w:rsidP="00380378">
      <w:pPr>
        <w:tabs>
          <w:tab w:val="left" w:pos="5850"/>
        </w:tabs>
      </w:pPr>
    </w:p>
    <w:p w14:paraId="6ABDB56A" w14:textId="2C997DEC" w:rsidR="00380378" w:rsidRPr="00B2716F" w:rsidRDefault="00380378" w:rsidP="00380378">
      <w:pPr>
        <w:rPr>
          <w:szCs w:val="22"/>
        </w:rPr>
      </w:pPr>
      <w:r w:rsidRPr="00B2716F">
        <w:rPr>
          <w:szCs w:val="22"/>
        </w:rPr>
        <w:t>Instructor:</w:t>
      </w:r>
      <w:r w:rsidRPr="00B2716F">
        <w:rPr>
          <w:szCs w:val="22"/>
        </w:rPr>
        <w:tab/>
      </w:r>
      <w:r w:rsidRPr="00B2716F">
        <w:rPr>
          <w:szCs w:val="22"/>
        </w:rPr>
        <w:tab/>
      </w:r>
      <w:r w:rsidR="00DF1933" w:rsidRPr="00B2716F">
        <w:rPr>
          <w:szCs w:val="22"/>
        </w:rPr>
        <w:t>TBD</w:t>
      </w:r>
    </w:p>
    <w:p w14:paraId="0AE5A0CB" w14:textId="5D3F262B" w:rsidR="00380378" w:rsidRPr="00B2716F" w:rsidRDefault="00380378" w:rsidP="00380378">
      <w:pPr>
        <w:rPr>
          <w:szCs w:val="22"/>
          <w:lang w:val="it-IT"/>
        </w:rPr>
      </w:pPr>
      <w:r w:rsidRPr="00B2716F">
        <w:rPr>
          <w:szCs w:val="22"/>
          <w:lang w:val="it-IT"/>
        </w:rPr>
        <w:t xml:space="preserve">E-Mail: </w:t>
      </w:r>
      <w:r w:rsidRPr="00B2716F">
        <w:rPr>
          <w:szCs w:val="22"/>
          <w:lang w:val="it-IT"/>
        </w:rPr>
        <w:tab/>
      </w:r>
      <w:r w:rsidRPr="00B2716F">
        <w:rPr>
          <w:szCs w:val="22"/>
          <w:lang w:val="it-IT"/>
        </w:rPr>
        <w:tab/>
      </w:r>
      <w:r w:rsidR="00DF1933" w:rsidRPr="00B2716F">
        <w:t>TBD</w:t>
      </w:r>
      <w:r w:rsidRPr="00B2716F">
        <w:rPr>
          <w:szCs w:val="22"/>
          <w:lang w:val="it-IT"/>
        </w:rPr>
        <w:t xml:space="preserve"> </w:t>
      </w:r>
    </w:p>
    <w:p w14:paraId="265633D6" w14:textId="05DBF26C" w:rsidR="00380378" w:rsidRPr="00B2716F" w:rsidRDefault="00380378" w:rsidP="00380378">
      <w:pPr>
        <w:rPr>
          <w:szCs w:val="22"/>
          <w:lang w:val="it-IT"/>
        </w:rPr>
      </w:pPr>
      <w:r w:rsidRPr="00B2716F">
        <w:rPr>
          <w:szCs w:val="22"/>
          <w:lang w:val="it-IT"/>
        </w:rPr>
        <w:t>Course Homepage:</w:t>
      </w:r>
      <w:r w:rsidRPr="00B2716F">
        <w:rPr>
          <w:szCs w:val="22"/>
          <w:lang w:val="it-IT"/>
        </w:rPr>
        <w:tab/>
      </w:r>
      <w:hyperlink r:id="rId11" w:history="1">
        <w:r w:rsidR="00DF1933" w:rsidRPr="00B2716F">
          <w:rPr>
            <w:rStyle w:val="Hyperlink"/>
            <w:szCs w:val="22"/>
            <w:lang w:val="it-IT"/>
          </w:rPr>
          <w:t>http://t-square.gatech.edu</w:t>
        </w:r>
      </w:hyperlink>
      <w:r w:rsidRPr="00B2716F">
        <w:rPr>
          <w:szCs w:val="22"/>
          <w:lang w:val="it-IT"/>
        </w:rPr>
        <w:t xml:space="preserve"> </w:t>
      </w:r>
    </w:p>
    <w:p w14:paraId="6AF1663F" w14:textId="44208100" w:rsidR="00380378" w:rsidRPr="00B2716F" w:rsidRDefault="00380378" w:rsidP="00DF1933">
      <w:pPr>
        <w:rPr>
          <w:szCs w:val="22"/>
        </w:rPr>
      </w:pPr>
      <w:r w:rsidRPr="00B2716F">
        <w:rPr>
          <w:szCs w:val="22"/>
        </w:rPr>
        <w:t>Time &amp; Location:</w:t>
      </w:r>
      <w:r w:rsidRPr="00B2716F">
        <w:rPr>
          <w:szCs w:val="22"/>
        </w:rPr>
        <w:tab/>
      </w:r>
      <w:r w:rsidR="00DF1933" w:rsidRPr="00B2716F">
        <w:rPr>
          <w:szCs w:val="22"/>
        </w:rPr>
        <w:t>TBD</w:t>
      </w:r>
    </w:p>
    <w:p w14:paraId="0C4DFB26" w14:textId="6D2B4465" w:rsidR="00380378" w:rsidRPr="00B2716F" w:rsidRDefault="00380378" w:rsidP="00380378">
      <w:pPr>
        <w:rPr>
          <w:szCs w:val="22"/>
        </w:rPr>
      </w:pPr>
      <w:r w:rsidRPr="00B2716F">
        <w:rPr>
          <w:szCs w:val="22"/>
        </w:rPr>
        <w:t>Office Hours:</w:t>
      </w:r>
      <w:r w:rsidRPr="00B2716F">
        <w:rPr>
          <w:szCs w:val="22"/>
        </w:rPr>
        <w:tab/>
      </w:r>
      <w:r w:rsidRPr="00B2716F">
        <w:rPr>
          <w:szCs w:val="22"/>
        </w:rPr>
        <w:tab/>
      </w:r>
      <w:r w:rsidR="00DF1933" w:rsidRPr="00B2716F">
        <w:rPr>
          <w:szCs w:val="22"/>
        </w:rPr>
        <w:t>TBD</w:t>
      </w:r>
    </w:p>
    <w:p w14:paraId="26A89EFF" w14:textId="2849874C" w:rsidR="00380378" w:rsidRPr="00B2716F" w:rsidRDefault="00380378" w:rsidP="00380378">
      <w:pPr>
        <w:pStyle w:val="Heading3"/>
        <w:rPr>
          <w:rFonts w:ascii="Times New Roman" w:hAnsi="Times New Roman" w:cs="Times New Roman"/>
        </w:rPr>
      </w:pPr>
      <w:r w:rsidRPr="00B2716F">
        <w:rPr>
          <w:rFonts w:ascii="Times New Roman" w:hAnsi="Times New Roman" w:cs="Times New Roman"/>
        </w:rPr>
        <w:t xml:space="preserve">Course Scope and </w:t>
      </w:r>
      <w:r w:rsidR="00EF64AF">
        <w:rPr>
          <w:rFonts w:ascii="Times New Roman" w:hAnsi="Times New Roman" w:cs="Times New Roman"/>
        </w:rPr>
        <w:t>Learning O</w:t>
      </w:r>
      <w:r w:rsidR="004C7640">
        <w:rPr>
          <w:rFonts w:ascii="Times New Roman" w:hAnsi="Times New Roman" w:cs="Times New Roman"/>
        </w:rPr>
        <w:t>utcomes</w:t>
      </w:r>
      <w:bookmarkStart w:id="0" w:name="_GoBack"/>
      <w:bookmarkEnd w:id="0"/>
    </w:p>
    <w:p w14:paraId="2DE86D56" w14:textId="77777777" w:rsidR="00380378" w:rsidRPr="00B2716F" w:rsidRDefault="00380378" w:rsidP="00380378">
      <w:r w:rsidRPr="00B2716F">
        <w:t>This course covers the basic concepts and frameworks of both business-level and corporate-level strategy. Strategy usually refers to the identification of goals and the development of a plan of action for achieving those goals.  The course will review the essential tools used to analyze and develop strategies.  By combining lectures with business case studies, this course aims to build a rich strategy “toolkit” that will enable you to apply disciplined strategy principles in a variety of settings.  A mastery of these tools is useful to executives, managers, consultants, entrepreneurs, government officials, investors, and other professionals engaged in formulating, evaluating, and implementing business strategies.</w:t>
      </w:r>
    </w:p>
    <w:p w14:paraId="76617B47" w14:textId="77777777" w:rsidR="00380378" w:rsidRPr="00B2716F" w:rsidRDefault="00380378" w:rsidP="00380378">
      <w:pPr>
        <w:pStyle w:val="Heading3"/>
        <w:rPr>
          <w:rFonts w:ascii="Times New Roman" w:hAnsi="Times New Roman" w:cs="Times New Roman"/>
        </w:rPr>
      </w:pPr>
      <w:r w:rsidRPr="00B2716F">
        <w:rPr>
          <w:rFonts w:ascii="Times New Roman" w:hAnsi="Times New Roman" w:cs="Times New Roman"/>
        </w:rPr>
        <w:t>Required Materials</w:t>
      </w:r>
    </w:p>
    <w:p w14:paraId="14C3595E" w14:textId="737FE46B" w:rsidR="00380378" w:rsidRPr="00B2716F" w:rsidRDefault="00B36519" w:rsidP="00B36519">
      <w:pPr>
        <w:pStyle w:val="ListParagraph"/>
        <w:numPr>
          <w:ilvl w:val="0"/>
          <w:numId w:val="9"/>
        </w:numPr>
      </w:pPr>
      <w:r w:rsidRPr="00B2716F">
        <w:rPr>
          <w:b/>
        </w:rPr>
        <w:t>Text</w:t>
      </w:r>
      <w:r w:rsidR="00380378" w:rsidRPr="00B2716F">
        <w:rPr>
          <w:b/>
        </w:rPr>
        <w:t>:</w:t>
      </w:r>
      <w:r w:rsidRPr="00B2716F">
        <w:rPr>
          <w:b/>
        </w:rPr>
        <w:t xml:space="preserve"> </w:t>
      </w:r>
      <w:r w:rsidRPr="00B2716F">
        <w:t xml:space="preserve">Rothaermel, F.T. </w:t>
      </w:r>
      <w:r w:rsidRPr="00B2716F">
        <w:rPr>
          <w:u w:val="single"/>
        </w:rPr>
        <w:t>Strategic Management Concepts 2e</w:t>
      </w:r>
      <w:r w:rsidRPr="00B2716F">
        <w:t xml:space="preserve"> (ISBN  0077645065), McGraw-Hill</w:t>
      </w:r>
      <w:r w:rsidRPr="00B2716F">
        <w:rPr>
          <w:b/>
        </w:rPr>
        <w:t>.</w:t>
      </w:r>
      <w:r w:rsidR="00380378" w:rsidRPr="00B2716F">
        <w:t xml:space="preserve"> </w:t>
      </w:r>
      <w:r w:rsidRPr="00B2716F">
        <w:t>Available at campus bookstore.</w:t>
      </w:r>
      <w:r w:rsidR="006A2283" w:rsidRPr="00B2716F">
        <w:t xml:space="preserve"> </w:t>
      </w:r>
    </w:p>
    <w:p w14:paraId="4B58B3D1" w14:textId="4678AC02" w:rsidR="00380378" w:rsidRPr="00B2716F" w:rsidRDefault="00380378" w:rsidP="00B36519">
      <w:pPr>
        <w:pStyle w:val="ListParagraph"/>
        <w:numPr>
          <w:ilvl w:val="0"/>
          <w:numId w:val="9"/>
        </w:numPr>
        <w:rPr>
          <w:b/>
        </w:rPr>
      </w:pPr>
      <w:r w:rsidRPr="00B2716F">
        <w:rPr>
          <w:b/>
        </w:rPr>
        <w:t xml:space="preserve">Course Packet: </w:t>
      </w:r>
      <w:r w:rsidRPr="00B2716F">
        <w:t>includes business cases and addi</w:t>
      </w:r>
      <w:r w:rsidR="00B36519" w:rsidRPr="00B2716F">
        <w:t xml:space="preserve">tional readings </w:t>
      </w:r>
    </w:p>
    <w:p w14:paraId="24F72C3F" w14:textId="77777777" w:rsidR="00380378" w:rsidRPr="00B2716F" w:rsidRDefault="00380378" w:rsidP="00380378">
      <w:pPr>
        <w:pStyle w:val="Heading3"/>
        <w:rPr>
          <w:rFonts w:ascii="Times New Roman" w:hAnsi="Times New Roman" w:cs="Times New Roman"/>
          <w:noProof/>
        </w:rPr>
      </w:pPr>
      <w:r w:rsidRPr="00B2716F">
        <w:rPr>
          <w:rFonts w:ascii="Times New Roman" w:hAnsi="Times New Roman" w:cs="Times New Roman"/>
          <w:noProof/>
        </w:rPr>
        <w:t>Grading Policy</w:t>
      </w:r>
    </w:p>
    <w:p w14:paraId="39694621" w14:textId="77777777" w:rsidR="00380378" w:rsidRPr="00B2716F" w:rsidRDefault="00380378" w:rsidP="00380378">
      <w:pPr>
        <w:pStyle w:val="ListParagraph"/>
        <w:numPr>
          <w:ilvl w:val="0"/>
          <w:numId w:val="10"/>
        </w:numPr>
        <w:tabs>
          <w:tab w:val="left" w:pos="-1080"/>
          <w:tab w:val="left" w:pos="-720"/>
          <w:tab w:val="left" w:pos="0"/>
          <w:tab w:val="left" w:pos="360"/>
          <w:tab w:val="left" w:pos="720"/>
          <w:tab w:val="left" w:pos="2160"/>
        </w:tabs>
        <w:suppressAutoHyphens/>
        <w:rPr>
          <w:noProof/>
        </w:rPr>
      </w:pPr>
      <w:r w:rsidRPr="00B2716F">
        <w:rPr>
          <w:noProof/>
        </w:rPr>
        <w:t>Class participation</w:t>
      </w:r>
      <w:r w:rsidRPr="00B2716F">
        <w:rPr>
          <w:noProof/>
        </w:rPr>
        <w:tab/>
      </w:r>
      <w:r w:rsidRPr="00B2716F">
        <w:rPr>
          <w:noProof/>
        </w:rPr>
        <w:tab/>
      </w:r>
      <w:r w:rsidRPr="00B2716F">
        <w:rPr>
          <w:noProof/>
        </w:rPr>
        <w:tab/>
      </w:r>
      <w:r w:rsidRPr="00B2716F">
        <w:rPr>
          <w:noProof/>
        </w:rPr>
        <w:tab/>
      </w:r>
      <w:r w:rsidRPr="00B2716F">
        <w:rPr>
          <w:noProof/>
        </w:rPr>
        <w:tab/>
        <w:t>15%</w:t>
      </w:r>
    </w:p>
    <w:p w14:paraId="174717CA" w14:textId="6518DEF2" w:rsidR="00380378" w:rsidRPr="00B2716F" w:rsidRDefault="00B007C9" w:rsidP="00380378">
      <w:pPr>
        <w:pStyle w:val="ListParagraph"/>
        <w:numPr>
          <w:ilvl w:val="0"/>
          <w:numId w:val="10"/>
        </w:numPr>
        <w:tabs>
          <w:tab w:val="left" w:pos="-1080"/>
          <w:tab w:val="left" w:pos="-720"/>
          <w:tab w:val="left" w:pos="0"/>
          <w:tab w:val="left" w:pos="360"/>
          <w:tab w:val="left" w:pos="720"/>
          <w:tab w:val="left" w:pos="2160"/>
        </w:tabs>
        <w:suppressAutoHyphens/>
        <w:rPr>
          <w:noProof/>
        </w:rPr>
      </w:pPr>
      <w:r w:rsidRPr="00B2716F">
        <w:rPr>
          <w:noProof/>
        </w:rPr>
        <w:t>Individual Case Reports (2</w:t>
      </w:r>
      <w:r w:rsidR="00380378" w:rsidRPr="00B2716F">
        <w:rPr>
          <w:noProof/>
        </w:rPr>
        <w:t>)</w:t>
      </w:r>
      <w:r w:rsidR="00380378" w:rsidRPr="00B2716F">
        <w:rPr>
          <w:noProof/>
        </w:rPr>
        <w:tab/>
      </w:r>
      <w:r w:rsidR="00380378" w:rsidRPr="00B2716F">
        <w:rPr>
          <w:noProof/>
        </w:rPr>
        <w:tab/>
      </w:r>
      <w:r w:rsidR="00380378" w:rsidRPr="00B2716F">
        <w:rPr>
          <w:noProof/>
        </w:rPr>
        <w:tab/>
      </w:r>
      <w:r w:rsidR="00380378" w:rsidRPr="00B2716F">
        <w:rPr>
          <w:noProof/>
        </w:rPr>
        <w:tab/>
      </w:r>
      <w:r w:rsidR="00105158" w:rsidRPr="00B2716F">
        <w:rPr>
          <w:noProof/>
        </w:rPr>
        <w:t>20</w:t>
      </w:r>
      <w:r w:rsidR="00380378" w:rsidRPr="00B2716F">
        <w:rPr>
          <w:noProof/>
        </w:rPr>
        <w:t>%</w:t>
      </w:r>
    </w:p>
    <w:p w14:paraId="1D686B9D" w14:textId="6FB3C39A" w:rsidR="00380378" w:rsidRPr="00B2716F" w:rsidRDefault="00105158" w:rsidP="00380378">
      <w:pPr>
        <w:pStyle w:val="ListParagraph"/>
        <w:numPr>
          <w:ilvl w:val="0"/>
          <w:numId w:val="10"/>
        </w:numPr>
        <w:tabs>
          <w:tab w:val="left" w:pos="-1080"/>
          <w:tab w:val="left" w:pos="-720"/>
          <w:tab w:val="left" w:pos="0"/>
          <w:tab w:val="left" w:pos="360"/>
          <w:tab w:val="left" w:pos="720"/>
          <w:tab w:val="left" w:pos="2160"/>
        </w:tabs>
        <w:suppressAutoHyphens/>
        <w:rPr>
          <w:noProof/>
        </w:rPr>
      </w:pPr>
      <w:r w:rsidRPr="00B2716F">
        <w:rPr>
          <w:noProof/>
        </w:rPr>
        <w:t xml:space="preserve">Team </w:t>
      </w:r>
      <w:r w:rsidR="00ED1C93" w:rsidRPr="00B2716F">
        <w:rPr>
          <w:noProof/>
        </w:rPr>
        <w:t>Strategy Term Project Written Report</w:t>
      </w:r>
      <w:r w:rsidR="00380378" w:rsidRPr="00B2716F">
        <w:rPr>
          <w:noProof/>
        </w:rPr>
        <w:tab/>
      </w:r>
      <w:r w:rsidR="00380378" w:rsidRPr="00B2716F">
        <w:rPr>
          <w:noProof/>
        </w:rPr>
        <w:tab/>
        <w:t>10%</w:t>
      </w:r>
    </w:p>
    <w:p w14:paraId="2FC6B8A1" w14:textId="75A5BD7F" w:rsidR="00105158" w:rsidRPr="00B2716F" w:rsidRDefault="00105158" w:rsidP="00380378">
      <w:pPr>
        <w:pStyle w:val="ListParagraph"/>
        <w:numPr>
          <w:ilvl w:val="0"/>
          <w:numId w:val="10"/>
        </w:numPr>
        <w:tabs>
          <w:tab w:val="left" w:pos="-1080"/>
          <w:tab w:val="left" w:pos="-720"/>
          <w:tab w:val="left" w:pos="0"/>
          <w:tab w:val="left" w:pos="360"/>
          <w:tab w:val="left" w:pos="720"/>
          <w:tab w:val="left" w:pos="2160"/>
        </w:tabs>
        <w:suppressAutoHyphens/>
        <w:rPr>
          <w:noProof/>
        </w:rPr>
      </w:pPr>
      <w:r w:rsidRPr="00B2716F">
        <w:rPr>
          <w:noProof/>
        </w:rPr>
        <w:t>Team Presentation</w:t>
      </w:r>
      <w:r w:rsidRPr="00B2716F">
        <w:rPr>
          <w:noProof/>
        </w:rPr>
        <w:tab/>
      </w:r>
      <w:r w:rsidRPr="00B2716F">
        <w:rPr>
          <w:noProof/>
        </w:rPr>
        <w:tab/>
      </w:r>
      <w:r w:rsidRPr="00B2716F">
        <w:rPr>
          <w:noProof/>
        </w:rPr>
        <w:tab/>
      </w:r>
      <w:r w:rsidRPr="00B2716F">
        <w:rPr>
          <w:noProof/>
        </w:rPr>
        <w:tab/>
      </w:r>
      <w:r w:rsidRPr="00B2716F">
        <w:rPr>
          <w:noProof/>
        </w:rPr>
        <w:tab/>
        <w:t>10%</w:t>
      </w:r>
    </w:p>
    <w:p w14:paraId="49F52799" w14:textId="38BE5F62" w:rsidR="00380378" w:rsidRPr="00B2716F" w:rsidRDefault="00105158" w:rsidP="00380378">
      <w:pPr>
        <w:pStyle w:val="ListParagraph"/>
        <w:numPr>
          <w:ilvl w:val="0"/>
          <w:numId w:val="10"/>
        </w:numPr>
        <w:tabs>
          <w:tab w:val="left" w:pos="-1080"/>
          <w:tab w:val="left" w:pos="-720"/>
          <w:tab w:val="left" w:pos="0"/>
          <w:tab w:val="left" w:pos="360"/>
          <w:tab w:val="left" w:pos="720"/>
          <w:tab w:val="left" w:pos="2160"/>
          <w:tab w:val="left" w:pos="5760"/>
        </w:tabs>
        <w:suppressAutoHyphens/>
        <w:rPr>
          <w:noProof/>
        </w:rPr>
      </w:pPr>
      <w:r w:rsidRPr="00B2716F">
        <w:rPr>
          <w:noProof/>
        </w:rPr>
        <w:t>Midterm</w:t>
      </w:r>
      <w:r w:rsidRPr="00B2716F">
        <w:rPr>
          <w:noProof/>
        </w:rPr>
        <w:tab/>
      </w:r>
      <w:r w:rsidRPr="00B2716F">
        <w:rPr>
          <w:noProof/>
        </w:rPr>
        <w:tab/>
        <w:t>25</w:t>
      </w:r>
      <w:r w:rsidR="00380378" w:rsidRPr="00B2716F">
        <w:rPr>
          <w:noProof/>
        </w:rPr>
        <w:t>%</w:t>
      </w:r>
    </w:p>
    <w:p w14:paraId="6E8E0F2C" w14:textId="26A9FE8B" w:rsidR="00380378" w:rsidRPr="00B2716F" w:rsidRDefault="00105158" w:rsidP="00380378">
      <w:pPr>
        <w:pStyle w:val="ListParagraph"/>
        <w:numPr>
          <w:ilvl w:val="0"/>
          <w:numId w:val="10"/>
        </w:numPr>
        <w:tabs>
          <w:tab w:val="left" w:pos="-1080"/>
          <w:tab w:val="left" w:pos="-720"/>
          <w:tab w:val="left" w:pos="0"/>
          <w:tab w:val="left" w:pos="360"/>
          <w:tab w:val="left" w:pos="720"/>
          <w:tab w:val="left" w:pos="2160"/>
          <w:tab w:val="left" w:pos="5760"/>
        </w:tabs>
        <w:suppressAutoHyphens/>
        <w:rPr>
          <w:noProof/>
        </w:rPr>
      </w:pPr>
      <w:r w:rsidRPr="00B2716F">
        <w:rPr>
          <w:noProof/>
        </w:rPr>
        <w:t xml:space="preserve">Final exam </w:t>
      </w:r>
      <w:r w:rsidR="00380378" w:rsidRPr="00B2716F">
        <w:rPr>
          <w:noProof/>
        </w:rPr>
        <w:tab/>
      </w:r>
      <w:r w:rsidRPr="00B2716F">
        <w:rPr>
          <w:noProof/>
        </w:rPr>
        <w:tab/>
        <w:t>20</w:t>
      </w:r>
      <w:r w:rsidR="00380378" w:rsidRPr="00B2716F">
        <w:rPr>
          <w:noProof/>
        </w:rPr>
        <w:t>%</w:t>
      </w:r>
    </w:p>
    <w:p w14:paraId="5AE8F947" w14:textId="77777777" w:rsidR="00380378" w:rsidRPr="00B2716F" w:rsidRDefault="00380378" w:rsidP="00380378">
      <w:pPr>
        <w:tabs>
          <w:tab w:val="left" w:pos="-1080"/>
          <w:tab w:val="left" w:pos="-720"/>
          <w:tab w:val="left" w:pos="0"/>
          <w:tab w:val="left" w:pos="360"/>
          <w:tab w:val="left" w:pos="720"/>
          <w:tab w:val="left" w:pos="2160"/>
        </w:tabs>
        <w:suppressAutoHyphens/>
        <w:rPr>
          <w:noProof/>
        </w:rPr>
      </w:pPr>
    </w:p>
    <w:p w14:paraId="41456267" w14:textId="77777777" w:rsidR="00536F1F" w:rsidRPr="00B2716F" w:rsidRDefault="00536F1F" w:rsidP="00380378">
      <w:pPr>
        <w:tabs>
          <w:tab w:val="left" w:pos="-1080"/>
          <w:tab w:val="left" w:pos="-720"/>
          <w:tab w:val="left" w:pos="0"/>
          <w:tab w:val="left" w:pos="360"/>
          <w:tab w:val="left" w:pos="720"/>
          <w:tab w:val="left" w:pos="2160"/>
        </w:tabs>
        <w:suppressAutoHyphens/>
        <w:rPr>
          <w:noProof/>
        </w:rPr>
      </w:pPr>
    </w:p>
    <w:p w14:paraId="1DDCCDAF" w14:textId="77777777" w:rsidR="00536F1F" w:rsidRPr="00B2716F" w:rsidRDefault="00536F1F" w:rsidP="00380378">
      <w:pPr>
        <w:tabs>
          <w:tab w:val="left" w:pos="-1080"/>
          <w:tab w:val="left" w:pos="-720"/>
          <w:tab w:val="left" w:pos="0"/>
          <w:tab w:val="left" w:pos="360"/>
          <w:tab w:val="left" w:pos="720"/>
          <w:tab w:val="left" w:pos="2160"/>
        </w:tabs>
        <w:suppressAutoHyphens/>
        <w:rPr>
          <w:noProof/>
        </w:rPr>
      </w:pPr>
    </w:p>
    <w:p w14:paraId="547F1F90" w14:textId="1A99A293" w:rsidR="00A65462" w:rsidRPr="00B2716F" w:rsidRDefault="00A65462" w:rsidP="000D1CF8">
      <w:pPr>
        <w:widowControl/>
        <w:autoSpaceDE/>
        <w:autoSpaceDN/>
        <w:adjustRightInd/>
        <w:ind w:left="270"/>
      </w:pPr>
      <w:r w:rsidRPr="00B2716F">
        <w:rPr>
          <w:u w:val="single"/>
        </w:rPr>
        <w:t>Group Work:</w:t>
      </w:r>
      <w:r w:rsidRPr="00B2716F">
        <w:t xml:space="preserve">  Several classroom activities and assignments, principally the </w:t>
      </w:r>
      <w:r w:rsidRPr="00B2716F">
        <w:rPr>
          <w:i/>
        </w:rPr>
        <w:t xml:space="preserve">Strategy Term Project </w:t>
      </w:r>
      <w:r w:rsidRPr="00B2716F">
        <w:t xml:space="preserve">(including the Final Written </w:t>
      </w:r>
      <w:r w:rsidR="00ED1C93" w:rsidRPr="00B2716F">
        <w:t xml:space="preserve">Report </w:t>
      </w:r>
      <w:r w:rsidRPr="00B2716F">
        <w:t xml:space="preserve">and </w:t>
      </w:r>
      <w:r w:rsidR="00ED1C93" w:rsidRPr="00B2716F">
        <w:t>Team</w:t>
      </w:r>
      <w:r w:rsidRPr="00B2716F">
        <w:t xml:space="preserve"> Presentation), will require the student to work together with a team of students.  I will allow students to "</w:t>
      </w:r>
      <w:r w:rsidR="00ED1C93" w:rsidRPr="00B2716F">
        <w:t>self-select</w:t>
      </w:r>
      <w:r w:rsidRPr="00B2716F">
        <w:t xml:space="preserve">" into teams of four (4) members.  In the case that students cannot form themselves into teams, the professor will assign membership to teams randomly.  The </w:t>
      </w:r>
      <w:r w:rsidR="00ED1C93" w:rsidRPr="00B2716F">
        <w:rPr>
          <w:i/>
        </w:rPr>
        <w:t>Strategy Term Project</w:t>
      </w:r>
      <w:r w:rsidRPr="00B2716F">
        <w:t xml:space="preserve"> will require the team to analyze a firm's experience and strategy in its competitive environment</w:t>
      </w:r>
      <w:r w:rsidR="00ED1C93" w:rsidRPr="00B2716F">
        <w:t xml:space="preserve">. </w:t>
      </w:r>
      <w:r w:rsidRPr="00B2716F">
        <w:t>The final group report will be due as specified in the class schedule.</w:t>
      </w:r>
      <w:r w:rsidR="00ED1C93" w:rsidRPr="00B2716F">
        <w:t xml:space="preserve">  Student teams will also make a presentation at the end of the course.</w:t>
      </w:r>
      <w:r w:rsidRPr="00B2716F">
        <w:t xml:space="preserve">  Other specific instructions concerning the project and presentation will be distributed during the second week of class.  </w:t>
      </w:r>
    </w:p>
    <w:p w14:paraId="426F938A" w14:textId="77777777" w:rsidR="000D1CF8" w:rsidRPr="00B2716F" w:rsidRDefault="000D1CF8" w:rsidP="00ED1C93">
      <w:pPr>
        <w:widowControl/>
        <w:autoSpaceDE/>
        <w:autoSpaceDN/>
        <w:adjustRightInd/>
      </w:pPr>
    </w:p>
    <w:p w14:paraId="267A58E8" w14:textId="77777777" w:rsidR="000D1CF8" w:rsidRPr="00B2716F" w:rsidRDefault="000D1CF8" w:rsidP="000D1CF8">
      <w:pPr>
        <w:jc w:val="center"/>
      </w:pPr>
    </w:p>
    <w:p w14:paraId="3EB18809" w14:textId="57AD19A5" w:rsidR="000D1CF8" w:rsidRPr="00B2716F" w:rsidRDefault="000D1CF8" w:rsidP="000D1CF8">
      <w:pPr>
        <w:jc w:val="center"/>
        <w:rPr>
          <w:rStyle w:val="Hyperlink"/>
          <w:sz w:val="28"/>
          <w:szCs w:val="28"/>
        </w:rPr>
      </w:pPr>
      <w:r w:rsidRPr="00B2716F">
        <w:rPr>
          <w:b/>
          <w:sz w:val="28"/>
          <w:szCs w:val="28"/>
        </w:rPr>
        <w:t>Course Website</w:t>
      </w:r>
      <w:r w:rsidR="00B2716F">
        <w:rPr>
          <w:sz w:val="28"/>
          <w:szCs w:val="28"/>
        </w:rPr>
        <w:t xml:space="preserve">: </w:t>
      </w:r>
      <w:hyperlink r:id="rId12" w:history="1">
        <w:r w:rsidRPr="00B2716F">
          <w:rPr>
            <w:rStyle w:val="Hyperlink"/>
          </w:rPr>
          <w:t xml:space="preserve"> </w:t>
        </w:r>
        <w:r w:rsidRPr="00B2716F">
          <w:rPr>
            <w:rStyle w:val="Hyperlink"/>
            <w:sz w:val="28"/>
            <w:szCs w:val="28"/>
          </w:rPr>
          <w:t>http://t-square.gatech.edu</w:t>
        </w:r>
      </w:hyperlink>
    </w:p>
    <w:p w14:paraId="4D7BEE86" w14:textId="77777777" w:rsidR="000D1CF8" w:rsidRPr="00B2716F" w:rsidRDefault="000D1CF8" w:rsidP="00ED1C93">
      <w:pPr>
        <w:widowControl/>
        <w:autoSpaceDE/>
        <w:autoSpaceDN/>
        <w:adjustRightInd/>
      </w:pPr>
    </w:p>
    <w:p w14:paraId="0B45EAFE" w14:textId="77777777" w:rsidR="00A65462" w:rsidRPr="00B2716F" w:rsidRDefault="00A65462" w:rsidP="00380378">
      <w:pPr>
        <w:tabs>
          <w:tab w:val="left" w:pos="-1080"/>
          <w:tab w:val="left" w:pos="-720"/>
          <w:tab w:val="left" w:pos="0"/>
          <w:tab w:val="left" w:pos="360"/>
          <w:tab w:val="left" w:pos="720"/>
          <w:tab w:val="left" w:pos="2160"/>
        </w:tabs>
        <w:suppressAutoHyphens/>
        <w:rPr>
          <w:noProof/>
        </w:rPr>
      </w:pPr>
    </w:p>
    <w:p w14:paraId="36B00105" w14:textId="77777777" w:rsidR="00380378" w:rsidRPr="00B2716F" w:rsidRDefault="00380378" w:rsidP="00380378">
      <w:pPr>
        <w:tabs>
          <w:tab w:val="left" w:pos="-1080"/>
          <w:tab w:val="left" w:pos="-720"/>
          <w:tab w:val="left" w:pos="0"/>
          <w:tab w:val="left" w:pos="360"/>
          <w:tab w:val="left" w:pos="720"/>
          <w:tab w:val="left" w:pos="2160"/>
        </w:tabs>
        <w:suppressAutoHyphens/>
        <w:rPr>
          <w:noProof/>
        </w:rPr>
      </w:pPr>
    </w:p>
    <w:p w14:paraId="312751FE" w14:textId="77777777" w:rsidR="0052627F" w:rsidRPr="00B2716F" w:rsidRDefault="0052627F" w:rsidP="0052627F">
      <w:pPr>
        <w:pStyle w:val="Heading3"/>
        <w:rPr>
          <w:rFonts w:ascii="Times New Roman" w:hAnsi="Times New Roman" w:cs="Times New Roman"/>
          <w:noProof/>
        </w:rPr>
      </w:pPr>
      <w:r w:rsidRPr="00B2716F">
        <w:rPr>
          <w:rFonts w:ascii="Times New Roman" w:hAnsi="Times New Roman" w:cs="Times New Roman"/>
          <w:noProof/>
        </w:rPr>
        <w:lastRenderedPageBreak/>
        <w:t>Schedule of Sessions and Readings</w:t>
      </w:r>
    </w:p>
    <w:p w14:paraId="4C814EDF" w14:textId="77777777" w:rsidR="0052627F" w:rsidRPr="00B2716F" w:rsidRDefault="0052627F" w:rsidP="0052627F">
      <w:pPr>
        <w:rPr>
          <w:i/>
        </w:rPr>
      </w:pPr>
      <w:r w:rsidRPr="00B2716F">
        <w:rPr>
          <w:i/>
        </w:rPr>
        <w:t xml:space="preserve">Please note that I reserve the right to change readings and schedule at any time during the course.  </w:t>
      </w:r>
    </w:p>
    <w:p w14:paraId="17BB9370" w14:textId="77777777" w:rsidR="0052627F" w:rsidRPr="00B2716F" w:rsidRDefault="0052627F" w:rsidP="0052627F">
      <w:pPr>
        <w:ind w:left="360"/>
        <w:rPr>
          <w:b/>
          <w:bCs/>
        </w:rPr>
      </w:pPr>
    </w:p>
    <w:tbl>
      <w:tblPr>
        <w:tblW w:w="8730" w:type="dxa"/>
        <w:tblInd w:w="108" w:type="dxa"/>
        <w:tblLook w:val="04A0" w:firstRow="1" w:lastRow="0" w:firstColumn="1" w:lastColumn="0" w:noHBand="0" w:noVBand="1"/>
      </w:tblPr>
      <w:tblGrid>
        <w:gridCol w:w="718"/>
        <w:gridCol w:w="889"/>
        <w:gridCol w:w="7123"/>
      </w:tblGrid>
      <w:tr w:rsidR="0052627F" w:rsidRPr="00B2716F" w14:paraId="23D82725" w14:textId="77777777" w:rsidTr="00A03499">
        <w:trPr>
          <w:trHeight w:val="288"/>
        </w:trPr>
        <w:tc>
          <w:tcPr>
            <w:tcW w:w="7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3DBAC" w14:textId="77777777" w:rsidR="0052627F" w:rsidRPr="00B2716F" w:rsidRDefault="0052627F" w:rsidP="00A03499">
            <w:pPr>
              <w:widowControl/>
              <w:autoSpaceDE/>
              <w:autoSpaceDN/>
              <w:adjustRightInd/>
              <w:jc w:val="right"/>
              <w:rPr>
                <w:b/>
                <w:bCs/>
                <w:color w:val="000000"/>
                <w:szCs w:val="22"/>
              </w:rPr>
            </w:pPr>
            <w:r w:rsidRPr="00B2716F">
              <w:rPr>
                <w:b/>
                <w:bCs/>
                <w:color w:val="000000"/>
                <w:szCs w:val="22"/>
              </w:rPr>
              <w:t>Class</w:t>
            </w:r>
          </w:p>
        </w:tc>
        <w:tc>
          <w:tcPr>
            <w:tcW w:w="889" w:type="dxa"/>
            <w:tcBorders>
              <w:top w:val="single" w:sz="4" w:space="0" w:color="auto"/>
              <w:left w:val="nil"/>
              <w:bottom w:val="single" w:sz="4" w:space="0" w:color="auto"/>
              <w:right w:val="single" w:sz="4" w:space="0" w:color="auto"/>
            </w:tcBorders>
            <w:shd w:val="clear" w:color="000000" w:fill="D9D9D9"/>
            <w:noWrap/>
            <w:vAlign w:val="bottom"/>
            <w:hideMark/>
          </w:tcPr>
          <w:p w14:paraId="1EDF20DD" w14:textId="77777777" w:rsidR="0052627F" w:rsidRPr="00B2716F" w:rsidRDefault="0052627F" w:rsidP="00A03499">
            <w:pPr>
              <w:widowControl/>
              <w:autoSpaceDE/>
              <w:autoSpaceDN/>
              <w:adjustRightInd/>
              <w:jc w:val="center"/>
              <w:rPr>
                <w:b/>
                <w:bCs/>
                <w:color w:val="000000"/>
                <w:szCs w:val="22"/>
              </w:rPr>
            </w:pPr>
            <w:r w:rsidRPr="00B2716F">
              <w:rPr>
                <w:b/>
                <w:bCs/>
                <w:color w:val="000000"/>
                <w:szCs w:val="22"/>
              </w:rPr>
              <w:t>Date</w:t>
            </w:r>
          </w:p>
        </w:tc>
        <w:tc>
          <w:tcPr>
            <w:tcW w:w="7123" w:type="dxa"/>
            <w:tcBorders>
              <w:top w:val="single" w:sz="4" w:space="0" w:color="auto"/>
              <w:left w:val="nil"/>
              <w:bottom w:val="single" w:sz="4" w:space="0" w:color="auto"/>
              <w:right w:val="single" w:sz="4" w:space="0" w:color="auto"/>
            </w:tcBorders>
            <w:shd w:val="clear" w:color="000000" w:fill="D9D9D9"/>
            <w:vAlign w:val="center"/>
            <w:hideMark/>
          </w:tcPr>
          <w:p w14:paraId="70FC8DC8" w14:textId="77777777" w:rsidR="0052627F" w:rsidRPr="00B2716F" w:rsidRDefault="0052627F" w:rsidP="00A03499">
            <w:pPr>
              <w:widowControl/>
              <w:autoSpaceDE/>
              <w:autoSpaceDN/>
              <w:adjustRightInd/>
              <w:rPr>
                <w:b/>
                <w:bCs/>
                <w:color w:val="000000"/>
                <w:szCs w:val="22"/>
              </w:rPr>
            </w:pPr>
            <w:r w:rsidRPr="00B2716F">
              <w:rPr>
                <w:b/>
                <w:bCs/>
                <w:color w:val="000000"/>
                <w:szCs w:val="22"/>
              </w:rPr>
              <w:t>PART ONE: STRATEGY ANALYSIS</w:t>
            </w:r>
          </w:p>
        </w:tc>
      </w:tr>
      <w:tr w:rsidR="0052627F" w:rsidRPr="00B2716F" w14:paraId="758C399D"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36628917" w14:textId="77777777" w:rsidR="0052627F" w:rsidRPr="00B2716F" w:rsidRDefault="0052627F" w:rsidP="00A03499">
            <w:pPr>
              <w:widowControl/>
              <w:autoSpaceDE/>
              <w:autoSpaceDN/>
              <w:adjustRightInd/>
              <w:jc w:val="right"/>
              <w:rPr>
                <w:color w:val="000000"/>
                <w:szCs w:val="22"/>
              </w:rPr>
            </w:pPr>
            <w:r w:rsidRPr="00B2716F">
              <w:rPr>
                <w:color w:val="000000"/>
                <w:szCs w:val="22"/>
              </w:rPr>
              <w:t>1</w:t>
            </w:r>
          </w:p>
        </w:tc>
        <w:tc>
          <w:tcPr>
            <w:tcW w:w="889" w:type="dxa"/>
            <w:tcBorders>
              <w:top w:val="nil"/>
              <w:left w:val="nil"/>
              <w:bottom w:val="single" w:sz="4" w:space="0" w:color="auto"/>
              <w:right w:val="single" w:sz="4" w:space="0" w:color="auto"/>
            </w:tcBorders>
            <w:shd w:val="clear" w:color="auto" w:fill="auto"/>
            <w:noWrap/>
            <w:vAlign w:val="bottom"/>
            <w:hideMark/>
          </w:tcPr>
          <w:p w14:paraId="7D31F83D" w14:textId="77777777" w:rsidR="0052627F" w:rsidRPr="00B2716F" w:rsidRDefault="0052627F" w:rsidP="00A03499">
            <w:pPr>
              <w:widowControl/>
              <w:autoSpaceDE/>
              <w:autoSpaceDN/>
              <w:adjustRightInd/>
              <w:jc w:val="right"/>
              <w:rPr>
                <w:color w:val="000000"/>
                <w:szCs w:val="22"/>
              </w:rPr>
            </w:pPr>
            <w:r w:rsidRPr="00B2716F">
              <w:rPr>
                <w:color w:val="000000"/>
                <w:szCs w:val="22"/>
              </w:rPr>
              <w:t>1/7/15</w:t>
            </w:r>
          </w:p>
        </w:tc>
        <w:tc>
          <w:tcPr>
            <w:tcW w:w="7123" w:type="dxa"/>
            <w:tcBorders>
              <w:top w:val="nil"/>
              <w:left w:val="nil"/>
              <w:bottom w:val="single" w:sz="4" w:space="0" w:color="auto"/>
              <w:right w:val="single" w:sz="4" w:space="0" w:color="auto"/>
            </w:tcBorders>
            <w:shd w:val="clear" w:color="auto" w:fill="auto"/>
            <w:vAlign w:val="center"/>
            <w:hideMark/>
          </w:tcPr>
          <w:p w14:paraId="010D47E8" w14:textId="77777777" w:rsidR="0052627F" w:rsidRPr="00B2716F" w:rsidRDefault="0052627F" w:rsidP="00A03499">
            <w:pPr>
              <w:widowControl/>
              <w:autoSpaceDE/>
              <w:autoSpaceDN/>
              <w:adjustRightInd/>
              <w:rPr>
                <w:color w:val="000000"/>
                <w:szCs w:val="22"/>
              </w:rPr>
            </w:pPr>
            <w:r w:rsidRPr="00B2716F">
              <w:rPr>
                <w:color w:val="000000"/>
                <w:szCs w:val="22"/>
              </w:rPr>
              <w:t>Chapter 1 What Is Strategy, and Why Is It Important?</w:t>
            </w:r>
          </w:p>
        </w:tc>
      </w:tr>
      <w:tr w:rsidR="0052627F" w:rsidRPr="00B2716F" w14:paraId="1DA7ED3A"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1F8B2DEE" w14:textId="77777777" w:rsidR="0052627F" w:rsidRPr="00B2716F" w:rsidRDefault="0052627F" w:rsidP="00A03499">
            <w:pPr>
              <w:widowControl/>
              <w:autoSpaceDE/>
              <w:autoSpaceDN/>
              <w:adjustRightInd/>
              <w:jc w:val="right"/>
              <w:rPr>
                <w:color w:val="000000"/>
                <w:szCs w:val="22"/>
              </w:rPr>
            </w:pPr>
            <w:r w:rsidRPr="00B2716F">
              <w:rPr>
                <w:color w:val="000000"/>
                <w:szCs w:val="22"/>
              </w:rPr>
              <w:t>2</w:t>
            </w:r>
          </w:p>
        </w:tc>
        <w:tc>
          <w:tcPr>
            <w:tcW w:w="889" w:type="dxa"/>
            <w:tcBorders>
              <w:top w:val="nil"/>
              <w:left w:val="nil"/>
              <w:bottom w:val="single" w:sz="4" w:space="0" w:color="auto"/>
              <w:right w:val="single" w:sz="4" w:space="0" w:color="auto"/>
            </w:tcBorders>
            <w:shd w:val="clear" w:color="auto" w:fill="auto"/>
            <w:noWrap/>
            <w:vAlign w:val="bottom"/>
            <w:hideMark/>
          </w:tcPr>
          <w:p w14:paraId="396DC613" w14:textId="77777777" w:rsidR="0052627F" w:rsidRPr="00B2716F" w:rsidRDefault="0052627F" w:rsidP="00A03499">
            <w:pPr>
              <w:widowControl/>
              <w:autoSpaceDE/>
              <w:autoSpaceDN/>
              <w:adjustRightInd/>
              <w:jc w:val="right"/>
              <w:rPr>
                <w:color w:val="000000"/>
                <w:szCs w:val="22"/>
              </w:rPr>
            </w:pPr>
            <w:r w:rsidRPr="00B2716F">
              <w:rPr>
                <w:color w:val="000000"/>
                <w:szCs w:val="22"/>
              </w:rPr>
              <w:t>1/9/15</w:t>
            </w:r>
          </w:p>
        </w:tc>
        <w:tc>
          <w:tcPr>
            <w:tcW w:w="7123" w:type="dxa"/>
            <w:tcBorders>
              <w:top w:val="nil"/>
              <w:left w:val="nil"/>
              <w:bottom w:val="single" w:sz="4" w:space="0" w:color="auto"/>
              <w:right w:val="single" w:sz="4" w:space="0" w:color="auto"/>
            </w:tcBorders>
            <w:shd w:val="clear" w:color="auto" w:fill="auto"/>
            <w:vAlign w:val="center"/>
            <w:hideMark/>
          </w:tcPr>
          <w:p w14:paraId="43548CBC" w14:textId="77777777" w:rsidR="0052627F" w:rsidRPr="00B2716F" w:rsidRDefault="0052627F" w:rsidP="00A03499">
            <w:pPr>
              <w:widowControl/>
              <w:autoSpaceDE/>
              <w:autoSpaceDN/>
              <w:adjustRightInd/>
              <w:rPr>
                <w:color w:val="000000"/>
                <w:szCs w:val="22"/>
              </w:rPr>
            </w:pPr>
            <w:r w:rsidRPr="00B2716F">
              <w:rPr>
                <w:color w:val="000000"/>
                <w:szCs w:val="22"/>
              </w:rPr>
              <w:t>Case: The Movie Exhibition Industry 2013</w:t>
            </w:r>
          </w:p>
        </w:tc>
      </w:tr>
      <w:tr w:rsidR="0052627F" w:rsidRPr="00B2716F" w14:paraId="553C84E2"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4E44973F" w14:textId="77777777" w:rsidR="0052627F" w:rsidRPr="00B2716F" w:rsidRDefault="0052627F" w:rsidP="00A03499">
            <w:pPr>
              <w:widowControl/>
              <w:autoSpaceDE/>
              <w:autoSpaceDN/>
              <w:adjustRightInd/>
              <w:jc w:val="right"/>
              <w:rPr>
                <w:color w:val="000000"/>
                <w:szCs w:val="22"/>
              </w:rPr>
            </w:pPr>
            <w:r w:rsidRPr="00B2716F">
              <w:rPr>
                <w:color w:val="000000"/>
                <w:szCs w:val="22"/>
              </w:rPr>
              <w:t>3</w:t>
            </w:r>
          </w:p>
        </w:tc>
        <w:tc>
          <w:tcPr>
            <w:tcW w:w="889" w:type="dxa"/>
            <w:tcBorders>
              <w:top w:val="nil"/>
              <w:left w:val="nil"/>
              <w:bottom w:val="single" w:sz="4" w:space="0" w:color="auto"/>
              <w:right w:val="single" w:sz="4" w:space="0" w:color="auto"/>
            </w:tcBorders>
            <w:shd w:val="clear" w:color="auto" w:fill="auto"/>
            <w:noWrap/>
            <w:vAlign w:val="bottom"/>
            <w:hideMark/>
          </w:tcPr>
          <w:p w14:paraId="386B292C" w14:textId="77777777" w:rsidR="0052627F" w:rsidRPr="00B2716F" w:rsidRDefault="0052627F" w:rsidP="00A03499">
            <w:pPr>
              <w:widowControl/>
              <w:autoSpaceDE/>
              <w:autoSpaceDN/>
              <w:adjustRightInd/>
              <w:jc w:val="right"/>
              <w:rPr>
                <w:color w:val="000000"/>
                <w:szCs w:val="22"/>
              </w:rPr>
            </w:pPr>
            <w:r w:rsidRPr="00B2716F">
              <w:rPr>
                <w:color w:val="000000"/>
                <w:szCs w:val="22"/>
              </w:rPr>
              <w:t>1/14/15</w:t>
            </w:r>
          </w:p>
        </w:tc>
        <w:tc>
          <w:tcPr>
            <w:tcW w:w="7123" w:type="dxa"/>
            <w:tcBorders>
              <w:top w:val="nil"/>
              <w:left w:val="nil"/>
              <w:bottom w:val="single" w:sz="4" w:space="0" w:color="auto"/>
              <w:right w:val="single" w:sz="4" w:space="0" w:color="auto"/>
            </w:tcBorders>
            <w:shd w:val="clear" w:color="auto" w:fill="auto"/>
            <w:vAlign w:val="center"/>
            <w:hideMark/>
          </w:tcPr>
          <w:p w14:paraId="02175C4C" w14:textId="77777777" w:rsidR="0052627F" w:rsidRPr="00B2716F" w:rsidRDefault="0052627F" w:rsidP="00A03499">
            <w:pPr>
              <w:widowControl/>
              <w:autoSpaceDE/>
              <w:autoSpaceDN/>
              <w:adjustRightInd/>
              <w:rPr>
                <w:color w:val="000000"/>
                <w:szCs w:val="22"/>
              </w:rPr>
            </w:pPr>
            <w:r w:rsidRPr="00B2716F">
              <w:rPr>
                <w:color w:val="000000"/>
                <w:szCs w:val="22"/>
              </w:rPr>
              <w:t>Chapter 2 Strategic Leadership: Managing the Strategy Process</w:t>
            </w:r>
          </w:p>
        </w:tc>
      </w:tr>
      <w:tr w:rsidR="0052627F" w:rsidRPr="00B2716F" w14:paraId="6ABE5AF2"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0DC2B191" w14:textId="77777777" w:rsidR="0052627F" w:rsidRPr="00B2716F" w:rsidRDefault="0052627F" w:rsidP="00A03499">
            <w:pPr>
              <w:widowControl/>
              <w:autoSpaceDE/>
              <w:autoSpaceDN/>
              <w:adjustRightInd/>
              <w:jc w:val="right"/>
              <w:rPr>
                <w:color w:val="000000"/>
                <w:szCs w:val="22"/>
              </w:rPr>
            </w:pPr>
            <w:r w:rsidRPr="00B2716F">
              <w:rPr>
                <w:color w:val="000000"/>
                <w:szCs w:val="22"/>
              </w:rPr>
              <w:t>4</w:t>
            </w:r>
          </w:p>
        </w:tc>
        <w:tc>
          <w:tcPr>
            <w:tcW w:w="889" w:type="dxa"/>
            <w:tcBorders>
              <w:top w:val="nil"/>
              <w:left w:val="nil"/>
              <w:bottom w:val="single" w:sz="4" w:space="0" w:color="auto"/>
              <w:right w:val="single" w:sz="4" w:space="0" w:color="auto"/>
            </w:tcBorders>
            <w:shd w:val="clear" w:color="auto" w:fill="auto"/>
            <w:noWrap/>
            <w:vAlign w:val="bottom"/>
            <w:hideMark/>
          </w:tcPr>
          <w:p w14:paraId="0122BB88" w14:textId="77777777" w:rsidR="0052627F" w:rsidRPr="00B2716F" w:rsidRDefault="0052627F" w:rsidP="00A03499">
            <w:pPr>
              <w:widowControl/>
              <w:autoSpaceDE/>
              <w:autoSpaceDN/>
              <w:adjustRightInd/>
              <w:jc w:val="right"/>
              <w:rPr>
                <w:color w:val="000000"/>
                <w:szCs w:val="22"/>
              </w:rPr>
            </w:pPr>
            <w:r w:rsidRPr="00B2716F">
              <w:rPr>
                <w:color w:val="000000"/>
                <w:szCs w:val="22"/>
              </w:rPr>
              <w:t>1/16/15</w:t>
            </w:r>
          </w:p>
        </w:tc>
        <w:tc>
          <w:tcPr>
            <w:tcW w:w="7123" w:type="dxa"/>
            <w:tcBorders>
              <w:top w:val="nil"/>
              <w:left w:val="nil"/>
              <w:bottom w:val="single" w:sz="4" w:space="0" w:color="auto"/>
              <w:right w:val="single" w:sz="4" w:space="0" w:color="auto"/>
            </w:tcBorders>
            <w:shd w:val="clear" w:color="auto" w:fill="auto"/>
            <w:vAlign w:val="center"/>
            <w:hideMark/>
          </w:tcPr>
          <w:p w14:paraId="2C80F832" w14:textId="77777777" w:rsidR="0052627F" w:rsidRPr="00B2716F" w:rsidRDefault="0052627F" w:rsidP="00A03499">
            <w:pPr>
              <w:widowControl/>
              <w:autoSpaceDE/>
              <w:autoSpaceDN/>
              <w:adjustRightInd/>
              <w:rPr>
                <w:color w:val="000000"/>
                <w:szCs w:val="22"/>
              </w:rPr>
            </w:pPr>
            <w:r w:rsidRPr="00B2716F">
              <w:rPr>
                <w:color w:val="000000"/>
                <w:szCs w:val="22"/>
              </w:rPr>
              <w:t>Case: Apple (in 2011) after Steve Jobs</w:t>
            </w:r>
          </w:p>
        </w:tc>
      </w:tr>
      <w:tr w:rsidR="0052627F" w:rsidRPr="00B2716F" w14:paraId="28570BE6" w14:textId="77777777" w:rsidTr="00A03499">
        <w:trPr>
          <w:trHeight w:val="552"/>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23B3F7E1" w14:textId="77777777" w:rsidR="0052627F" w:rsidRPr="00B2716F" w:rsidRDefault="0052627F" w:rsidP="00A03499">
            <w:pPr>
              <w:widowControl/>
              <w:autoSpaceDE/>
              <w:autoSpaceDN/>
              <w:adjustRightInd/>
              <w:jc w:val="right"/>
              <w:rPr>
                <w:color w:val="000000"/>
                <w:szCs w:val="22"/>
              </w:rPr>
            </w:pPr>
            <w:r w:rsidRPr="00B2716F">
              <w:rPr>
                <w:color w:val="000000"/>
                <w:szCs w:val="22"/>
              </w:rPr>
              <w:t>5</w:t>
            </w:r>
          </w:p>
        </w:tc>
        <w:tc>
          <w:tcPr>
            <w:tcW w:w="889" w:type="dxa"/>
            <w:tcBorders>
              <w:top w:val="nil"/>
              <w:left w:val="nil"/>
              <w:bottom w:val="single" w:sz="4" w:space="0" w:color="auto"/>
              <w:right w:val="single" w:sz="4" w:space="0" w:color="auto"/>
            </w:tcBorders>
            <w:shd w:val="clear" w:color="auto" w:fill="auto"/>
            <w:noWrap/>
            <w:vAlign w:val="bottom"/>
            <w:hideMark/>
          </w:tcPr>
          <w:p w14:paraId="4A393B91" w14:textId="77777777" w:rsidR="0052627F" w:rsidRPr="00B2716F" w:rsidRDefault="0052627F" w:rsidP="00A03499">
            <w:pPr>
              <w:widowControl/>
              <w:autoSpaceDE/>
              <w:autoSpaceDN/>
              <w:adjustRightInd/>
              <w:jc w:val="right"/>
              <w:rPr>
                <w:color w:val="000000"/>
                <w:szCs w:val="22"/>
              </w:rPr>
            </w:pPr>
            <w:r w:rsidRPr="00B2716F">
              <w:rPr>
                <w:color w:val="000000"/>
                <w:szCs w:val="22"/>
              </w:rPr>
              <w:t>1/21/15</w:t>
            </w:r>
          </w:p>
        </w:tc>
        <w:tc>
          <w:tcPr>
            <w:tcW w:w="7123" w:type="dxa"/>
            <w:tcBorders>
              <w:top w:val="nil"/>
              <w:left w:val="nil"/>
              <w:bottom w:val="single" w:sz="4" w:space="0" w:color="auto"/>
              <w:right w:val="single" w:sz="4" w:space="0" w:color="auto"/>
            </w:tcBorders>
            <w:shd w:val="clear" w:color="auto" w:fill="auto"/>
            <w:vAlign w:val="center"/>
            <w:hideMark/>
          </w:tcPr>
          <w:p w14:paraId="10AF18CC" w14:textId="77777777" w:rsidR="0052627F" w:rsidRPr="00B2716F" w:rsidRDefault="0052627F" w:rsidP="00A03499">
            <w:pPr>
              <w:widowControl/>
              <w:autoSpaceDE/>
              <w:autoSpaceDN/>
              <w:adjustRightInd/>
              <w:rPr>
                <w:color w:val="000000"/>
                <w:szCs w:val="22"/>
              </w:rPr>
            </w:pPr>
            <w:r w:rsidRPr="00B2716F">
              <w:rPr>
                <w:color w:val="000000"/>
                <w:szCs w:val="22"/>
              </w:rPr>
              <w:t>Chapter 3 External Analysis: Industry Structure, Competitive Forces, and Strategic Groups</w:t>
            </w:r>
          </w:p>
        </w:tc>
      </w:tr>
      <w:tr w:rsidR="0052627F" w:rsidRPr="00B2716F" w14:paraId="0F215FA4"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2E703C77" w14:textId="77777777" w:rsidR="0052627F" w:rsidRPr="00B2716F" w:rsidRDefault="0052627F" w:rsidP="00A03499">
            <w:pPr>
              <w:widowControl/>
              <w:autoSpaceDE/>
              <w:autoSpaceDN/>
              <w:adjustRightInd/>
              <w:jc w:val="right"/>
              <w:rPr>
                <w:color w:val="000000"/>
                <w:szCs w:val="22"/>
              </w:rPr>
            </w:pPr>
            <w:r w:rsidRPr="00B2716F">
              <w:rPr>
                <w:color w:val="000000"/>
                <w:szCs w:val="22"/>
              </w:rPr>
              <w:t>6</w:t>
            </w:r>
          </w:p>
        </w:tc>
        <w:tc>
          <w:tcPr>
            <w:tcW w:w="889" w:type="dxa"/>
            <w:tcBorders>
              <w:top w:val="nil"/>
              <w:left w:val="nil"/>
              <w:bottom w:val="single" w:sz="4" w:space="0" w:color="auto"/>
              <w:right w:val="single" w:sz="4" w:space="0" w:color="auto"/>
            </w:tcBorders>
            <w:shd w:val="clear" w:color="auto" w:fill="auto"/>
            <w:noWrap/>
            <w:vAlign w:val="bottom"/>
            <w:hideMark/>
          </w:tcPr>
          <w:p w14:paraId="22CC66C4" w14:textId="77777777" w:rsidR="0052627F" w:rsidRPr="00B2716F" w:rsidRDefault="0052627F" w:rsidP="00A03499">
            <w:pPr>
              <w:widowControl/>
              <w:autoSpaceDE/>
              <w:autoSpaceDN/>
              <w:adjustRightInd/>
              <w:jc w:val="right"/>
              <w:rPr>
                <w:color w:val="000000"/>
                <w:szCs w:val="22"/>
              </w:rPr>
            </w:pPr>
            <w:r w:rsidRPr="00B2716F">
              <w:rPr>
                <w:color w:val="000000"/>
                <w:szCs w:val="22"/>
              </w:rPr>
              <w:t>1/23/15</w:t>
            </w:r>
          </w:p>
        </w:tc>
        <w:tc>
          <w:tcPr>
            <w:tcW w:w="7123" w:type="dxa"/>
            <w:tcBorders>
              <w:top w:val="nil"/>
              <w:left w:val="nil"/>
              <w:bottom w:val="single" w:sz="4" w:space="0" w:color="auto"/>
              <w:right w:val="single" w:sz="4" w:space="0" w:color="auto"/>
            </w:tcBorders>
            <w:shd w:val="clear" w:color="auto" w:fill="auto"/>
            <w:vAlign w:val="center"/>
            <w:hideMark/>
          </w:tcPr>
          <w:p w14:paraId="168F3643" w14:textId="77777777" w:rsidR="0052627F" w:rsidRPr="00B2716F" w:rsidRDefault="0052627F" w:rsidP="00A03499">
            <w:pPr>
              <w:widowControl/>
              <w:autoSpaceDE/>
              <w:autoSpaceDN/>
              <w:adjustRightInd/>
              <w:rPr>
                <w:color w:val="000000"/>
                <w:szCs w:val="22"/>
              </w:rPr>
            </w:pPr>
            <w:r w:rsidRPr="00B2716F">
              <w:rPr>
                <w:color w:val="000000"/>
                <w:szCs w:val="22"/>
              </w:rPr>
              <w:t>Case: Make or Break at RIM (in 2013): Launching BlackBerry 10</w:t>
            </w:r>
          </w:p>
        </w:tc>
      </w:tr>
      <w:tr w:rsidR="0052627F" w:rsidRPr="00B2716F" w14:paraId="332C4326"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0E5ECC01" w14:textId="77777777" w:rsidR="0052627F" w:rsidRPr="00B2716F" w:rsidRDefault="0052627F" w:rsidP="00A03499">
            <w:pPr>
              <w:widowControl/>
              <w:autoSpaceDE/>
              <w:autoSpaceDN/>
              <w:adjustRightInd/>
              <w:jc w:val="right"/>
              <w:rPr>
                <w:color w:val="000000"/>
                <w:szCs w:val="22"/>
              </w:rPr>
            </w:pPr>
            <w:r w:rsidRPr="00B2716F">
              <w:rPr>
                <w:color w:val="000000"/>
                <w:szCs w:val="22"/>
              </w:rPr>
              <w:t>7</w:t>
            </w:r>
          </w:p>
        </w:tc>
        <w:tc>
          <w:tcPr>
            <w:tcW w:w="889" w:type="dxa"/>
            <w:tcBorders>
              <w:top w:val="nil"/>
              <w:left w:val="nil"/>
              <w:bottom w:val="single" w:sz="4" w:space="0" w:color="auto"/>
              <w:right w:val="single" w:sz="4" w:space="0" w:color="auto"/>
            </w:tcBorders>
            <w:shd w:val="clear" w:color="auto" w:fill="auto"/>
            <w:noWrap/>
            <w:vAlign w:val="bottom"/>
            <w:hideMark/>
          </w:tcPr>
          <w:p w14:paraId="65C50965" w14:textId="77777777" w:rsidR="0052627F" w:rsidRPr="00B2716F" w:rsidRDefault="0052627F" w:rsidP="00A03499">
            <w:pPr>
              <w:widowControl/>
              <w:autoSpaceDE/>
              <w:autoSpaceDN/>
              <w:adjustRightInd/>
              <w:jc w:val="right"/>
              <w:rPr>
                <w:color w:val="000000"/>
                <w:szCs w:val="22"/>
              </w:rPr>
            </w:pPr>
            <w:r w:rsidRPr="00B2716F">
              <w:rPr>
                <w:color w:val="000000"/>
                <w:szCs w:val="22"/>
              </w:rPr>
              <w:t>1/28/15</w:t>
            </w:r>
          </w:p>
        </w:tc>
        <w:tc>
          <w:tcPr>
            <w:tcW w:w="7123" w:type="dxa"/>
            <w:tcBorders>
              <w:top w:val="nil"/>
              <w:left w:val="nil"/>
              <w:bottom w:val="single" w:sz="4" w:space="0" w:color="auto"/>
              <w:right w:val="single" w:sz="4" w:space="0" w:color="auto"/>
            </w:tcBorders>
            <w:shd w:val="clear" w:color="auto" w:fill="auto"/>
            <w:vAlign w:val="center"/>
            <w:hideMark/>
          </w:tcPr>
          <w:p w14:paraId="53064906" w14:textId="77777777" w:rsidR="0052627F" w:rsidRPr="00B2716F" w:rsidRDefault="0052627F" w:rsidP="00A03499">
            <w:pPr>
              <w:widowControl/>
              <w:autoSpaceDE/>
              <w:autoSpaceDN/>
              <w:adjustRightInd/>
              <w:rPr>
                <w:color w:val="000000"/>
                <w:szCs w:val="22"/>
              </w:rPr>
            </w:pPr>
            <w:r w:rsidRPr="00B2716F">
              <w:rPr>
                <w:color w:val="000000"/>
                <w:szCs w:val="22"/>
              </w:rPr>
              <w:t>Group formation - topic selection</w:t>
            </w:r>
          </w:p>
        </w:tc>
      </w:tr>
      <w:tr w:rsidR="0052627F" w:rsidRPr="00B2716F" w14:paraId="2CA8A28E"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4418C5B9" w14:textId="77777777" w:rsidR="0052627F" w:rsidRPr="00B2716F" w:rsidRDefault="0052627F" w:rsidP="00A03499">
            <w:pPr>
              <w:widowControl/>
              <w:autoSpaceDE/>
              <w:autoSpaceDN/>
              <w:adjustRightInd/>
              <w:jc w:val="right"/>
              <w:rPr>
                <w:color w:val="000000"/>
                <w:szCs w:val="22"/>
              </w:rPr>
            </w:pPr>
            <w:r w:rsidRPr="00B2716F">
              <w:rPr>
                <w:color w:val="000000"/>
                <w:szCs w:val="22"/>
              </w:rPr>
              <w:t>8</w:t>
            </w:r>
          </w:p>
        </w:tc>
        <w:tc>
          <w:tcPr>
            <w:tcW w:w="889" w:type="dxa"/>
            <w:tcBorders>
              <w:top w:val="nil"/>
              <w:left w:val="nil"/>
              <w:bottom w:val="single" w:sz="4" w:space="0" w:color="auto"/>
              <w:right w:val="single" w:sz="4" w:space="0" w:color="auto"/>
            </w:tcBorders>
            <w:shd w:val="clear" w:color="auto" w:fill="auto"/>
            <w:noWrap/>
            <w:vAlign w:val="bottom"/>
            <w:hideMark/>
          </w:tcPr>
          <w:p w14:paraId="05661789" w14:textId="77777777" w:rsidR="0052627F" w:rsidRPr="00B2716F" w:rsidRDefault="0052627F" w:rsidP="00A03499">
            <w:pPr>
              <w:widowControl/>
              <w:autoSpaceDE/>
              <w:autoSpaceDN/>
              <w:adjustRightInd/>
              <w:jc w:val="right"/>
              <w:rPr>
                <w:color w:val="000000"/>
                <w:szCs w:val="22"/>
              </w:rPr>
            </w:pPr>
            <w:r w:rsidRPr="00B2716F">
              <w:rPr>
                <w:color w:val="000000"/>
                <w:szCs w:val="22"/>
              </w:rPr>
              <w:t>1/30/15</w:t>
            </w:r>
          </w:p>
        </w:tc>
        <w:tc>
          <w:tcPr>
            <w:tcW w:w="7123" w:type="dxa"/>
            <w:tcBorders>
              <w:top w:val="nil"/>
              <w:left w:val="nil"/>
              <w:bottom w:val="single" w:sz="4" w:space="0" w:color="auto"/>
              <w:right w:val="single" w:sz="4" w:space="0" w:color="auto"/>
            </w:tcBorders>
            <w:shd w:val="clear" w:color="auto" w:fill="auto"/>
            <w:vAlign w:val="center"/>
            <w:hideMark/>
          </w:tcPr>
          <w:p w14:paraId="38A1A7A1" w14:textId="77777777" w:rsidR="0052627F" w:rsidRPr="00B2716F" w:rsidRDefault="0052627F" w:rsidP="00A03499">
            <w:pPr>
              <w:widowControl/>
              <w:autoSpaceDE/>
              <w:autoSpaceDN/>
              <w:adjustRightInd/>
              <w:rPr>
                <w:color w:val="000000"/>
                <w:szCs w:val="22"/>
              </w:rPr>
            </w:pPr>
            <w:r w:rsidRPr="00B2716F">
              <w:rPr>
                <w:color w:val="000000"/>
                <w:szCs w:val="22"/>
              </w:rPr>
              <w:t>Chapter 4 Internal Analysis: Resources, Capabilities, and Core Competencies</w:t>
            </w:r>
          </w:p>
        </w:tc>
      </w:tr>
      <w:tr w:rsidR="0052627F" w:rsidRPr="00B2716F" w14:paraId="2FC8F3B3"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5C70FDF9" w14:textId="77777777" w:rsidR="0052627F" w:rsidRPr="00B2716F" w:rsidRDefault="0052627F" w:rsidP="00A03499">
            <w:pPr>
              <w:widowControl/>
              <w:autoSpaceDE/>
              <w:autoSpaceDN/>
              <w:adjustRightInd/>
              <w:jc w:val="right"/>
              <w:rPr>
                <w:color w:val="000000"/>
                <w:szCs w:val="22"/>
              </w:rPr>
            </w:pPr>
            <w:r w:rsidRPr="00B2716F">
              <w:rPr>
                <w:color w:val="000000"/>
                <w:szCs w:val="22"/>
              </w:rPr>
              <w:t>9</w:t>
            </w:r>
          </w:p>
        </w:tc>
        <w:tc>
          <w:tcPr>
            <w:tcW w:w="889" w:type="dxa"/>
            <w:tcBorders>
              <w:top w:val="nil"/>
              <w:left w:val="nil"/>
              <w:bottom w:val="single" w:sz="4" w:space="0" w:color="auto"/>
              <w:right w:val="single" w:sz="4" w:space="0" w:color="auto"/>
            </w:tcBorders>
            <w:shd w:val="clear" w:color="auto" w:fill="auto"/>
            <w:noWrap/>
            <w:vAlign w:val="bottom"/>
            <w:hideMark/>
          </w:tcPr>
          <w:p w14:paraId="75CC11DF" w14:textId="77777777" w:rsidR="0052627F" w:rsidRPr="00B2716F" w:rsidRDefault="0052627F" w:rsidP="00A03499">
            <w:pPr>
              <w:widowControl/>
              <w:autoSpaceDE/>
              <w:autoSpaceDN/>
              <w:adjustRightInd/>
              <w:jc w:val="right"/>
              <w:rPr>
                <w:color w:val="000000"/>
                <w:szCs w:val="22"/>
              </w:rPr>
            </w:pPr>
            <w:r w:rsidRPr="00B2716F">
              <w:rPr>
                <w:color w:val="000000"/>
                <w:szCs w:val="22"/>
              </w:rPr>
              <w:t>2/4/15</w:t>
            </w:r>
          </w:p>
        </w:tc>
        <w:tc>
          <w:tcPr>
            <w:tcW w:w="7123" w:type="dxa"/>
            <w:tcBorders>
              <w:top w:val="nil"/>
              <w:left w:val="nil"/>
              <w:bottom w:val="single" w:sz="4" w:space="0" w:color="auto"/>
              <w:right w:val="single" w:sz="4" w:space="0" w:color="auto"/>
            </w:tcBorders>
            <w:shd w:val="clear" w:color="auto" w:fill="auto"/>
            <w:vAlign w:val="center"/>
            <w:hideMark/>
          </w:tcPr>
          <w:p w14:paraId="30D67EBD" w14:textId="77777777" w:rsidR="0052627F" w:rsidRPr="00B2716F" w:rsidRDefault="0052627F" w:rsidP="00A03499">
            <w:pPr>
              <w:widowControl/>
              <w:autoSpaceDE/>
              <w:autoSpaceDN/>
              <w:adjustRightInd/>
              <w:rPr>
                <w:color w:val="000000"/>
                <w:szCs w:val="22"/>
              </w:rPr>
            </w:pPr>
            <w:r w:rsidRPr="00B2716F">
              <w:rPr>
                <w:color w:val="000000"/>
                <w:szCs w:val="22"/>
              </w:rPr>
              <w:t>Case: Best Buy after Circuit City (in 2011): What’s Next?</w:t>
            </w:r>
          </w:p>
        </w:tc>
      </w:tr>
      <w:tr w:rsidR="0052627F" w:rsidRPr="00B2716F" w14:paraId="77013F19"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4B39E81A" w14:textId="77777777" w:rsidR="0052627F" w:rsidRPr="00B2716F" w:rsidRDefault="0052627F" w:rsidP="00A03499">
            <w:pPr>
              <w:widowControl/>
              <w:autoSpaceDE/>
              <w:autoSpaceDN/>
              <w:adjustRightInd/>
              <w:jc w:val="right"/>
              <w:rPr>
                <w:color w:val="000000"/>
                <w:szCs w:val="22"/>
              </w:rPr>
            </w:pPr>
            <w:r w:rsidRPr="00B2716F">
              <w:rPr>
                <w:color w:val="000000"/>
                <w:szCs w:val="22"/>
              </w:rPr>
              <w:t>10</w:t>
            </w:r>
          </w:p>
        </w:tc>
        <w:tc>
          <w:tcPr>
            <w:tcW w:w="889" w:type="dxa"/>
            <w:tcBorders>
              <w:top w:val="nil"/>
              <w:left w:val="nil"/>
              <w:bottom w:val="single" w:sz="4" w:space="0" w:color="auto"/>
              <w:right w:val="single" w:sz="4" w:space="0" w:color="auto"/>
            </w:tcBorders>
            <w:shd w:val="clear" w:color="auto" w:fill="auto"/>
            <w:noWrap/>
            <w:vAlign w:val="bottom"/>
            <w:hideMark/>
          </w:tcPr>
          <w:p w14:paraId="078A11A1" w14:textId="77777777" w:rsidR="0052627F" w:rsidRPr="00B2716F" w:rsidRDefault="0052627F" w:rsidP="00A03499">
            <w:pPr>
              <w:widowControl/>
              <w:autoSpaceDE/>
              <w:autoSpaceDN/>
              <w:adjustRightInd/>
              <w:jc w:val="right"/>
              <w:rPr>
                <w:color w:val="000000"/>
                <w:szCs w:val="22"/>
              </w:rPr>
            </w:pPr>
            <w:r w:rsidRPr="00B2716F">
              <w:rPr>
                <w:color w:val="000000"/>
                <w:szCs w:val="22"/>
              </w:rPr>
              <w:t>2/6/15</w:t>
            </w:r>
          </w:p>
        </w:tc>
        <w:tc>
          <w:tcPr>
            <w:tcW w:w="7123" w:type="dxa"/>
            <w:tcBorders>
              <w:top w:val="nil"/>
              <w:left w:val="nil"/>
              <w:bottom w:val="single" w:sz="4" w:space="0" w:color="auto"/>
              <w:right w:val="single" w:sz="4" w:space="0" w:color="auto"/>
            </w:tcBorders>
            <w:shd w:val="clear" w:color="auto" w:fill="auto"/>
            <w:vAlign w:val="center"/>
            <w:hideMark/>
          </w:tcPr>
          <w:p w14:paraId="56D2FB58" w14:textId="77777777" w:rsidR="0052627F" w:rsidRPr="00B2716F" w:rsidRDefault="0052627F" w:rsidP="00A03499">
            <w:pPr>
              <w:widowControl/>
              <w:autoSpaceDE/>
              <w:autoSpaceDN/>
              <w:adjustRightInd/>
              <w:rPr>
                <w:color w:val="000000"/>
                <w:szCs w:val="22"/>
              </w:rPr>
            </w:pPr>
            <w:r w:rsidRPr="00B2716F">
              <w:rPr>
                <w:color w:val="000000"/>
                <w:szCs w:val="22"/>
              </w:rPr>
              <w:t>Chapter 5 Competitive Advantage, Firm Performance, and Business Models</w:t>
            </w:r>
          </w:p>
        </w:tc>
      </w:tr>
      <w:tr w:rsidR="0052627F" w:rsidRPr="00B2716F" w14:paraId="38E27779"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05DEA403" w14:textId="77777777" w:rsidR="0052627F" w:rsidRPr="00B2716F" w:rsidRDefault="0052627F" w:rsidP="00A03499">
            <w:pPr>
              <w:widowControl/>
              <w:autoSpaceDE/>
              <w:autoSpaceDN/>
              <w:adjustRightInd/>
              <w:jc w:val="right"/>
              <w:rPr>
                <w:color w:val="000000"/>
                <w:szCs w:val="22"/>
              </w:rPr>
            </w:pPr>
            <w:r w:rsidRPr="00B2716F">
              <w:rPr>
                <w:color w:val="000000"/>
                <w:szCs w:val="22"/>
              </w:rPr>
              <w:t>11</w:t>
            </w:r>
          </w:p>
        </w:tc>
        <w:tc>
          <w:tcPr>
            <w:tcW w:w="889" w:type="dxa"/>
            <w:tcBorders>
              <w:top w:val="nil"/>
              <w:left w:val="nil"/>
              <w:bottom w:val="single" w:sz="4" w:space="0" w:color="auto"/>
              <w:right w:val="single" w:sz="4" w:space="0" w:color="auto"/>
            </w:tcBorders>
            <w:shd w:val="clear" w:color="auto" w:fill="auto"/>
            <w:noWrap/>
            <w:vAlign w:val="bottom"/>
            <w:hideMark/>
          </w:tcPr>
          <w:p w14:paraId="4946B95E" w14:textId="77777777" w:rsidR="0052627F" w:rsidRPr="00B2716F" w:rsidRDefault="0052627F" w:rsidP="00A03499">
            <w:pPr>
              <w:widowControl/>
              <w:autoSpaceDE/>
              <w:autoSpaceDN/>
              <w:adjustRightInd/>
              <w:jc w:val="right"/>
              <w:rPr>
                <w:color w:val="000000"/>
                <w:szCs w:val="22"/>
              </w:rPr>
            </w:pPr>
            <w:r w:rsidRPr="00B2716F">
              <w:rPr>
                <w:color w:val="000000"/>
                <w:szCs w:val="22"/>
              </w:rPr>
              <w:t>2/11/15</w:t>
            </w:r>
          </w:p>
        </w:tc>
        <w:tc>
          <w:tcPr>
            <w:tcW w:w="7123" w:type="dxa"/>
            <w:tcBorders>
              <w:top w:val="nil"/>
              <w:left w:val="nil"/>
              <w:bottom w:val="single" w:sz="4" w:space="0" w:color="auto"/>
              <w:right w:val="single" w:sz="4" w:space="0" w:color="auto"/>
            </w:tcBorders>
            <w:shd w:val="clear" w:color="auto" w:fill="auto"/>
            <w:vAlign w:val="center"/>
            <w:hideMark/>
          </w:tcPr>
          <w:p w14:paraId="3942206B" w14:textId="77777777" w:rsidR="0052627F" w:rsidRPr="00B2716F" w:rsidRDefault="0052627F" w:rsidP="00A03499">
            <w:pPr>
              <w:widowControl/>
              <w:autoSpaceDE/>
              <w:autoSpaceDN/>
              <w:adjustRightInd/>
              <w:rPr>
                <w:color w:val="000000"/>
                <w:szCs w:val="22"/>
              </w:rPr>
            </w:pPr>
            <w:r w:rsidRPr="00B2716F">
              <w:rPr>
                <w:color w:val="000000"/>
                <w:szCs w:val="22"/>
              </w:rPr>
              <w:t>Case: McDonald’s (in 2013): How to Win Again?</w:t>
            </w:r>
          </w:p>
        </w:tc>
      </w:tr>
      <w:tr w:rsidR="0052627F" w:rsidRPr="00B2716F" w14:paraId="135A0DF0"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630E2530" w14:textId="77777777" w:rsidR="0052627F" w:rsidRPr="00B2716F" w:rsidRDefault="0052627F" w:rsidP="00A03499">
            <w:pPr>
              <w:widowControl/>
              <w:autoSpaceDE/>
              <w:autoSpaceDN/>
              <w:adjustRightInd/>
              <w:jc w:val="right"/>
              <w:rPr>
                <w:color w:val="000000"/>
                <w:szCs w:val="22"/>
              </w:rPr>
            </w:pPr>
            <w:r w:rsidRPr="00B2716F">
              <w:rPr>
                <w:color w:val="000000"/>
                <w:szCs w:val="22"/>
              </w:rPr>
              <w:t>12</w:t>
            </w:r>
          </w:p>
        </w:tc>
        <w:tc>
          <w:tcPr>
            <w:tcW w:w="889" w:type="dxa"/>
            <w:tcBorders>
              <w:top w:val="nil"/>
              <w:left w:val="nil"/>
              <w:bottom w:val="single" w:sz="4" w:space="0" w:color="auto"/>
              <w:right w:val="single" w:sz="4" w:space="0" w:color="auto"/>
            </w:tcBorders>
            <w:shd w:val="clear" w:color="auto" w:fill="auto"/>
            <w:noWrap/>
            <w:vAlign w:val="bottom"/>
            <w:hideMark/>
          </w:tcPr>
          <w:p w14:paraId="30B5802D" w14:textId="77777777" w:rsidR="0052627F" w:rsidRPr="00B2716F" w:rsidRDefault="0052627F" w:rsidP="00A03499">
            <w:pPr>
              <w:widowControl/>
              <w:autoSpaceDE/>
              <w:autoSpaceDN/>
              <w:adjustRightInd/>
              <w:jc w:val="right"/>
              <w:rPr>
                <w:color w:val="000000"/>
                <w:szCs w:val="22"/>
              </w:rPr>
            </w:pPr>
            <w:r w:rsidRPr="00B2716F">
              <w:rPr>
                <w:color w:val="000000"/>
                <w:szCs w:val="22"/>
              </w:rPr>
              <w:t>2/13/15</w:t>
            </w:r>
          </w:p>
        </w:tc>
        <w:tc>
          <w:tcPr>
            <w:tcW w:w="7123" w:type="dxa"/>
            <w:tcBorders>
              <w:top w:val="nil"/>
              <w:left w:val="nil"/>
              <w:bottom w:val="single" w:sz="4" w:space="0" w:color="auto"/>
              <w:right w:val="single" w:sz="4" w:space="0" w:color="auto"/>
            </w:tcBorders>
            <w:shd w:val="clear" w:color="auto" w:fill="auto"/>
            <w:vAlign w:val="center"/>
            <w:hideMark/>
          </w:tcPr>
          <w:p w14:paraId="3E02FABE" w14:textId="77777777" w:rsidR="0052627F" w:rsidRPr="00B2716F" w:rsidRDefault="0052627F" w:rsidP="00A03499">
            <w:pPr>
              <w:widowControl/>
              <w:autoSpaceDE/>
              <w:autoSpaceDN/>
              <w:adjustRightInd/>
              <w:rPr>
                <w:color w:val="000000"/>
                <w:szCs w:val="22"/>
              </w:rPr>
            </w:pPr>
            <w:r w:rsidRPr="00B2716F">
              <w:rPr>
                <w:color w:val="000000"/>
                <w:szCs w:val="22"/>
              </w:rPr>
              <w:t>Chapter 6 Business Strategy: Differentiation, Cost Leadership, and Integration</w:t>
            </w:r>
          </w:p>
        </w:tc>
      </w:tr>
      <w:tr w:rsidR="0052627F" w:rsidRPr="00B2716F" w14:paraId="079FEEB7"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00D56B89" w14:textId="77777777" w:rsidR="0052627F" w:rsidRPr="00B2716F" w:rsidRDefault="0052627F" w:rsidP="00A03499">
            <w:pPr>
              <w:widowControl/>
              <w:autoSpaceDE/>
              <w:autoSpaceDN/>
              <w:adjustRightInd/>
              <w:jc w:val="right"/>
              <w:rPr>
                <w:color w:val="000000"/>
                <w:szCs w:val="22"/>
              </w:rPr>
            </w:pPr>
            <w:r w:rsidRPr="00B2716F">
              <w:rPr>
                <w:color w:val="000000"/>
                <w:szCs w:val="22"/>
              </w:rPr>
              <w:t>13</w:t>
            </w:r>
          </w:p>
        </w:tc>
        <w:tc>
          <w:tcPr>
            <w:tcW w:w="889" w:type="dxa"/>
            <w:tcBorders>
              <w:top w:val="nil"/>
              <w:left w:val="nil"/>
              <w:bottom w:val="single" w:sz="4" w:space="0" w:color="auto"/>
              <w:right w:val="single" w:sz="4" w:space="0" w:color="auto"/>
            </w:tcBorders>
            <w:shd w:val="clear" w:color="auto" w:fill="auto"/>
            <w:noWrap/>
            <w:vAlign w:val="bottom"/>
            <w:hideMark/>
          </w:tcPr>
          <w:p w14:paraId="168B14DA" w14:textId="77777777" w:rsidR="0052627F" w:rsidRPr="00B2716F" w:rsidRDefault="0052627F" w:rsidP="00A03499">
            <w:pPr>
              <w:widowControl/>
              <w:autoSpaceDE/>
              <w:autoSpaceDN/>
              <w:adjustRightInd/>
              <w:jc w:val="right"/>
              <w:rPr>
                <w:color w:val="000000"/>
                <w:szCs w:val="22"/>
              </w:rPr>
            </w:pPr>
            <w:r w:rsidRPr="00B2716F">
              <w:rPr>
                <w:color w:val="000000"/>
                <w:szCs w:val="22"/>
              </w:rPr>
              <w:t>2/18/15</w:t>
            </w:r>
          </w:p>
        </w:tc>
        <w:tc>
          <w:tcPr>
            <w:tcW w:w="7123" w:type="dxa"/>
            <w:tcBorders>
              <w:top w:val="nil"/>
              <w:left w:val="nil"/>
              <w:bottom w:val="single" w:sz="4" w:space="0" w:color="auto"/>
              <w:right w:val="single" w:sz="4" w:space="0" w:color="auto"/>
            </w:tcBorders>
            <w:shd w:val="clear" w:color="auto" w:fill="auto"/>
            <w:vAlign w:val="center"/>
            <w:hideMark/>
          </w:tcPr>
          <w:p w14:paraId="70ABBDDE" w14:textId="77777777" w:rsidR="0052627F" w:rsidRPr="00B2716F" w:rsidRDefault="0052627F" w:rsidP="00A03499">
            <w:pPr>
              <w:widowControl/>
              <w:autoSpaceDE/>
              <w:autoSpaceDN/>
              <w:adjustRightInd/>
              <w:rPr>
                <w:color w:val="000000"/>
                <w:szCs w:val="22"/>
              </w:rPr>
            </w:pPr>
            <w:r w:rsidRPr="00B2716F">
              <w:rPr>
                <w:color w:val="000000"/>
                <w:szCs w:val="22"/>
              </w:rPr>
              <w:t>Case: Best Buy’s Turn-Around Strategy (2013)</w:t>
            </w:r>
          </w:p>
        </w:tc>
      </w:tr>
      <w:tr w:rsidR="0052627F" w:rsidRPr="00B2716F" w14:paraId="5C0458B8"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1D95A47F" w14:textId="77777777" w:rsidR="0052627F" w:rsidRPr="00B2716F" w:rsidRDefault="0052627F" w:rsidP="00A03499">
            <w:pPr>
              <w:widowControl/>
              <w:autoSpaceDE/>
              <w:autoSpaceDN/>
              <w:adjustRightInd/>
              <w:jc w:val="right"/>
              <w:rPr>
                <w:color w:val="000000"/>
                <w:szCs w:val="22"/>
              </w:rPr>
            </w:pPr>
            <w:r w:rsidRPr="00B2716F">
              <w:rPr>
                <w:color w:val="000000"/>
                <w:szCs w:val="22"/>
              </w:rPr>
              <w:t>14</w:t>
            </w:r>
          </w:p>
        </w:tc>
        <w:tc>
          <w:tcPr>
            <w:tcW w:w="889" w:type="dxa"/>
            <w:tcBorders>
              <w:top w:val="nil"/>
              <w:left w:val="nil"/>
              <w:bottom w:val="single" w:sz="4" w:space="0" w:color="auto"/>
              <w:right w:val="single" w:sz="4" w:space="0" w:color="auto"/>
            </w:tcBorders>
            <w:shd w:val="clear" w:color="auto" w:fill="auto"/>
            <w:noWrap/>
            <w:vAlign w:val="bottom"/>
            <w:hideMark/>
          </w:tcPr>
          <w:p w14:paraId="10D45097" w14:textId="77777777" w:rsidR="0052627F" w:rsidRPr="00B2716F" w:rsidRDefault="0052627F" w:rsidP="00A03499">
            <w:pPr>
              <w:widowControl/>
              <w:autoSpaceDE/>
              <w:autoSpaceDN/>
              <w:adjustRightInd/>
              <w:jc w:val="right"/>
              <w:rPr>
                <w:color w:val="000000"/>
                <w:szCs w:val="22"/>
              </w:rPr>
            </w:pPr>
            <w:r w:rsidRPr="00B2716F">
              <w:rPr>
                <w:color w:val="000000"/>
                <w:szCs w:val="22"/>
              </w:rPr>
              <w:t>2/20/15</w:t>
            </w:r>
          </w:p>
        </w:tc>
        <w:tc>
          <w:tcPr>
            <w:tcW w:w="7123" w:type="dxa"/>
            <w:tcBorders>
              <w:top w:val="nil"/>
              <w:left w:val="nil"/>
              <w:bottom w:val="single" w:sz="4" w:space="0" w:color="auto"/>
              <w:right w:val="single" w:sz="4" w:space="0" w:color="auto"/>
            </w:tcBorders>
            <w:shd w:val="clear" w:color="auto" w:fill="auto"/>
            <w:vAlign w:val="center"/>
            <w:hideMark/>
          </w:tcPr>
          <w:p w14:paraId="3C246A07" w14:textId="0F767E7B" w:rsidR="0052627F" w:rsidRPr="00B2716F" w:rsidRDefault="00B84D2A" w:rsidP="00B84D2A">
            <w:pPr>
              <w:widowControl/>
              <w:autoSpaceDE/>
              <w:autoSpaceDN/>
              <w:adjustRightInd/>
              <w:rPr>
                <w:color w:val="000000"/>
                <w:szCs w:val="22"/>
              </w:rPr>
            </w:pPr>
            <w:r w:rsidRPr="00B2716F">
              <w:rPr>
                <w:color w:val="000000"/>
                <w:szCs w:val="22"/>
              </w:rPr>
              <w:t>MIDTERM EXAM</w:t>
            </w:r>
          </w:p>
        </w:tc>
      </w:tr>
      <w:tr w:rsidR="0052627F" w:rsidRPr="00B2716F" w14:paraId="09DD2097"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2DCC844E" w14:textId="77777777" w:rsidR="0052627F" w:rsidRPr="00B2716F" w:rsidRDefault="0052627F" w:rsidP="00A03499">
            <w:pPr>
              <w:widowControl/>
              <w:autoSpaceDE/>
              <w:autoSpaceDN/>
              <w:adjustRightInd/>
              <w:rPr>
                <w:color w:val="000000"/>
                <w:szCs w:val="22"/>
              </w:rPr>
            </w:pPr>
            <w:r w:rsidRPr="00B2716F">
              <w:rPr>
                <w:color w:val="000000"/>
                <w:szCs w:val="22"/>
              </w:rPr>
              <w:t> </w:t>
            </w:r>
          </w:p>
        </w:tc>
        <w:tc>
          <w:tcPr>
            <w:tcW w:w="889" w:type="dxa"/>
            <w:tcBorders>
              <w:top w:val="nil"/>
              <w:left w:val="nil"/>
              <w:bottom w:val="single" w:sz="4" w:space="0" w:color="auto"/>
              <w:right w:val="single" w:sz="4" w:space="0" w:color="auto"/>
            </w:tcBorders>
            <w:shd w:val="clear" w:color="auto" w:fill="auto"/>
            <w:noWrap/>
            <w:vAlign w:val="bottom"/>
            <w:hideMark/>
          </w:tcPr>
          <w:p w14:paraId="19FC68AC" w14:textId="77777777" w:rsidR="0052627F" w:rsidRPr="00B2716F" w:rsidRDefault="0052627F" w:rsidP="00A03499">
            <w:pPr>
              <w:widowControl/>
              <w:autoSpaceDE/>
              <w:autoSpaceDN/>
              <w:adjustRightInd/>
              <w:rPr>
                <w:color w:val="000000"/>
                <w:szCs w:val="22"/>
              </w:rPr>
            </w:pPr>
            <w:r w:rsidRPr="00B2716F">
              <w:rPr>
                <w:color w:val="000000"/>
                <w:szCs w:val="22"/>
              </w:rPr>
              <w:t> </w:t>
            </w:r>
          </w:p>
        </w:tc>
        <w:tc>
          <w:tcPr>
            <w:tcW w:w="7123" w:type="dxa"/>
            <w:tcBorders>
              <w:top w:val="nil"/>
              <w:left w:val="nil"/>
              <w:bottom w:val="single" w:sz="4" w:space="0" w:color="auto"/>
              <w:right w:val="single" w:sz="4" w:space="0" w:color="auto"/>
            </w:tcBorders>
            <w:shd w:val="clear" w:color="auto" w:fill="auto"/>
            <w:vAlign w:val="center"/>
            <w:hideMark/>
          </w:tcPr>
          <w:p w14:paraId="03485B24" w14:textId="77777777" w:rsidR="0052627F" w:rsidRPr="00B2716F" w:rsidRDefault="0052627F" w:rsidP="00A03499">
            <w:pPr>
              <w:widowControl/>
              <w:autoSpaceDE/>
              <w:autoSpaceDN/>
              <w:adjustRightInd/>
              <w:rPr>
                <w:b/>
                <w:bCs/>
                <w:color w:val="000000"/>
                <w:szCs w:val="22"/>
              </w:rPr>
            </w:pPr>
            <w:r w:rsidRPr="00B2716F">
              <w:rPr>
                <w:b/>
                <w:bCs/>
                <w:color w:val="000000"/>
                <w:szCs w:val="22"/>
              </w:rPr>
              <w:t>PART TWO: STRATEGY FORMULATION</w:t>
            </w:r>
          </w:p>
        </w:tc>
      </w:tr>
      <w:tr w:rsidR="0052627F" w:rsidRPr="00B2716F" w14:paraId="79C5C480"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0337F04B" w14:textId="77777777" w:rsidR="0052627F" w:rsidRPr="00B2716F" w:rsidRDefault="0052627F" w:rsidP="00A03499">
            <w:pPr>
              <w:widowControl/>
              <w:autoSpaceDE/>
              <w:autoSpaceDN/>
              <w:adjustRightInd/>
              <w:jc w:val="right"/>
              <w:rPr>
                <w:color w:val="000000"/>
                <w:szCs w:val="22"/>
              </w:rPr>
            </w:pPr>
            <w:r w:rsidRPr="00B2716F">
              <w:rPr>
                <w:color w:val="000000"/>
                <w:szCs w:val="22"/>
              </w:rPr>
              <w:t>15</w:t>
            </w:r>
          </w:p>
        </w:tc>
        <w:tc>
          <w:tcPr>
            <w:tcW w:w="889" w:type="dxa"/>
            <w:tcBorders>
              <w:top w:val="nil"/>
              <w:left w:val="nil"/>
              <w:bottom w:val="single" w:sz="4" w:space="0" w:color="auto"/>
              <w:right w:val="single" w:sz="4" w:space="0" w:color="auto"/>
            </w:tcBorders>
            <w:shd w:val="clear" w:color="auto" w:fill="auto"/>
            <w:noWrap/>
            <w:vAlign w:val="bottom"/>
            <w:hideMark/>
          </w:tcPr>
          <w:p w14:paraId="140A1088" w14:textId="77777777" w:rsidR="0052627F" w:rsidRPr="00B2716F" w:rsidRDefault="0052627F" w:rsidP="00A03499">
            <w:pPr>
              <w:widowControl/>
              <w:autoSpaceDE/>
              <w:autoSpaceDN/>
              <w:adjustRightInd/>
              <w:jc w:val="right"/>
              <w:rPr>
                <w:color w:val="000000"/>
                <w:szCs w:val="22"/>
              </w:rPr>
            </w:pPr>
            <w:r w:rsidRPr="00B2716F">
              <w:rPr>
                <w:color w:val="000000"/>
                <w:szCs w:val="22"/>
              </w:rPr>
              <w:t>2/27/15</w:t>
            </w:r>
          </w:p>
        </w:tc>
        <w:tc>
          <w:tcPr>
            <w:tcW w:w="7123" w:type="dxa"/>
            <w:tcBorders>
              <w:top w:val="nil"/>
              <w:left w:val="nil"/>
              <w:bottom w:val="single" w:sz="4" w:space="0" w:color="auto"/>
              <w:right w:val="single" w:sz="4" w:space="0" w:color="auto"/>
            </w:tcBorders>
            <w:shd w:val="clear" w:color="auto" w:fill="auto"/>
            <w:vAlign w:val="center"/>
            <w:hideMark/>
          </w:tcPr>
          <w:p w14:paraId="6128EAD4" w14:textId="77777777" w:rsidR="0052627F" w:rsidRPr="00B2716F" w:rsidRDefault="0052627F" w:rsidP="00A03499">
            <w:pPr>
              <w:widowControl/>
              <w:autoSpaceDE/>
              <w:autoSpaceDN/>
              <w:adjustRightInd/>
              <w:rPr>
                <w:color w:val="000000"/>
                <w:szCs w:val="22"/>
              </w:rPr>
            </w:pPr>
            <w:r w:rsidRPr="00B2716F">
              <w:rPr>
                <w:color w:val="000000"/>
                <w:szCs w:val="22"/>
              </w:rPr>
              <w:t>Chapter 7 Business Strategy: Innovation and Entrepreneurship</w:t>
            </w:r>
          </w:p>
        </w:tc>
      </w:tr>
      <w:tr w:rsidR="0052627F" w:rsidRPr="00B2716F" w14:paraId="3FC67A3B"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33104DB9" w14:textId="77777777" w:rsidR="0052627F" w:rsidRPr="00B2716F" w:rsidRDefault="0052627F" w:rsidP="00A03499">
            <w:pPr>
              <w:widowControl/>
              <w:autoSpaceDE/>
              <w:autoSpaceDN/>
              <w:adjustRightInd/>
              <w:jc w:val="right"/>
              <w:rPr>
                <w:color w:val="000000"/>
                <w:szCs w:val="22"/>
              </w:rPr>
            </w:pPr>
            <w:r w:rsidRPr="00B2716F">
              <w:rPr>
                <w:color w:val="000000"/>
                <w:szCs w:val="22"/>
              </w:rPr>
              <w:t>16</w:t>
            </w:r>
          </w:p>
        </w:tc>
        <w:tc>
          <w:tcPr>
            <w:tcW w:w="889" w:type="dxa"/>
            <w:tcBorders>
              <w:top w:val="nil"/>
              <w:left w:val="nil"/>
              <w:bottom w:val="single" w:sz="4" w:space="0" w:color="auto"/>
              <w:right w:val="single" w:sz="4" w:space="0" w:color="auto"/>
            </w:tcBorders>
            <w:shd w:val="clear" w:color="auto" w:fill="auto"/>
            <w:noWrap/>
            <w:vAlign w:val="bottom"/>
            <w:hideMark/>
          </w:tcPr>
          <w:p w14:paraId="1382895A" w14:textId="77777777" w:rsidR="0052627F" w:rsidRPr="00B2716F" w:rsidRDefault="0052627F" w:rsidP="00A03499">
            <w:pPr>
              <w:widowControl/>
              <w:autoSpaceDE/>
              <w:autoSpaceDN/>
              <w:adjustRightInd/>
              <w:jc w:val="right"/>
              <w:rPr>
                <w:color w:val="000000"/>
                <w:szCs w:val="22"/>
              </w:rPr>
            </w:pPr>
            <w:r w:rsidRPr="00B2716F">
              <w:rPr>
                <w:color w:val="000000"/>
                <w:szCs w:val="22"/>
              </w:rPr>
              <w:t>3/1/15</w:t>
            </w:r>
          </w:p>
        </w:tc>
        <w:tc>
          <w:tcPr>
            <w:tcW w:w="7123" w:type="dxa"/>
            <w:tcBorders>
              <w:top w:val="nil"/>
              <w:left w:val="nil"/>
              <w:bottom w:val="single" w:sz="4" w:space="0" w:color="auto"/>
              <w:right w:val="single" w:sz="4" w:space="0" w:color="auto"/>
            </w:tcBorders>
            <w:shd w:val="clear" w:color="auto" w:fill="auto"/>
            <w:vAlign w:val="center"/>
            <w:hideMark/>
          </w:tcPr>
          <w:p w14:paraId="11DBFEB1" w14:textId="77777777" w:rsidR="0052627F" w:rsidRPr="00B2716F" w:rsidRDefault="0052627F" w:rsidP="00A03499">
            <w:pPr>
              <w:widowControl/>
              <w:autoSpaceDE/>
              <w:autoSpaceDN/>
              <w:adjustRightInd/>
              <w:rPr>
                <w:color w:val="000000"/>
                <w:szCs w:val="22"/>
              </w:rPr>
            </w:pPr>
            <w:r w:rsidRPr="00B2716F">
              <w:rPr>
                <w:color w:val="000000"/>
                <w:szCs w:val="22"/>
              </w:rPr>
              <w:t>Case: Amazon.com (in 2013): Will Amazon Kindle Another Fire?</w:t>
            </w:r>
          </w:p>
        </w:tc>
      </w:tr>
      <w:tr w:rsidR="0052627F" w:rsidRPr="00B2716F" w14:paraId="28AD6FDC"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3C4C1089" w14:textId="77777777" w:rsidR="0052627F" w:rsidRPr="00B2716F" w:rsidRDefault="0052627F" w:rsidP="00A03499">
            <w:pPr>
              <w:widowControl/>
              <w:autoSpaceDE/>
              <w:autoSpaceDN/>
              <w:adjustRightInd/>
              <w:jc w:val="right"/>
              <w:rPr>
                <w:color w:val="000000"/>
                <w:szCs w:val="22"/>
              </w:rPr>
            </w:pPr>
            <w:r w:rsidRPr="00B2716F">
              <w:rPr>
                <w:color w:val="000000"/>
                <w:szCs w:val="22"/>
              </w:rPr>
              <w:t>17</w:t>
            </w:r>
          </w:p>
        </w:tc>
        <w:tc>
          <w:tcPr>
            <w:tcW w:w="889" w:type="dxa"/>
            <w:tcBorders>
              <w:top w:val="nil"/>
              <w:left w:val="nil"/>
              <w:bottom w:val="single" w:sz="4" w:space="0" w:color="auto"/>
              <w:right w:val="single" w:sz="4" w:space="0" w:color="auto"/>
            </w:tcBorders>
            <w:shd w:val="clear" w:color="auto" w:fill="auto"/>
            <w:noWrap/>
            <w:vAlign w:val="bottom"/>
            <w:hideMark/>
          </w:tcPr>
          <w:p w14:paraId="4D232F36" w14:textId="77777777" w:rsidR="0052627F" w:rsidRPr="00B2716F" w:rsidRDefault="0052627F" w:rsidP="00A03499">
            <w:pPr>
              <w:widowControl/>
              <w:autoSpaceDE/>
              <w:autoSpaceDN/>
              <w:adjustRightInd/>
              <w:jc w:val="right"/>
              <w:rPr>
                <w:color w:val="000000"/>
                <w:szCs w:val="22"/>
              </w:rPr>
            </w:pPr>
            <w:r w:rsidRPr="00B2716F">
              <w:rPr>
                <w:color w:val="000000"/>
                <w:szCs w:val="22"/>
              </w:rPr>
              <w:t>3/6/15</w:t>
            </w:r>
          </w:p>
        </w:tc>
        <w:tc>
          <w:tcPr>
            <w:tcW w:w="7123" w:type="dxa"/>
            <w:tcBorders>
              <w:top w:val="nil"/>
              <w:left w:val="nil"/>
              <w:bottom w:val="single" w:sz="4" w:space="0" w:color="auto"/>
              <w:right w:val="single" w:sz="4" w:space="0" w:color="auto"/>
            </w:tcBorders>
            <w:shd w:val="clear" w:color="auto" w:fill="auto"/>
            <w:vAlign w:val="center"/>
            <w:hideMark/>
          </w:tcPr>
          <w:p w14:paraId="59D7037B" w14:textId="77777777" w:rsidR="0052627F" w:rsidRPr="00B2716F" w:rsidRDefault="0052627F" w:rsidP="00A03499">
            <w:pPr>
              <w:widowControl/>
              <w:autoSpaceDE/>
              <w:autoSpaceDN/>
              <w:adjustRightInd/>
              <w:rPr>
                <w:color w:val="000000"/>
                <w:szCs w:val="22"/>
              </w:rPr>
            </w:pPr>
            <w:r w:rsidRPr="00B2716F">
              <w:rPr>
                <w:color w:val="000000"/>
                <w:szCs w:val="22"/>
              </w:rPr>
              <w:t>Chapter 7 Business Strategy: Innovation and Entrepreneurship</w:t>
            </w:r>
          </w:p>
        </w:tc>
      </w:tr>
      <w:tr w:rsidR="0052627F" w:rsidRPr="00B2716F" w14:paraId="00059B8B"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20A90D29" w14:textId="77777777" w:rsidR="0052627F" w:rsidRPr="00B2716F" w:rsidRDefault="0052627F" w:rsidP="00A03499">
            <w:pPr>
              <w:widowControl/>
              <w:autoSpaceDE/>
              <w:autoSpaceDN/>
              <w:adjustRightInd/>
              <w:jc w:val="right"/>
              <w:rPr>
                <w:color w:val="000000"/>
                <w:szCs w:val="22"/>
              </w:rPr>
            </w:pPr>
            <w:r w:rsidRPr="00B2716F">
              <w:rPr>
                <w:color w:val="000000"/>
                <w:szCs w:val="22"/>
              </w:rPr>
              <w:t>18</w:t>
            </w:r>
          </w:p>
        </w:tc>
        <w:tc>
          <w:tcPr>
            <w:tcW w:w="889" w:type="dxa"/>
            <w:tcBorders>
              <w:top w:val="nil"/>
              <w:left w:val="nil"/>
              <w:bottom w:val="single" w:sz="4" w:space="0" w:color="auto"/>
              <w:right w:val="single" w:sz="4" w:space="0" w:color="auto"/>
            </w:tcBorders>
            <w:shd w:val="clear" w:color="auto" w:fill="auto"/>
            <w:noWrap/>
            <w:vAlign w:val="bottom"/>
            <w:hideMark/>
          </w:tcPr>
          <w:p w14:paraId="106AA741" w14:textId="77777777" w:rsidR="0052627F" w:rsidRPr="00B2716F" w:rsidRDefault="0052627F" w:rsidP="00A03499">
            <w:pPr>
              <w:widowControl/>
              <w:autoSpaceDE/>
              <w:autoSpaceDN/>
              <w:adjustRightInd/>
              <w:jc w:val="right"/>
              <w:rPr>
                <w:color w:val="000000"/>
                <w:szCs w:val="22"/>
              </w:rPr>
            </w:pPr>
            <w:r w:rsidRPr="00B2716F">
              <w:rPr>
                <w:color w:val="000000"/>
                <w:szCs w:val="22"/>
              </w:rPr>
              <w:t>3/8/15</w:t>
            </w:r>
          </w:p>
        </w:tc>
        <w:tc>
          <w:tcPr>
            <w:tcW w:w="7123" w:type="dxa"/>
            <w:tcBorders>
              <w:top w:val="nil"/>
              <w:left w:val="nil"/>
              <w:bottom w:val="single" w:sz="4" w:space="0" w:color="auto"/>
              <w:right w:val="single" w:sz="4" w:space="0" w:color="auto"/>
            </w:tcBorders>
            <w:shd w:val="clear" w:color="auto" w:fill="auto"/>
            <w:vAlign w:val="center"/>
            <w:hideMark/>
          </w:tcPr>
          <w:p w14:paraId="669F156B" w14:textId="77777777" w:rsidR="0052627F" w:rsidRPr="00B2716F" w:rsidRDefault="0052627F" w:rsidP="00A03499">
            <w:pPr>
              <w:widowControl/>
              <w:autoSpaceDE/>
              <w:autoSpaceDN/>
              <w:adjustRightInd/>
              <w:rPr>
                <w:color w:val="000000"/>
                <w:szCs w:val="22"/>
              </w:rPr>
            </w:pPr>
            <w:r w:rsidRPr="00B2716F">
              <w:rPr>
                <w:color w:val="000000"/>
                <w:szCs w:val="22"/>
              </w:rPr>
              <w:t>Case: Microsoft and Xbox (in 2012): Battle for the Living Room</w:t>
            </w:r>
          </w:p>
        </w:tc>
      </w:tr>
      <w:tr w:rsidR="0052627F" w:rsidRPr="00B2716F" w14:paraId="7C725FB2"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722CC5A9" w14:textId="77777777" w:rsidR="0052627F" w:rsidRPr="00B2716F" w:rsidRDefault="0052627F" w:rsidP="00A03499">
            <w:pPr>
              <w:widowControl/>
              <w:autoSpaceDE/>
              <w:autoSpaceDN/>
              <w:adjustRightInd/>
              <w:jc w:val="right"/>
              <w:rPr>
                <w:color w:val="000000"/>
                <w:szCs w:val="22"/>
              </w:rPr>
            </w:pPr>
            <w:r w:rsidRPr="00B2716F">
              <w:rPr>
                <w:color w:val="000000"/>
                <w:szCs w:val="22"/>
              </w:rPr>
              <w:t>19</w:t>
            </w:r>
          </w:p>
        </w:tc>
        <w:tc>
          <w:tcPr>
            <w:tcW w:w="889" w:type="dxa"/>
            <w:tcBorders>
              <w:top w:val="nil"/>
              <w:left w:val="nil"/>
              <w:bottom w:val="single" w:sz="4" w:space="0" w:color="auto"/>
              <w:right w:val="single" w:sz="4" w:space="0" w:color="auto"/>
            </w:tcBorders>
            <w:shd w:val="clear" w:color="auto" w:fill="auto"/>
            <w:noWrap/>
            <w:vAlign w:val="bottom"/>
            <w:hideMark/>
          </w:tcPr>
          <w:p w14:paraId="3AA7DE01" w14:textId="77777777" w:rsidR="0052627F" w:rsidRPr="00B2716F" w:rsidRDefault="0052627F" w:rsidP="00A03499">
            <w:pPr>
              <w:widowControl/>
              <w:autoSpaceDE/>
              <w:autoSpaceDN/>
              <w:adjustRightInd/>
              <w:jc w:val="right"/>
              <w:rPr>
                <w:color w:val="000000"/>
                <w:szCs w:val="22"/>
              </w:rPr>
            </w:pPr>
            <w:r w:rsidRPr="00B2716F">
              <w:rPr>
                <w:color w:val="000000"/>
                <w:szCs w:val="22"/>
              </w:rPr>
              <w:t>3/13/15</w:t>
            </w:r>
          </w:p>
        </w:tc>
        <w:tc>
          <w:tcPr>
            <w:tcW w:w="7123" w:type="dxa"/>
            <w:tcBorders>
              <w:top w:val="nil"/>
              <w:left w:val="nil"/>
              <w:bottom w:val="single" w:sz="4" w:space="0" w:color="auto"/>
              <w:right w:val="single" w:sz="4" w:space="0" w:color="auto"/>
            </w:tcBorders>
            <w:shd w:val="clear" w:color="auto" w:fill="auto"/>
            <w:vAlign w:val="center"/>
            <w:hideMark/>
          </w:tcPr>
          <w:p w14:paraId="54FCAC7F" w14:textId="77777777" w:rsidR="0052627F" w:rsidRPr="00B2716F" w:rsidRDefault="0052627F" w:rsidP="00A03499">
            <w:pPr>
              <w:widowControl/>
              <w:autoSpaceDE/>
              <w:autoSpaceDN/>
              <w:adjustRightInd/>
              <w:rPr>
                <w:color w:val="000000"/>
                <w:szCs w:val="22"/>
              </w:rPr>
            </w:pPr>
            <w:r w:rsidRPr="00B2716F">
              <w:rPr>
                <w:color w:val="000000"/>
                <w:szCs w:val="22"/>
              </w:rPr>
              <w:t>Chapter 8 Corporate Strategy: Vertical Integration and Diversification</w:t>
            </w:r>
          </w:p>
        </w:tc>
      </w:tr>
      <w:tr w:rsidR="0052627F" w:rsidRPr="00B2716F" w14:paraId="707C612D"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4ACE2E84" w14:textId="77777777" w:rsidR="0052627F" w:rsidRPr="00B2716F" w:rsidRDefault="0052627F" w:rsidP="00A03499">
            <w:pPr>
              <w:widowControl/>
              <w:autoSpaceDE/>
              <w:autoSpaceDN/>
              <w:adjustRightInd/>
              <w:jc w:val="right"/>
              <w:rPr>
                <w:color w:val="000000"/>
                <w:szCs w:val="22"/>
              </w:rPr>
            </w:pPr>
            <w:r w:rsidRPr="00B2716F">
              <w:rPr>
                <w:color w:val="000000"/>
                <w:szCs w:val="22"/>
              </w:rPr>
              <w:t>20</w:t>
            </w:r>
          </w:p>
        </w:tc>
        <w:tc>
          <w:tcPr>
            <w:tcW w:w="889" w:type="dxa"/>
            <w:tcBorders>
              <w:top w:val="nil"/>
              <w:left w:val="nil"/>
              <w:bottom w:val="single" w:sz="4" w:space="0" w:color="auto"/>
              <w:right w:val="single" w:sz="4" w:space="0" w:color="auto"/>
            </w:tcBorders>
            <w:shd w:val="clear" w:color="auto" w:fill="auto"/>
            <w:noWrap/>
            <w:vAlign w:val="bottom"/>
            <w:hideMark/>
          </w:tcPr>
          <w:p w14:paraId="62DB6BB9" w14:textId="77777777" w:rsidR="0052627F" w:rsidRPr="00B2716F" w:rsidRDefault="0052627F" w:rsidP="00A03499">
            <w:pPr>
              <w:widowControl/>
              <w:autoSpaceDE/>
              <w:autoSpaceDN/>
              <w:adjustRightInd/>
              <w:jc w:val="right"/>
              <w:rPr>
                <w:color w:val="000000"/>
                <w:szCs w:val="22"/>
              </w:rPr>
            </w:pPr>
            <w:r w:rsidRPr="00B2716F">
              <w:rPr>
                <w:color w:val="000000"/>
                <w:szCs w:val="22"/>
              </w:rPr>
              <w:t>3/15/15</w:t>
            </w:r>
          </w:p>
        </w:tc>
        <w:tc>
          <w:tcPr>
            <w:tcW w:w="7123" w:type="dxa"/>
            <w:tcBorders>
              <w:top w:val="nil"/>
              <w:left w:val="nil"/>
              <w:bottom w:val="single" w:sz="4" w:space="0" w:color="auto"/>
              <w:right w:val="single" w:sz="4" w:space="0" w:color="auto"/>
            </w:tcBorders>
            <w:shd w:val="clear" w:color="auto" w:fill="auto"/>
            <w:vAlign w:val="center"/>
            <w:hideMark/>
          </w:tcPr>
          <w:p w14:paraId="16C07605" w14:textId="77777777" w:rsidR="0052627F" w:rsidRPr="00B2716F" w:rsidRDefault="0052627F" w:rsidP="00A03499">
            <w:pPr>
              <w:widowControl/>
              <w:autoSpaceDE/>
              <w:autoSpaceDN/>
              <w:adjustRightInd/>
              <w:rPr>
                <w:color w:val="000000"/>
                <w:szCs w:val="22"/>
              </w:rPr>
            </w:pPr>
            <w:r w:rsidRPr="00B2716F">
              <w:rPr>
                <w:color w:val="000000"/>
                <w:szCs w:val="22"/>
              </w:rPr>
              <w:t>Case: Siemens Energy (in 2010): How to Engineer a Green Future?</w:t>
            </w:r>
          </w:p>
        </w:tc>
      </w:tr>
      <w:tr w:rsidR="0052627F" w:rsidRPr="00B2716F" w14:paraId="2B29E7CF"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6EA8E080" w14:textId="77777777" w:rsidR="0052627F" w:rsidRPr="00B2716F" w:rsidRDefault="0052627F" w:rsidP="00A03499">
            <w:pPr>
              <w:widowControl/>
              <w:autoSpaceDE/>
              <w:autoSpaceDN/>
              <w:adjustRightInd/>
              <w:jc w:val="right"/>
              <w:rPr>
                <w:color w:val="000000"/>
                <w:szCs w:val="22"/>
              </w:rPr>
            </w:pPr>
            <w:r w:rsidRPr="00B2716F">
              <w:rPr>
                <w:color w:val="000000"/>
                <w:szCs w:val="22"/>
              </w:rPr>
              <w:t>21</w:t>
            </w:r>
          </w:p>
        </w:tc>
        <w:tc>
          <w:tcPr>
            <w:tcW w:w="889" w:type="dxa"/>
            <w:tcBorders>
              <w:top w:val="nil"/>
              <w:left w:val="nil"/>
              <w:bottom w:val="single" w:sz="4" w:space="0" w:color="auto"/>
              <w:right w:val="single" w:sz="4" w:space="0" w:color="auto"/>
            </w:tcBorders>
            <w:shd w:val="clear" w:color="auto" w:fill="auto"/>
            <w:noWrap/>
            <w:vAlign w:val="bottom"/>
            <w:hideMark/>
          </w:tcPr>
          <w:p w14:paraId="5FB970BB" w14:textId="77777777" w:rsidR="0052627F" w:rsidRPr="00B2716F" w:rsidRDefault="0052627F" w:rsidP="00A03499">
            <w:pPr>
              <w:widowControl/>
              <w:autoSpaceDE/>
              <w:autoSpaceDN/>
              <w:adjustRightInd/>
              <w:jc w:val="right"/>
              <w:rPr>
                <w:color w:val="000000"/>
                <w:szCs w:val="22"/>
              </w:rPr>
            </w:pPr>
            <w:r w:rsidRPr="00B2716F">
              <w:rPr>
                <w:color w:val="000000"/>
                <w:szCs w:val="22"/>
              </w:rPr>
              <w:t>3/20/15</w:t>
            </w:r>
          </w:p>
        </w:tc>
        <w:tc>
          <w:tcPr>
            <w:tcW w:w="7123" w:type="dxa"/>
            <w:tcBorders>
              <w:top w:val="nil"/>
              <w:left w:val="nil"/>
              <w:bottom w:val="single" w:sz="4" w:space="0" w:color="auto"/>
              <w:right w:val="single" w:sz="4" w:space="0" w:color="auto"/>
            </w:tcBorders>
            <w:shd w:val="clear" w:color="auto" w:fill="auto"/>
            <w:vAlign w:val="center"/>
            <w:hideMark/>
          </w:tcPr>
          <w:p w14:paraId="682694DE" w14:textId="77777777" w:rsidR="0052627F" w:rsidRPr="00B2716F" w:rsidRDefault="0052627F" w:rsidP="00A03499">
            <w:pPr>
              <w:widowControl/>
              <w:autoSpaceDE/>
              <w:autoSpaceDN/>
              <w:adjustRightInd/>
              <w:rPr>
                <w:color w:val="000000"/>
                <w:szCs w:val="22"/>
              </w:rPr>
            </w:pPr>
            <w:r w:rsidRPr="00B2716F">
              <w:rPr>
                <w:color w:val="000000"/>
                <w:szCs w:val="22"/>
              </w:rPr>
              <w:t>Chapter 9 Corporate Strategy: Mergers and Acquisitions, Strategic Alliances</w:t>
            </w:r>
          </w:p>
        </w:tc>
      </w:tr>
      <w:tr w:rsidR="0052627F" w:rsidRPr="00B2716F" w14:paraId="546253F3"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01AEBDE7" w14:textId="77777777" w:rsidR="0052627F" w:rsidRPr="00B2716F" w:rsidRDefault="0052627F" w:rsidP="00A03499">
            <w:pPr>
              <w:widowControl/>
              <w:autoSpaceDE/>
              <w:autoSpaceDN/>
              <w:adjustRightInd/>
              <w:jc w:val="right"/>
              <w:rPr>
                <w:color w:val="000000"/>
                <w:szCs w:val="22"/>
              </w:rPr>
            </w:pPr>
            <w:r w:rsidRPr="00B2716F">
              <w:rPr>
                <w:color w:val="000000"/>
                <w:szCs w:val="22"/>
              </w:rPr>
              <w:t>22</w:t>
            </w:r>
          </w:p>
        </w:tc>
        <w:tc>
          <w:tcPr>
            <w:tcW w:w="889" w:type="dxa"/>
            <w:tcBorders>
              <w:top w:val="nil"/>
              <w:left w:val="nil"/>
              <w:bottom w:val="single" w:sz="4" w:space="0" w:color="auto"/>
              <w:right w:val="single" w:sz="4" w:space="0" w:color="auto"/>
            </w:tcBorders>
            <w:shd w:val="clear" w:color="auto" w:fill="auto"/>
            <w:noWrap/>
            <w:vAlign w:val="bottom"/>
            <w:hideMark/>
          </w:tcPr>
          <w:p w14:paraId="27B80842" w14:textId="77777777" w:rsidR="0052627F" w:rsidRPr="00B2716F" w:rsidRDefault="0052627F" w:rsidP="00A03499">
            <w:pPr>
              <w:widowControl/>
              <w:autoSpaceDE/>
              <w:autoSpaceDN/>
              <w:adjustRightInd/>
              <w:jc w:val="right"/>
              <w:rPr>
                <w:color w:val="000000"/>
                <w:szCs w:val="22"/>
              </w:rPr>
            </w:pPr>
            <w:r w:rsidRPr="00B2716F">
              <w:rPr>
                <w:color w:val="000000"/>
                <w:szCs w:val="22"/>
              </w:rPr>
              <w:t>3/22/15</w:t>
            </w:r>
          </w:p>
        </w:tc>
        <w:tc>
          <w:tcPr>
            <w:tcW w:w="7123" w:type="dxa"/>
            <w:tcBorders>
              <w:top w:val="nil"/>
              <w:left w:val="nil"/>
              <w:bottom w:val="single" w:sz="4" w:space="0" w:color="auto"/>
              <w:right w:val="single" w:sz="4" w:space="0" w:color="auto"/>
            </w:tcBorders>
            <w:shd w:val="clear" w:color="auto" w:fill="auto"/>
            <w:vAlign w:val="center"/>
            <w:hideMark/>
          </w:tcPr>
          <w:p w14:paraId="5A218E70" w14:textId="77777777" w:rsidR="0052627F" w:rsidRPr="00B2716F" w:rsidRDefault="0052627F" w:rsidP="00A03499">
            <w:pPr>
              <w:widowControl/>
              <w:autoSpaceDE/>
              <w:autoSpaceDN/>
              <w:adjustRightInd/>
              <w:rPr>
                <w:color w:val="000000"/>
                <w:szCs w:val="22"/>
              </w:rPr>
            </w:pPr>
            <w:r w:rsidRPr="00B2716F">
              <w:rPr>
                <w:color w:val="000000"/>
                <w:szCs w:val="22"/>
              </w:rPr>
              <w:t>Case: Genentech (in 2011): After the Acquisition by Roche</w:t>
            </w:r>
          </w:p>
        </w:tc>
      </w:tr>
      <w:tr w:rsidR="0052627F" w:rsidRPr="00B2716F" w14:paraId="7F96AEF6"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5B3B7561" w14:textId="77777777" w:rsidR="0052627F" w:rsidRPr="00B2716F" w:rsidRDefault="0052627F" w:rsidP="00A03499">
            <w:pPr>
              <w:widowControl/>
              <w:autoSpaceDE/>
              <w:autoSpaceDN/>
              <w:adjustRightInd/>
              <w:rPr>
                <w:color w:val="000000"/>
                <w:szCs w:val="22"/>
              </w:rPr>
            </w:pPr>
            <w:r w:rsidRPr="00B2716F">
              <w:rPr>
                <w:color w:val="000000"/>
                <w:szCs w:val="22"/>
              </w:rPr>
              <w:t> </w:t>
            </w:r>
          </w:p>
        </w:tc>
        <w:tc>
          <w:tcPr>
            <w:tcW w:w="889" w:type="dxa"/>
            <w:tcBorders>
              <w:top w:val="nil"/>
              <w:left w:val="nil"/>
              <w:bottom w:val="single" w:sz="4" w:space="0" w:color="auto"/>
              <w:right w:val="single" w:sz="4" w:space="0" w:color="auto"/>
            </w:tcBorders>
            <w:shd w:val="clear" w:color="auto" w:fill="auto"/>
            <w:noWrap/>
            <w:vAlign w:val="bottom"/>
            <w:hideMark/>
          </w:tcPr>
          <w:p w14:paraId="1312FDDB" w14:textId="77777777" w:rsidR="0052627F" w:rsidRPr="00B2716F" w:rsidRDefault="0052627F" w:rsidP="00A03499">
            <w:pPr>
              <w:widowControl/>
              <w:autoSpaceDE/>
              <w:autoSpaceDN/>
              <w:adjustRightInd/>
              <w:jc w:val="right"/>
              <w:rPr>
                <w:color w:val="000000"/>
                <w:szCs w:val="22"/>
              </w:rPr>
            </w:pPr>
            <w:r w:rsidRPr="00B2716F">
              <w:rPr>
                <w:color w:val="000000"/>
                <w:szCs w:val="22"/>
              </w:rPr>
              <w:t>3/27/15</w:t>
            </w:r>
          </w:p>
        </w:tc>
        <w:tc>
          <w:tcPr>
            <w:tcW w:w="7123" w:type="dxa"/>
            <w:tcBorders>
              <w:top w:val="nil"/>
              <w:left w:val="nil"/>
              <w:bottom w:val="single" w:sz="4" w:space="0" w:color="auto"/>
              <w:right w:val="single" w:sz="4" w:space="0" w:color="auto"/>
            </w:tcBorders>
            <w:shd w:val="clear" w:color="auto" w:fill="auto"/>
            <w:vAlign w:val="center"/>
            <w:hideMark/>
          </w:tcPr>
          <w:p w14:paraId="5AA17873" w14:textId="77777777" w:rsidR="0052627F" w:rsidRPr="00B2716F" w:rsidRDefault="0052627F" w:rsidP="00A03499">
            <w:pPr>
              <w:widowControl/>
              <w:autoSpaceDE/>
              <w:autoSpaceDN/>
              <w:adjustRightInd/>
              <w:rPr>
                <w:i/>
                <w:iCs/>
                <w:color w:val="000000"/>
                <w:szCs w:val="22"/>
              </w:rPr>
            </w:pPr>
            <w:r w:rsidRPr="00B2716F">
              <w:rPr>
                <w:i/>
                <w:iCs/>
                <w:color w:val="000000"/>
                <w:szCs w:val="22"/>
              </w:rPr>
              <w:t>Spring Break</w:t>
            </w:r>
          </w:p>
        </w:tc>
      </w:tr>
      <w:tr w:rsidR="0052627F" w:rsidRPr="00B2716F" w14:paraId="3441C355"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52C315BE" w14:textId="77777777" w:rsidR="0052627F" w:rsidRPr="00B2716F" w:rsidRDefault="0052627F" w:rsidP="00A03499">
            <w:pPr>
              <w:widowControl/>
              <w:autoSpaceDE/>
              <w:autoSpaceDN/>
              <w:adjustRightInd/>
              <w:rPr>
                <w:color w:val="000000"/>
                <w:szCs w:val="22"/>
              </w:rPr>
            </w:pPr>
            <w:r w:rsidRPr="00B2716F">
              <w:rPr>
                <w:color w:val="000000"/>
                <w:szCs w:val="22"/>
              </w:rPr>
              <w:t> </w:t>
            </w:r>
          </w:p>
        </w:tc>
        <w:tc>
          <w:tcPr>
            <w:tcW w:w="889" w:type="dxa"/>
            <w:tcBorders>
              <w:top w:val="nil"/>
              <w:left w:val="nil"/>
              <w:bottom w:val="single" w:sz="4" w:space="0" w:color="auto"/>
              <w:right w:val="single" w:sz="4" w:space="0" w:color="auto"/>
            </w:tcBorders>
            <w:shd w:val="clear" w:color="auto" w:fill="auto"/>
            <w:noWrap/>
            <w:vAlign w:val="bottom"/>
            <w:hideMark/>
          </w:tcPr>
          <w:p w14:paraId="2125F5F6" w14:textId="77777777" w:rsidR="0052627F" w:rsidRPr="00B2716F" w:rsidRDefault="0052627F" w:rsidP="00A03499">
            <w:pPr>
              <w:widowControl/>
              <w:autoSpaceDE/>
              <w:autoSpaceDN/>
              <w:adjustRightInd/>
              <w:jc w:val="right"/>
              <w:rPr>
                <w:color w:val="000000"/>
                <w:szCs w:val="22"/>
              </w:rPr>
            </w:pPr>
            <w:r w:rsidRPr="00B2716F">
              <w:rPr>
                <w:color w:val="000000"/>
                <w:szCs w:val="22"/>
              </w:rPr>
              <w:t>3/29/15</w:t>
            </w:r>
          </w:p>
        </w:tc>
        <w:tc>
          <w:tcPr>
            <w:tcW w:w="7123" w:type="dxa"/>
            <w:tcBorders>
              <w:top w:val="nil"/>
              <w:left w:val="nil"/>
              <w:bottom w:val="single" w:sz="4" w:space="0" w:color="auto"/>
              <w:right w:val="single" w:sz="4" w:space="0" w:color="auto"/>
            </w:tcBorders>
            <w:shd w:val="clear" w:color="auto" w:fill="auto"/>
            <w:vAlign w:val="center"/>
            <w:hideMark/>
          </w:tcPr>
          <w:p w14:paraId="4859B356" w14:textId="77777777" w:rsidR="0052627F" w:rsidRPr="00B2716F" w:rsidRDefault="0052627F" w:rsidP="00A03499">
            <w:pPr>
              <w:widowControl/>
              <w:autoSpaceDE/>
              <w:autoSpaceDN/>
              <w:adjustRightInd/>
              <w:rPr>
                <w:i/>
                <w:iCs/>
                <w:color w:val="000000"/>
                <w:szCs w:val="22"/>
              </w:rPr>
            </w:pPr>
            <w:r w:rsidRPr="00B2716F">
              <w:rPr>
                <w:i/>
                <w:iCs/>
                <w:color w:val="000000"/>
                <w:szCs w:val="22"/>
              </w:rPr>
              <w:t>Spring Break</w:t>
            </w:r>
          </w:p>
        </w:tc>
      </w:tr>
      <w:tr w:rsidR="0052627F" w:rsidRPr="00B2716F" w14:paraId="02C16D28"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59EF6C98" w14:textId="77777777" w:rsidR="0052627F" w:rsidRPr="00B2716F" w:rsidRDefault="0052627F" w:rsidP="00A03499">
            <w:pPr>
              <w:widowControl/>
              <w:autoSpaceDE/>
              <w:autoSpaceDN/>
              <w:adjustRightInd/>
              <w:jc w:val="right"/>
              <w:rPr>
                <w:color w:val="000000"/>
                <w:szCs w:val="22"/>
              </w:rPr>
            </w:pPr>
            <w:r w:rsidRPr="00B2716F">
              <w:rPr>
                <w:color w:val="000000"/>
                <w:szCs w:val="22"/>
              </w:rPr>
              <w:t>23</w:t>
            </w:r>
          </w:p>
        </w:tc>
        <w:tc>
          <w:tcPr>
            <w:tcW w:w="889" w:type="dxa"/>
            <w:tcBorders>
              <w:top w:val="nil"/>
              <w:left w:val="nil"/>
              <w:bottom w:val="single" w:sz="4" w:space="0" w:color="auto"/>
              <w:right w:val="single" w:sz="4" w:space="0" w:color="auto"/>
            </w:tcBorders>
            <w:shd w:val="clear" w:color="auto" w:fill="auto"/>
            <w:noWrap/>
            <w:vAlign w:val="bottom"/>
            <w:hideMark/>
          </w:tcPr>
          <w:p w14:paraId="5125DF74" w14:textId="77777777" w:rsidR="0052627F" w:rsidRPr="00B2716F" w:rsidRDefault="0052627F" w:rsidP="00A03499">
            <w:pPr>
              <w:widowControl/>
              <w:autoSpaceDE/>
              <w:autoSpaceDN/>
              <w:adjustRightInd/>
              <w:jc w:val="right"/>
              <w:rPr>
                <w:color w:val="000000"/>
                <w:szCs w:val="22"/>
              </w:rPr>
            </w:pPr>
            <w:r w:rsidRPr="00B2716F">
              <w:rPr>
                <w:color w:val="000000"/>
                <w:szCs w:val="22"/>
              </w:rPr>
              <w:t>4/3/15</w:t>
            </w:r>
          </w:p>
        </w:tc>
        <w:tc>
          <w:tcPr>
            <w:tcW w:w="7123" w:type="dxa"/>
            <w:tcBorders>
              <w:top w:val="nil"/>
              <w:left w:val="nil"/>
              <w:bottom w:val="single" w:sz="4" w:space="0" w:color="auto"/>
              <w:right w:val="single" w:sz="4" w:space="0" w:color="auto"/>
            </w:tcBorders>
            <w:shd w:val="clear" w:color="auto" w:fill="auto"/>
            <w:vAlign w:val="center"/>
            <w:hideMark/>
          </w:tcPr>
          <w:p w14:paraId="34FA55FC" w14:textId="77777777" w:rsidR="0052627F" w:rsidRPr="00B2716F" w:rsidRDefault="0052627F" w:rsidP="00A03499">
            <w:pPr>
              <w:widowControl/>
              <w:autoSpaceDE/>
              <w:autoSpaceDN/>
              <w:adjustRightInd/>
              <w:rPr>
                <w:color w:val="000000"/>
                <w:szCs w:val="22"/>
              </w:rPr>
            </w:pPr>
            <w:r w:rsidRPr="00B2716F">
              <w:rPr>
                <w:color w:val="000000"/>
                <w:szCs w:val="22"/>
              </w:rPr>
              <w:t>Chapter 10 Global Strategy: Competing Around the World</w:t>
            </w:r>
          </w:p>
        </w:tc>
      </w:tr>
      <w:tr w:rsidR="0052627F" w:rsidRPr="00B2716F" w14:paraId="0EF74BF4"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51854B62" w14:textId="77777777" w:rsidR="0052627F" w:rsidRPr="00B2716F" w:rsidRDefault="0052627F" w:rsidP="00A03499">
            <w:pPr>
              <w:widowControl/>
              <w:autoSpaceDE/>
              <w:autoSpaceDN/>
              <w:adjustRightInd/>
              <w:jc w:val="right"/>
              <w:rPr>
                <w:color w:val="000000"/>
                <w:szCs w:val="22"/>
              </w:rPr>
            </w:pPr>
            <w:r w:rsidRPr="00B2716F">
              <w:rPr>
                <w:color w:val="000000"/>
                <w:szCs w:val="22"/>
              </w:rPr>
              <w:t>24</w:t>
            </w:r>
          </w:p>
        </w:tc>
        <w:tc>
          <w:tcPr>
            <w:tcW w:w="889" w:type="dxa"/>
            <w:tcBorders>
              <w:top w:val="nil"/>
              <w:left w:val="nil"/>
              <w:bottom w:val="single" w:sz="4" w:space="0" w:color="auto"/>
              <w:right w:val="single" w:sz="4" w:space="0" w:color="auto"/>
            </w:tcBorders>
            <w:shd w:val="clear" w:color="auto" w:fill="auto"/>
            <w:noWrap/>
            <w:vAlign w:val="bottom"/>
            <w:hideMark/>
          </w:tcPr>
          <w:p w14:paraId="01A9BCC2" w14:textId="77777777" w:rsidR="0052627F" w:rsidRPr="00B2716F" w:rsidRDefault="0052627F" w:rsidP="00A03499">
            <w:pPr>
              <w:widowControl/>
              <w:autoSpaceDE/>
              <w:autoSpaceDN/>
              <w:adjustRightInd/>
              <w:jc w:val="right"/>
              <w:rPr>
                <w:color w:val="000000"/>
                <w:szCs w:val="22"/>
              </w:rPr>
            </w:pPr>
            <w:r w:rsidRPr="00B2716F">
              <w:rPr>
                <w:color w:val="000000"/>
                <w:szCs w:val="22"/>
              </w:rPr>
              <w:t>4/5/15</w:t>
            </w:r>
          </w:p>
        </w:tc>
        <w:tc>
          <w:tcPr>
            <w:tcW w:w="7123" w:type="dxa"/>
            <w:tcBorders>
              <w:top w:val="nil"/>
              <w:left w:val="nil"/>
              <w:bottom w:val="single" w:sz="4" w:space="0" w:color="auto"/>
              <w:right w:val="single" w:sz="4" w:space="0" w:color="auto"/>
            </w:tcBorders>
            <w:shd w:val="clear" w:color="auto" w:fill="auto"/>
            <w:vAlign w:val="center"/>
            <w:hideMark/>
          </w:tcPr>
          <w:p w14:paraId="67BB13E6" w14:textId="77777777" w:rsidR="0052627F" w:rsidRPr="00B2716F" w:rsidRDefault="0052627F" w:rsidP="00A03499">
            <w:pPr>
              <w:widowControl/>
              <w:autoSpaceDE/>
              <w:autoSpaceDN/>
              <w:adjustRightInd/>
              <w:rPr>
                <w:color w:val="000000"/>
                <w:szCs w:val="22"/>
              </w:rPr>
            </w:pPr>
            <w:r w:rsidRPr="00B2716F">
              <w:rPr>
                <w:color w:val="000000"/>
                <w:szCs w:val="22"/>
              </w:rPr>
              <w:t>Case: UPS in India (in 2011)—A Package Deal?</w:t>
            </w:r>
          </w:p>
        </w:tc>
      </w:tr>
      <w:tr w:rsidR="0052627F" w:rsidRPr="00B2716F" w14:paraId="41917E7C"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40299613" w14:textId="77777777" w:rsidR="0052627F" w:rsidRPr="00B2716F" w:rsidRDefault="0052627F" w:rsidP="00A03499">
            <w:pPr>
              <w:widowControl/>
              <w:autoSpaceDE/>
              <w:autoSpaceDN/>
              <w:adjustRightInd/>
              <w:jc w:val="right"/>
              <w:rPr>
                <w:color w:val="000000"/>
                <w:szCs w:val="22"/>
              </w:rPr>
            </w:pPr>
            <w:r w:rsidRPr="00B2716F">
              <w:rPr>
                <w:color w:val="000000"/>
                <w:szCs w:val="22"/>
              </w:rPr>
              <w:t>25</w:t>
            </w:r>
          </w:p>
        </w:tc>
        <w:tc>
          <w:tcPr>
            <w:tcW w:w="889" w:type="dxa"/>
            <w:tcBorders>
              <w:top w:val="nil"/>
              <w:left w:val="nil"/>
              <w:bottom w:val="single" w:sz="4" w:space="0" w:color="auto"/>
              <w:right w:val="single" w:sz="4" w:space="0" w:color="auto"/>
            </w:tcBorders>
            <w:shd w:val="clear" w:color="auto" w:fill="auto"/>
            <w:noWrap/>
            <w:vAlign w:val="bottom"/>
            <w:hideMark/>
          </w:tcPr>
          <w:p w14:paraId="166F26DB" w14:textId="77777777" w:rsidR="0052627F" w:rsidRPr="00B2716F" w:rsidRDefault="0052627F" w:rsidP="00A03499">
            <w:pPr>
              <w:widowControl/>
              <w:autoSpaceDE/>
              <w:autoSpaceDN/>
              <w:adjustRightInd/>
              <w:jc w:val="right"/>
              <w:rPr>
                <w:color w:val="000000"/>
                <w:szCs w:val="22"/>
              </w:rPr>
            </w:pPr>
            <w:r w:rsidRPr="00B2716F">
              <w:rPr>
                <w:color w:val="000000"/>
                <w:szCs w:val="22"/>
              </w:rPr>
              <w:t>4/10/15</w:t>
            </w:r>
          </w:p>
        </w:tc>
        <w:tc>
          <w:tcPr>
            <w:tcW w:w="7123" w:type="dxa"/>
            <w:tcBorders>
              <w:top w:val="nil"/>
              <w:left w:val="nil"/>
              <w:bottom w:val="single" w:sz="4" w:space="0" w:color="auto"/>
              <w:right w:val="single" w:sz="4" w:space="0" w:color="auto"/>
            </w:tcBorders>
            <w:shd w:val="clear" w:color="auto" w:fill="auto"/>
            <w:vAlign w:val="center"/>
            <w:hideMark/>
          </w:tcPr>
          <w:p w14:paraId="41324BC4" w14:textId="77777777" w:rsidR="0052627F" w:rsidRPr="00B2716F" w:rsidRDefault="0052627F" w:rsidP="00A03499">
            <w:pPr>
              <w:widowControl/>
              <w:autoSpaceDE/>
              <w:autoSpaceDN/>
              <w:adjustRightInd/>
              <w:rPr>
                <w:color w:val="000000"/>
                <w:szCs w:val="22"/>
              </w:rPr>
            </w:pPr>
            <w:r w:rsidRPr="00B2716F">
              <w:rPr>
                <w:color w:val="000000"/>
                <w:szCs w:val="22"/>
              </w:rPr>
              <w:t>Group presentations (1)</w:t>
            </w:r>
          </w:p>
        </w:tc>
      </w:tr>
      <w:tr w:rsidR="0052627F" w:rsidRPr="00B2716F" w14:paraId="784C1669"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05AE448D" w14:textId="77777777" w:rsidR="0052627F" w:rsidRPr="00B2716F" w:rsidRDefault="0052627F" w:rsidP="00A03499">
            <w:pPr>
              <w:widowControl/>
              <w:autoSpaceDE/>
              <w:autoSpaceDN/>
              <w:adjustRightInd/>
              <w:jc w:val="right"/>
              <w:rPr>
                <w:color w:val="000000"/>
                <w:szCs w:val="22"/>
              </w:rPr>
            </w:pPr>
            <w:r w:rsidRPr="00B2716F">
              <w:rPr>
                <w:color w:val="000000"/>
                <w:szCs w:val="22"/>
              </w:rPr>
              <w:t>26</w:t>
            </w:r>
          </w:p>
        </w:tc>
        <w:tc>
          <w:tcPr>
            <w:tcW w:w="889" w:type="dxa"/>
            <w:tcBorders>
              <w:top w:val="nil"/>
              <w:left w:val="nil"/>
              <w:bottom w:val="single" w:sz="4" w:space="0" w:color="auto"/>
              <w:right w:val="single" w:sz="4" w:space="0" w:color="auto"/>
            </w:tcBorders>
            <w:shd w:val="clear" w:color="auto" w:fill="auto"/>
            <w:noWrap/>
            <w:vAlign w:val="bottom"/>
            <w:hideMark/>
          </w:tcPr>
          <w:p w14:paraId="09887F1C" w14:textId="77777777" w:rsidR="0052627F" w:rsidRPr="00B2716F" w:rsidRDefault="0052627F" w:rsidP="00A03499">
            <w:pPr>
              <w:widowControl/>
              <w:autoSpaceDE/>
              <w:autoSpaceDN/>
              <w:adjustRightInd/>
              <w:jc w:val="right"/>
              <w:rPr>
                <w:color w:val="000000"/>
                <w:szCs w:val="22"/>
              </w:rPr>
            </w:pPr>
            <w:r w:rsidRPr="00B2716F">
              <w:rPr>
                <w:color w:val="000000"/>
                <w:szCs w:val="22"/>
              </w:rPr>
              <w:t>4/12/15</w:t>
            </w:r>
          </w:p>
        </w:tc>
        <w:tc>
          <w:tcPr>
            <w:tcW w:w="7123" w:type="dxa"/>
            <w:tcBorders>
              <w:top w:val="nil"/>
              <w:left w:val="nil"/>
              <w:bottom w:val="single" w:sz="4" w:space="0" w:color="auto"/>
              <w:right w:val="single" w:sz="4" w:space="0" w:color="auto"/>
            </w:tcBorders>
            <w:shd w:val="clear" w:color="auto" w:fill="auto"/>
            <w:vAlign w:val="center"/>
            <w:hideMark/>
          </w:tcPr>
          <w:p w14:paraId="54811D41" w14:textId="77777777" w:rsidR="0052627F" w:rsidRPr="00B2716F" w:rsidRDefault="0052627F" w:rsidP="00A03499">
            <w:pPr>
              <w:widowControl/>
              <w:autoSpaceDE/>
              <w:autoSpaceDN/>
              <w:adjustRightInd/>
              <w:rPr>
                <w:color w:val="000000"/>
                <w:szCs w:val="22"/>
              </w:rPr>
            </w:pPr>
            <w:r w:rsidRPr="00B2716F">
              <w:rPr>
                <w:color w:val="000000"/>
                <w:szCs w:val="22"/>
              </w:rPr>
              <w:t>Group presentations (2)</w:t>
            </w:r>
          </w:p>
        </w:tc>
      </w:tr>
      <w:tr w:rsidR="0052627F" w:rsidRPr="00B2716F" w14:paraId="27D8BDF5"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1A04A525" w14:textId="77777777" w:rsidR="0052627F" w:rsidRPr="00B2716F" w:rsidRDefault="0052627F" w:rsidP="00A03499">
            <w:pPr>
              <w:widowControl/>
              <w:autoSpaceDE/>
              <w:autoSpaceDN/>
              <w:adjustRightInd/>
              <w:jc w:val="right"/>
              <w:rPr>
                <w:color w:val="000000"/>
                <w:szCs w:val="22"/>
              </w:rPr>
            </w:pPr>
            <w:r w:rsidRPr="00B2716F">
              <w:rPr>
                <w:color w:val="000000"/>
                <w:szCs w:val="22"/>
              </w:rPr>
              <w:t>27</w:t>
            </w:r>
          </w:p>
        </w:tc>
        <w:tc>
          <w:tcPr>
            <w:tcW w:w="889" w:type="dxa"/>
            <w:tcBorders>
              <w:top w:val="nil"/>
              <w:left w:val="nil"/>
              <w:bottom w:val="single" w:sz="4" w:space="0" w:color="auto"/>
              <w:right w:val="single" w:sz="4" w:space="0" w:color="auto"/>
            </w:tcBorders>
            <w:shd w:val="clear" w:color="auto" w:fill="auto"/>
            <w:noWrap/>
            <w:vAlign w:val="bottom"/>
            <w:hideMark/>
          </w:tcPr>
          <w:p w14:paraId="3F403E9A" w14:textId="77777777" w:rsidR="0052627F" w:rsidRPr="00B2716F" w:rsidRDefault="0052627F" w:rsidP="00A03499">
            <w:pPr>
              <w:widowControl/>
              <w:autoSpaceDE/>
              <w:autoSpaceDN/>
              <w:adjustRightInd/>
              <w:jc w:val="right"/>
              <w:rPr>
                <w:color w:val="000000"/>
                <w:szCs w:val="22"/>
              </w:rPr>
            </w:pPr>
            <w:r w:rsidRPr="00B2716F">
              <w:rPr>
                <w:color w:val="000000"/>
                <w:szCs w:val="22"/>
              </w:rPr>
              <w:t>4/17/15</w:t>
            </w:r>
          </w:p>
        </w:tc>
        <w:tc>
          <w:tcPr>
            <w:tcW w:w="7123" w:type="dxa"/>
            <w:tcBorders>
              <w:top w:val="nil"/>
              <w:left w:val="nil"/>
              <w:bottom w:val="single" w:sz="4" w:space="0" w:color="auto"/>
              <w:right w:val="single" w:sz="4" w:space="0" w:color="auto"/>
            </w:tcBorders>
            <w:shd w:val="clear" w:color="auto" w:fill="auto"/>
            <w:vAlign w:val="center"/>
            <w:hideMark/>
          </w:tcPr>
          <w:p w14:paraId="1EAE82B3" w14:textId="77777777" w:rsidR="0052627F" w:rsidRPr="00B2716F" w:rsidRDefault="0052627F" w:rsidP="00A03499">
            <w:pPr>
              <w:widowControl/>
              <w:autoSpaceDE/>
              <w:autoSpaceDN/>
              <w:adjustRightInd/>
              <w:rPr>
                <w:color w:val="000000"/>
                <w:szCs w:val="22"/>
              </w:rPr>
            </w:pPr>
            <w:r w:rsidRPr="00B2716F">
              <w:rPr>
                <w:color w:val="000000"/>
                <w:szCs w:val="22"/>
              </w:rPr>
              <w:t xml:space="preserve">Group presentations (3) </w:t>
            </w:r>
          </w:p>
        </w:tc>
      </w:tr>
      <w:tr w:rsidR="0052627F" w:rsidRPr="00B2716F" w14:paraId="6500C477"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40FC2AEF" w14:textId="77777777" w:rsidR="0052627F" w:rsidRPr="00B2716F" w:rsidRDefault="0052627F" w:rsidP="00A03499">
            <w:pPr>
              <w:widowControl/>
              <w:autoSpaceDE/>
              <w:autoSpaceDN/>
              <w:adjustRightInd/>
              <w:jc w:val="right"/>
              <w:rPr>
                <w:color w:val="000000"/>
                <w:szCs w:val="22"/>
              </w:rPr>
            </w:pPr>
            <w:r w:rsidRPr="00B2716F">
              <w:rPr>
                <w:color w:val="000000"/>
                <w:szCs w:val="22"/>
              </w:rPr>
              <w:t>28</w:t>
            </w:r>
          </w:p>
        </w:tc>
        <w:tc>
          <w:tcPr>
            <w:tcW w:w="889" w:type="dxa"/>
            <w:tcBorders>
              <w:top w:val="nil"/>
              <w:left w:val="nil"/>
              <w:bottom w:val="single" w:sz="4" w:space="0" w:color="auto"/>
              <w:right w:val="single" w:sz="4" w:space="0" w:color="auto"/>
            </w:tcBorders>
            <w:shd w:val="clear" w:color="auto" w:fill="auto"/>
            <w:noWrap/>
            <w:vAlign w:val="bottom"/>
            <w:hideMark/>
          </w:tcPr>
          <w:p w14:paraId="2507DEE1" w14:textId="77777777" w:rsidR="0052627F" w:rsidRPr="00B2716F" w:rsidRDefault="0052627F" w:rsidP="00A03499">
            <w:pPr>
              <w:widowControl/>
              <w:autoSpaceDE/>
              <w:autoSpaceDN/>
              <w:adjustRightInd/>
              <w:jc w:val="right"/>
              <w:rPr>
                <w:color w:val="000000"/>
                <w:szCs w:val="22"/>
              </w:rPr>
            </w:pPr>
            <w:r w:rsidRPr="00B2716F">
              <w:rPr>
                <w:color w:val="000000"/>
                <w:szCs w:val="22"/>
              </w:rPr>
              <w:t>4/19/15</w:t>
            </w:r>
          </w:p>
        </w:tc>
        <w:tc>
          <w:tcPr>
            <w:tcW w:w="7123" w:type="dxa"/>
            <w:tcBorders>
              <w:top w:val="nil"/>
              <w:left w:val="nil"/>
              <w:bottom w:val="single" w:sz="4" w:space="0" w:color="auto"/>
              <w:right w:val="single" w:sz="4" w:space="0" w:color="auto"/>
            </w:tcBorders>
            <w:shd w:val="clear" w:color="auto" w:fill="auto"/>
            <w:vAlign w:val="center"/>
            <w:hideMark/>
          </w:tcPr>
          <w:p w14:paraId="39FE1F3A" w14:textId="77777777" w:rsidR="0052627F" w:rsidRPr="00B2716F" w:rsidRDefault="0052627F" w:rsidP="00A03499">
            <w:pPr>
              <w:widowControl/>
              <w:autoSpaceDE/>
              <w:autoSpaceDN/>
              <w:adjustRightInd/>
              <w:rPr>
                <w:color w:val="000000"/>
                <w:szCs w:val="22"/>
              </w:rPr>
            </w:pPr>
            <w:r w:rsidRPr="00B2716F">
              <w:rPr>
                <w:color w:val="000000"/>
                <w:szCs w:val="22"/>
              </w:rPr>
              <w:t>Chapter 11 Organizational Design: Structure, Culture and Control</w:t>
            </w:r>
          </w:p>
        </w:tc>
      </w:tr>
      <w:tr w:rsidR="0052627F" w:rsidRPr="00B2716F" w14:paraId="2F4B286E"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697E059C" w14:textId="77777777" w:rsidR="0052627F" w:rsidRPr="00B2716F" w:rsidRDefault="0052627F" w:rsidP="00A03499">
            <w:pPr>
              <w:widowControl/>
              <w:autoSpaceDE/>
              <w:autoSpaceDN/>
              <w:adjustRightInd/>
              <w:jc w:val="right"/>
              <w:rPr>
                <w:color w:val="000000"/>
                <w:szCs w:val="22"/>
              </w:rPr>
            </w:pPr>
            <w:r w:rsidRPr="00B2716F">
              <w:rPr>
                <w:color w:val="000000"/>
                <w:szCs w:val="22"/>
              </w:rPr>
              <w:t>29</w:t>
            </w:r>
          </w:p>
        </w:tc>
        <w:tc>
          <w:tcPr>
            <w:tcW w:w="889" w:type="dxa"/>
            <w:tcBorders>
              <w:top w:val="nil"/>
              <w:left w:val="nil"/>
              <w:bottom w:val="single" w:sz="4" w:space="0" w:color="auto"/>
              <w:right w:val="single" w:sz="4" w:space="0" w:color="auto"/>
            </w:tcBorders>
            <w:shd w:val="clear" w:color="auto" w:fill="auto"/>
            <w:noWrap/>
            <w:vAlign w:val="bottom"/>
            <w:hideMark/>
          </w:tcPr>
          <w:p w14:paraId="22AA1F98" w14:textId="77777777" w:rsidR="0052627F" w:rsidRPr="00B2716F" w:rsidRDefault="0052627F" w:rsidP="00A03499">
            <w:pPr>
              <w:widowControl/>
              <w:autoSpaceDE/>
              <w:autoSpaceDN/>
              <w:adjustRightInd/>
              <w:jc w:val="right"/>
              <w:rPr>
                <w:color w:val="000000"/>
                <w:szCs w:val="22"/>
              </w:rPr>
            </w:pPr>
            <w:r w:rsidRPr="00B2716F">
              <w:rPr>
                <w:color w:val="000000"/>
                <w:szCs w:val="22"/>
              </w:rPr>
              <w:t>4/24/15</w:t>
            </w:r>
          </w:p>
        </w:tc>
        <w:tc>
          <w:tcPr>
            <w:tcW w:w="7123" w:type="dxa"/>
            <w:tcBorders>
              <w:top w:val="nil"/>
              <w:left w:val="nil"/>
              <w:bottom w:val="single" w:sz="4" w:space="0" w:color="auto"/>
              <w:right w:val="single" w:sz="4" w:space="0" w:color="auto"/>
            </w:tcBorders>
            <w:shd w:val="clear" w:color="auto" w:fill="auto"/>
            <w:vAlign w:val="center"/>
            <w:hideMark/>
          </w:tcPr>
          <w:p w14:paraId="738ACF99" w14:textId="77777777" w:rsidR="0052627F" w:rsidRPr="00B2716F" w:rsidRDefault="0052627F" w:rsidP="00A03499">
            <w:pPr>
              <w:widowControl/>
              <w:autoSpaceDE/>
              <w:autoSpaceDN/>
              <w:adjustRightInd/>
              <w:rPr>
                <w:color w:val="000000"/>
                <w:szCs w:val="22"/>
              </w:rPr>
            </w:pPr>
            <w:r w:rsidRPr="00B2716F">
              <w:rPr>
                <w:color w:val="000000"/>
                <w:szCs w:val="22"/>
              </w:rPr>
              <w:t>Chapter 12 Corportate Governance and Business Ethics</w:t>
            </w:r>
          </w:p>
        </w:tc>
      </w:tr>
      <w:tr w:rsidR="0052627F" w:rsidRPr="00B2716F" w14:paraId="73DD11A2" w14:textId="77777777" w:rsidTr="00A03499">
        <w:trPr>
          <w:trHeight w:val="288"/>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14:paraId="715AC393" w14:textId="77777777" w:rsidR="0052627F" w:rsidRPr="00B2716F" w:rsidRDefault="0052627F" w:rsidP="00A03499">
            <w:pPr>
              <w:widowControl/>
              <w:autoSpaceDE/>
              <w:autoSpaceDN/>
              <w:adjustRightInd/>
              <w:jc w:val="right"/>
              <w:rPr>
                <w:color w:val="000000"/>
                <w:szCs w:val="22"/>
              </w:rPr>
            </w:pPr>
            <w:r w:rsidRPr="00B2716F">
              <w:rPr>
                <w:color w:val="000000"/>
                <w:szCs w:val="22"/>
              </w:rPr>
              <w:t>30</w:t>
            </w:r>
          </w:p>
        </w:tc>
        <w:tc>
          <w:tcPr>
            <w:tcW w:w="889" w:type="dxa"/>
            <w:tcBorders>
              <w:top w:val="nil"/>
              <w:left w:val="nil"/>
              <w:bottom w:val="single" w:sz="4" w:space="0" w:color="auto"/>
              <w:right w:val="single" w:sz="4" w:space="0" w:color="auto"/>
            </w:tcBorders>
            <w:shd w:val="clear" w:color="auto" w:fill="auto"/>
            <w:noWrap/>
            <w:vAlign w:val="bottom"/>
            <w:hideMark/>
          </w:tcPr>
          <w:p w14:paraId="420DC069" w14:textId="77777777" w:rsidR="0052627F" w:rsidRPr="00B2716F" w:rsidRDefault="0052627F" w:rsidP="00A03499">
            <w:pPr>
              <w:widowControl/>
              <w:autoSpaceDE/>
              <w:autoSpaceDN/>
              <w:adjustRightInd/>
              <w:jc w:val="right"/>
              <w:rPr>
                <w:color w:val="000000"/>
                <w:szCs w:val="22"/>
              </w:rPr>
            </w:pPr>
            <w:r w:rsidRPr="00B2716F">
              <w:rPr>
                <w:color w:val="000000"/>
                <w:szCs w:val="22"/>
              </w:rPr>
              <w:t>4/26/15</w:t>
            </w:r>
          </w:p>
        </w:tc>
        <w:tc>
          <w:tcPr>
            <w:tcW w:w="7123" w:type="dxa"/>
            <w:tcBorders>
              <w:top w:val="nil"/>
              <w:left w:val="nil"/>
              <w:bottom w:val="single" w:sz="4" w:space="0" w:color="auto"/>
              <w:right w:val="single" w:sz="4" w:space="0" w:color="auto"/>
            </w:tcBorders>
            <w:shd w:val="clear" w:color="auto" w:fill="auto"/>
            <w:vAlign w:val="bottom"/>
            <w:hideMark/>
          </w:tcPr>
          <w:p w14:paraId="249B461A" w14:textId="77777777" w:rsidR="0052627F" w:rsidRPr="00B2716F" w:rsidRDefault="0052627F" w:rsidP="00A03499">
            <w:pPr>
              <w:widowControl/>
              <w:autoSpaceDE/>
              <w:autoSpaceDN/>
              <w:adjustRightInd/>
              <w:rPr>
                <w:color w:val="000000"/>
                <w:szCs w:val="22"/>
              </w:rPr>
            </w:pPr>
            <w:r w:rsidRPr="00B2716F">
              <w:rPr>
                <w:color w:val="000000"/>
                <w:szCs w:val="22"/>
              </w:rPr>
              <w:t xml:space="preserve">Case: Bank of America (in 2010) and the New Financial Landscape and </w:t>
            </w:r>
            <w:r w:rsidRPr="00B2716F">
              <w:rPr>
                <w:i/>
                <w:color w:val="000000"/>
                <w:szCs w:val="22"/>
              </w:rPr>
              <w:t>semester de-brief</w:t>
            </w:r>
          </w:p>
        </w:tc>
      </w:tr>
    </w:tbl>
    <w:p w14:paraId="630E6B14" w14:textId="4D45B347" w:rsidR="0052627F" w:rsidRPr="00B2716F" w:rsidRDefault="00B84D2A" w:rsidP="00B84D2A">
      <w:pPr>
        <w:pStyle w:val="Heading3"/>
        <w:ind w:left="1440" w:firstLine="720"/>
        <w:rPr>
          <w:rFonts w:ascii="Times New Roman" w:hAnsi="Times New Roman" w:cs="Times New Roman"/>
          <w:i/>
        </w:rPr>
      </w:pPr>
      <w:r w:rsidRPr="00B2716F">
        <w:rPr>
          <w:rFonts w:ascii="Times New Roman" w:hAnsi="Times New Roman" w:cs="Times New Roman"/>
          <w:bCs w:val="0"/>
          <w:sz w:val="22"/>
          <w:szCs w:val="24"/>
          <w:lang w:val="en-US"/>
        </w:rPr>
        <w:t>Final Exam (time / date set by registrar)</w:t>
      </w:r>
    </w:p>
    <w:p w14:paraId="0A56D59D" w14:textId="77777777" w:rsidR="0052627F" w:rsidRPr="00B2716F" w:rsidRDefault="0052627F">
      <w:pPr>
        <w:widowControl/>
        <w:autoSpaceDE/>
        <w:autoSpaceDN/>
        <w:adjustRightInd/>
        <w:rPr>
          <w:noProof/>
        </w:rPr>
      </w:pPr>
      <w:r w:rsidRPr="00B2716F">
        <w:rPr>
          <w:noProof/>
        </w:rPr>
        <w:br w:type="page"/>
      </w:r>
    </w:p>
    <w:p w14:paraId="1923E9B2" w14:textId="3B2EB808" w:rsidR="00380378" w:rsidRPr="00B2716F" w:rsidRDefault="00380378" w:rsidP="00380378">
      <w:pPr>
        <w:tabs>
          <w:tab w:val="left" w:pos="-1080"/>
          <w:tab w:val="left" w:pos="-720"/>
          <w:tab w:val="left" w:pos="0"/>
          <w:tab w:val="left" w:pos="360"/>
          <w:tab w:val="left" w:pos="720"/>
          <w:tab w:val="left" w:pos="2160"/>
        </w:tabs>
        <w:suppressAutoHyphens/>
        <w:rPr>
          <w:noProof/>
        </w:rPr>
      </w:pPr>
      <w:r w:rsidRPr="00B2716F">
        <w:rPr>
          <w:noProof/>
        </w:rPr>
        <w:lastRenderedPageBreak/>
        <w:t>A. CLASS PARTICIPATION (15%)</w:t>
      </w:r>
      <w:r w:rsidRPr="00B2716F">
        <w:rPr>
          <w:noProof/>
        </w:rPr>
        <w:tab/>
      </w:r>
    </w:p>
    <w:p w14:paraId="69EDAFB1" w14:textId="77777777" w:rsidR="00380378" w:rsidRPr="00B2716F" w:rsidRDefault="00380378" w:rsidP="00536F1F">
      <w:pPr>
        <w:tabs>
          <w:tab w:val="left" w:pos="-1080"/>
          <w:tab w:val="left" w:pos="-720"/>
          <w:tab w:val="left" w:pos="0"/>
          <w:tab w:val="left" w:pos="360"/>
          <w:tab w:val="left" w:pos="720"/>
          <w:tab w:val="left" w:pos="2160"/>
        </w:tabs>
        <w:suppressAutoHyphens/>
        <w:spacing w:before="120"/>
        <w:rPr>
          <w:noProof/>
        </w:rPr>
      </w:pPr>
      <w:r w:rsidRPr="00B2716F">
        <w:rPr>
          <w:noProof/>
        </w:rPr>
        <w:t>I expect every student</w:t>
      </w:r>
      <w:r w:rsidRPr="00B2716F">
        <w:rPr>
          <w:noProof/>
          <w:u w:val="single"/>
        </w:rPr>
        <w:t xml:space="preserve"> </w:t>
      </w:r>
      <w:r w:rsidRPr="00B2716F">
        <w:rPr>
          <w:noProof/>
        </w:rPr>
        <w:t xml:space="preserve">to be prepared to answer questions on every lecture.  The text and the cases typically highlight a particular idea or model. I would like you to both </w:t>
      </w:r>
      <w:r w:rsidRPr="00B2716F">
        <w:rPr>
          <w:i/>
          <w:noProof/>
        </w:rPr>
        <w:t xml:space="preserve">identify </w:t>
      </w:r>
      <w:r w:rsidRPr="00B2716F">
        <w:rPr>
          <w:noProof/>
        </w:rPr>
        <w:t xml:space="preserve">key issues and problems and to </w:t>
      </w:r>
      <w:r w:rsidRPr="00B2716F">
        <w:rPr>
          <w:i/>
          <w:noProof/>
        </w:rPr>
        <w:t xml:space="preserve">evaluate </w:t>
      </w:r>
      <w:r w:rsidRPr="00B2716F">
        <w:rPr>
          <w:noProof/>
        </w:rPr>
        <w:t>the idea or model(s) presented.  From the comparison of different approaches and models, we intend to highlight the comprehensiveness of the presented ideas, their underlying assumptions and their predictive ability. This will highlight the usefulness and limitations of an informed, analytical approach.</w:t>
      </w:r>
    </w:p>
    <w:p w14:paraId="3100C3EF" w14:textId="77777777" w:rsidR="00380378" w:rsidRPr="00B2716F" w:rsidRDefault="00380378" w:rsidP="00536F1F">
      <w:pPr>
        <w:tabs>
          <w:tab w:val="left" w:pos="-1080"/>
          <w:tab w:val="left" w:pos="-720"/>
          <w:tab w:val="left" w:pos="0"/>
          <w:tab w:val="left" w:pos="360"/>
          <w:tab w:val="left" w:pos="720"/>
          <w:tab w:val="left" w:pos="2160"/>
        </w:tabs>
        <w:suppressAutoHyphens/>
        <w:spacing w:before="120"/>
        <w:rPr>
          <w:noProof/>
        </w:rPr>
      </w:pPr>
      <w:r w:rsidRPr="00B2716F">
        <w:rPr>
          <w:noProof/>
        </w:rPr>
        <w:t>Most managers spend very little time reading, and even less time writing reports.  Most of their interactions with others are verbal.  For this reason, the development of verbal skills is given high priority in this class.  The classroom should be considered a laboratory in which you can test your ability to convince your peers of the correctness of your approach to complex problems and of your ability to achieve the desired results through the use of that approach.  Things that have an impact on effective class participation include:</w:t>
      </w:r>
    </w:p>
    <w:p w14:paraId="3767590F" w14:textId="77777777" w:rsidR="00380378" w:rsidRPr="00B2716F" w:rsidRDefault="00380378" w:rsidP="00536F1F">
      <w:pPr>
        <w:pStyle w:val="ListParagraph"/>
        <w:numPr>
          <w:ilvl w:val="0"/>
          <w:numId w:val="13"/>
        </w:numPr>
        <w:tabs>
          <w:tab w:val="left" w:pos="-1080"/>
          <w:tab w:val="left" w:pos="-720"/>
          <w:tab w:val="left" w:pos="0"/>
          <w:tab w:val="left" w:pos="360"/>
          <w:tab w:val="left" w:pos="720"/>
          <w:tab w:val="left" w:pos="2160"/>
        </w:tabs>
        <w:suppressAutoHyphens/>
        <w:spacing w:before="120"/>
        <w:rPr>
          <w:noProof/>
        </w:rPr>
      </w:pPr>
      <w:r w:rsidRPr="00B2716F">
        <w:rPr>
          <w:noProof/>
        </w:rPr>
        <w:t>Is the participant a good listener?</w:t>
      </w:r>
    </w:p>
    <w:p w14:paraId="12D05677" w14:textId="77777777" w:rsidR="00380378" w:rsidRPr="00B2716F" w:rsidRDefault="00380378" w:rsidP="00380378">
      <w:pPr>
        <w:pStyle w:val="ListParagraph"/>
        <w:numPr>
          <w:ilvl w:val="0"/>
          <w:numId w:val="13"/>
        </w:numPr>
        <w:tabs>
          <w:tab w:val="left" w:pos="-1080"/>
          <w:tab w:val="left" w:pos="-720"/>
          <w:tab w:val="left" w:pos="0"/>
          <w:tab w:val="left" w:pos="360"/>
          <w:tab w:val="left" w:pos="720"/>
          <w:tab w:val="left" w:pos="2160"/>
        </w:tabs>
        <w:suppressAutoHyphens/>
        <w:rPr>
          <w:noProof/>
        </w:rPr>
      </w:pPr>
      <w:r w:rsidRPr="00B2716F">
        <w:rPr>
          <w:noProof/>
        </w:rPr>
        <w:t>Is the participant willing to interact with other class members?</w:t>
      </w:r>
    </w:p>
    <w:p w14:paraId="5D91C7AE" w14:textId="77777777" w:rsidR="00380378" w:rsidRPr="00B2716F" w:rsidRDefault="00380378" w:rsidP="00380378">
      <w:pPr>
        <w:pStyle w:val="ListParagraph"/>
        <w:numPr>
          <w:ilvl w:val="0"/>
          <w:numId w:val="13"/>
        </w:numPr>
        <w:tabs>
          <w:tab w:val="left" w:pos="-1080"/>
          <w:tab w:val="left" w:pos="-720"/>
          <w:tab w:val="left" w:pos="0"/>
          <w:tab w:val="left" w:pos="360"/>
          <w:tab w:val="left" w:pos="720"/>
          <w:tab w:val="left" w:pos="2160"/>
        </w:tabs>
        <w:suppressAutoHyphens/>
        <w:rPr>
          <w:noProof/>
        </w:rPr>
      </w:pPr>
      <w:r w:rsidRPr="00B2716F">
        <w:rPr>
          <w:noProof/>
        </w:rPr>
        <w:t>Are the points made relevant to the discussion?  Are they linked to the comments of others?</w:t>
      </w:r>
    </w:p>
    <w:p w14:paraId="3CA63DBF" w14:textId="77777777" w:rsidR="00380378" w:rsidRPr="00B2716F" w:rsidRDefault="00380378" w:rsidP="00380378">
      <w:pPr>
        <w:pStyle w:val="ListParagraph"/>
        <w:numPr>
          <w:ilvl w:val="0"/>
          <w:numId w:val="13"/>
        </w:numPr>
        <w:tabs>
          <w:tab w:val="left" w:pos="-1080"/>
          <w:tab w:val="left" w:pos="-720"/>
          <w:tab w:val="left" w:pos="0"/>
          <w:tab w:val="left" w:pos="360"/>
          <w:tab w:val="left" w:pos="720"/>
          <w:tab w:val="left" w:pos="2160"/>
        </w:tabs>
        <w:suppressAutoHyphens/>
        <w:rPr>
          <w:noProof/>
        </w:rPr>
      </w:pPr>
      <w:r w:rsidRPr="00B2716F">
        <w:rPr>
          <w:noProof/>
        </w:rPr>
        <w:t>Do the comments add to our understanding of the situation?</w:t>
      </w:r>
    </w:p>
    <w:p w14:paraId="509B9291" w14:textId="77777777" w:rsidR="00380378" w:rsidRPr="00B2716F" w:rsidRDefault="00380378" w:rsidP="00380378">
      <w:pPr>
        <w:pStyle w:val="ListParagraph"/>
        <w:numPr>
          <w:ilvl w:val="0"/>
          <w:numId w:val="13"/>
        </w:numPr>
        <w:tabs>
          <w:tab w:val="left" w:pos="-1080"/>
          <w:tab w:val="left" w:pos="-720"/>
          <w:tab w:val="left" w:pos="0"/>
          <w:tab w:val="left" w:pos="360"/>
          <w:tab w:val="left" w:pos="720"/>
          <w:tab w:val="left" w:pos="2160"/>
        </w:tabs>
        <w:suppressAutoHyphens/>
        <w:rPr>
          <w:noProof/>
        </w:rPr>
      </w:pPr>
      <w:r w:rsidRPr="00B2716F">
        <w:rPr>
          <w:noProof/>
        </w:rPr>
        <w:t>Does the participant distinguish among different kinds of data (i.e., facts, opinions, beliefs, concepts)?</w:t>
      </w:r>
    </w:p>
    <w:p w14:paraId="7B5297C5" w14:textId="77777777" w:rsidR="00380378" w:rsidRPr="00B2716F" w:rsidRDefault="00380378" w:rsidP="00380378">
      <w:pPr>
        <w:pStyle w:val="ListParagraph"/>
        <w:numPr>
          <w:ilvl w:val="0"/>
          <w:numId w:val="13"/>
        </w:numPr>
        <w:tabs>
          <w:tab w:val="left" w:pos="-1080"/>
          <w:tab w:val="left" w:pos="-720"/>
          <w:tab w:val="left" w:pos="0"/>
          <w:tab w:val="left" w:pos="360"/>
          <w:tab w:val="left" w:pos="720"/>
          <w:tab w:val="left" w:pos="2160"/>
        </w:tabs>
        <w:suppressAutoHyphens/>
        <w:rPr>
          <w:noProof/>
        </w:rPr>
      </w:pPr>
      <w:r w:rsidRPr="00B2716F">
        <w:rPr>
          <w:noProof/>
        </w:rPr>
        <w:t>Is there a willingness to test new ideas, or are all comments "safe" (e.g., repetition of facts without analysis and conclusions)?</w:t>
      </w:r>
    </w:p>
    <w:p w14:paraId="2A831D41" w14:textId="04E42859" w:rsidR="00380378" w:rsidRPr="00B2716F" w:rsidRDefault="00380378" w:rsidP="00536F1F">
      <w:pPr>
        <w:tabs>
          <w:tab w:val="left" w:pos="-1080"/>
          <w:tab w:val="left" w:pos="-720"/>
          <w:tab w:val="left" w:pos="0"/>
          <w:tab w:val="left" w:pos="360"/>
          <w:tab w:val="left" w:pos="720"/>
          <w:tab w:val="left" w:pos="2160"/>
        </w:tabs>
        <w:suppressAutoHyphens/>
        <w:spacing w:before="120"/>
        <w:rPr>
          <w:noProof/>
        </w:rPr>
      </w:pPr>
      <w:r w:rsidRPr="00B2716F">
        <w:rPr>
          <w:noProof/>
        </w:rPr>
        <w:t xml:space="preserve">I also </w:t>
      </w:r>
      <w:r w:rsidRPr="00B2716F">
        <w:rPr>
          <w:i/>
          <w:noProof/>
        </w:rPr>
        <w:t>may</w:t>
      </w:r>
      <w:r w:rsidRPr="00B2716F">
        <w:rPr>
          <w:noProof/>
        </w:rPr>
        <w:t xml:space="preserve"> conduct pop quizzes in class to ensure that everyone is appropriately prepared for class.   The scores from these pop quizzes will be part of your class participation grade. To help with class discussion, I ask you to </w:t>
      </w:r>
      <w:r w:rsidRPr="00B2716F">
        <w:rPr>
          <w:b/>
          <w:noProof/>
        </w:rPr>
        <w:t>display a name card for every class</w:t>
      </w:r>
      <w:r w:rsidRPr="00B2716F">
        <w:rPr>
          <w:noProof/>
        </w:rPr>
        <w:t>.</w:t>
      </w:r>
    </w:p>
    <w:p w14:paraId="03061FB5" w14:textId="77777777" w:rsidR="00380378" w:rsidRPr="00B2716F" w:rsidRDefault="00380378" w:rsidP="00380378">
      <w:pPr>
        <w:tabs>
          <w:tab w:val="left" w:pos="-1080"/>
          <w:tab w:val="left" w:pos="-720"/>
          <w:tab w:val="left" w:pos="0"/>
          <w:tab w:val="left" w:pos="360"/>
          <w:tab w:val="left" w:pos="720"/>
          <w:tab w:val="left" w:pos="2160"/>
        </w:tabs>
        <w:suppressAutoHyphens/>
        <w:rPr>
          <w:noProof/>
        </w:rPr>
      </w:pPr>
    </w:p>
    <w:p w14:paraId="17278FC4" w14:textId="5562A86F" w:rsidR="00380378" w:rsidRPr="00B2716F" w:rsidRDefault="00380378" w:rsidP="00380378">
      <w:pPr>
        <w:tabs>
          <w:tab w:val="left" w:pos="-1080"/>
          <w:tab w:val="left" w:pos="-720"/>
          <w:tab w:val="left" w:pos="0"/>
          <w:tab w:val="left" w:pos="360"/>
          <w:tab w:val="left" w:pos="720"/>
          <w:tab w:val="left" w:pos="2160"/>
        </w:tabs>
        <w:suppressAutoHyphens/>
        <w:rPr>
          <w:noProof/>
        </w:rPr>
      </w:pPr>
      <w:r w:rsidRPr="00B2716F">
        <w:rPr>
          <w:noProof/>
        </w:rPr>
        <w:t>B. INDIVIDUAL CASE REPORT</w:t>
      </w:r>
      <w:r w:rsidR="00A65462" w:rsidRPr="00B2716F">
        <w:rPr>
          <w:noProof/>
        </w:rPr>
        <w:t>S</w:t>
      </w:r>
      <w:r w:rsidRPr="00B2716F">
        <w:rPr>
          <w:noProof/>
        </w:rPr>
        <w:t xml:space="preserve"> (</w:t>
      </w:r>
      <w:r w:rsidR="00A65462" w:rsidRPr="00B2716F">
        <w:rPr>
          <w:noProof/>
        </w:rPr>
        <w:t>2</w:t>
      </w:r>
      <w:r w:rsidRPr="00B2716F">
        <w:rPr>
          <w:noProof/>
        </w:rPr>
        <w:t>0%)</w:t>
      </w:r>
    </w:p>
    <w:p w14:paraId="544A016A" w14:textId="4FA46772" w:rsidR="005D0981" w:rsidRPr="00B2716F" w:rsidRDefault="00914DCB" w:rsidP="00536F1F">
      <w:pPr>
        <w:tabs>
          <w:tab w:val="left" w:pos="-1080"/>
          <w:tab w:val="left" w:pos="-720"/>
          <w:tab w:val="left" w:pos="0"/>
          <w:tab w:val="left" w:pos="360"/>
          <w:tab w:val="left" w:pos="720"/>
          <w:tab w:val="left" w:pos="2160"/>
        </w:tabs>
        <w:suppressAutoHyphens/>
        <w:spacing w:before="120"/>
        <w:rPr>
          <w:noProof/>
        </w:rPr>
      </w:pPr>
      <w:r w:rsidRPr="00B2716F">
        <w:rPr>
          <w:noProof/>
        </w:rPr>
        <w:t>Twenty</w:t>
      </w:r>
      <w:r w:rsidR="00380378" w:rsidRPr="00B2716F">
        <w:rPr>
          <w:noProof/>
        </w:rPr>
        <w:t xml:space="preserve"> percent </w:t>
      </w:r>
      <w:r w:rsidR="00E85A7B" w:rsidRPr="00B2716F">
        <w:rPr>
          <w:noProof/>
        </w:rPr>
        <w:t>of your grade will come from two individual case analyses</w:t>
      </w:r>
      <w:r w:rsidR="005D0981" w:rsidRPr="00B2716F">
        <w:rPr>
          <w:noProof/>
        </w:rPr>
        <w:t xml:space="preserve"> (each </w:t>
      </w:r>
      <w:r w:rsidRPr="00B2716F">
        <w:rPr>
          <w:noProof/>
        </w:rPr>
        <w:t>10</w:t>
      </w:r>
      <w:r w:rsidR="005D0981" w:rsidRPr="00B2716F">
        <w:rPr>
          <w:noProof/>
        </w:rPr>
        <w:t xml:space="preserve">% </w:t>
      </w:r>
      <w:r w:rsidRPr="00B2716F">
        <w:rPr>
          <w:noProof/>
        </w:rPr>
        <w:t>of</w:t>
      </w:r>
      <w:r w:rsidR="005D0981" w:rsidRPr="00B2716F">
        <w:rPr>
          <w:noProof/>
        </w:rPr>
        <w:t xml:space="preserve"> your final grade)</w:t>
      </w:r>
      <w:r w:rsidR="00380378" w:rsidRPr="00B2716F">
        <w:rPr>
          <w:noProof/>
        </w:rPr>
        <w:t>.</w:t>
      </w:r>
    </w:p>
    <w:p w14:paraId="474788A5" w14:textId="11061841" w:rsidR="005D0981" w:rsidRPr="00B2716F" w:rsidRDefault="005D0981" w:rsidP="00536F1F">
      <w:pPr>
        <w:tabs>
          <w:tab w:val="left" w:pos="-1080"/>
          <w:tab w:val="left" w:pos="-720"/>
          <w:tab w:val="left" w:pos="0"/>
          <w:tab w:val="left" w:pos="360"/>
          <w:tab w:val="left" w:pos="720"/>
          <w:tab w:val="left" w:pos="2160"/>
        </w:tabs>
        <w:suppressAutoHyphens/>
        <w:spacing w:before="120"/>
        <w:rPr>
          <w:b/>
          <w:i/>
          <w:noProof/>
        </w:rPr>
      </w:pPr>
      <w:r w:rsidRPr="00B2716F">
        <w:rPr>
          <w:b/>
          <w:i/>
          <w:noProof/>
        </w:rPr>
        <w:t xml:space="preserve">Choose </w:t>
      </w:r>
      <w:r w:rsidR="00C95E60" w:rsidRPr="00B2716F">
        <w:rPr>
          <w:b/>
          <w:i/>
          <w:noProof/>
        </w:rPr>
        <w:t>one</w:t>
      </w:r>
      <w:r w:rsidR="00914DCB" w:rsidRPr="00B2716F">
        <w:rPr>
          <w:b/>
          <w:i/>
          <w:noProof/>
        </w:rPr>
        <w:t xml:space="preserve"> from </w:t>
      </w:r>
      <w:r w:rsidR="00C95E60" w:rsidRPr="00B2716F">
        <w:rPr>
          <w:b/>
          <w:i/>
          <w:noProof/>
        </w:rPr>
        <w:t xml:space="preserve">each </w:t>
      </w:r>
      <w:r w:rsidR="00914DCB" w:rsidRPr="00B2716F">
        <w:rPr>
          <w:b/>
          <w:i/>
          <w:noProof/>
        </w:rPr>
        <w:t xml:space="preserve">list A and B: </w:t>
      </w:r>
    </w:p>
    <w:p w14:paraId="4E7CCF4E" w14:textId="32B2B525" w:rsidR="00380378" w:rsidRPr="00B2716F" w:rsidRDefault="00655CEE" w:rsidP="00536F1F">
      <w:pPr>
        <w:pStyle w:val="ListParagraph"/>
        <w:tabs>
          <w:tab w:val="left" w:pos="-1080"/>
          <w:tab w:val="left" w:pos="-720"/>
          <w:tab w:val="left" w:pos="0"/>
          <w:tab w:val="left" w:pos="360"/>
          <w:tab w:val="left" w:pos="720"/>
          <w:tab w:val="left" w:pos="2160"/>
        </w:tabs>
        <w:suppressAutoHyphens/>
        <w:spacing w:before="120"/>
        <w:rPr>
          <w:b/>
          <w:noProof/>
        </w:rPr>
      </w:pPr>
      <w:r w:rsidRPr="00B2716F">
        <w:rPr>
          <w:b/>
          <w:noProof/>
        </w:rPr>
        <w:t>List A</w:t>
      </w:r>
      <w:r w:rsidRPr="00B2716F">
        <w:rPr>
          <w:b/>
          <w:noProof/>
        </w:rPr>
        <w:tab/>
      </w:r>
      <w:r w:rsidRPr="00B2716F">
        <w:rPr>
          <w:b/>
          <w:noProof/>
        </w:rPr>
        <w:tab/>
      </w:r>
      <w:r w:rsidRPr="00B2716F">
        <w:rPr>
          <w:b/>
          <w:noProof/>
        </w:rPr>
        <w:tab/>
      </w:r>
    </w:p>
    <w:p w14:paraId="619F528F" w14:textId="71B5EC5B" w:rsidR="00655CEE" w:rsidRPr="00B2716F" w:rsidRDefault="00655CEE" w:rsidP="00536F1F">
      <w:pPr>
        <w:pStyle w:val="ListParagraph"/>
        <w:numPr>
          <w:ilvl w:val="0"/>
          <w:numId w:val="26"/>
        </w:numPr>
        <w:tabs>
          <w:tab w:val="left" w:pos="-1080"/>
          <w:tab w:val="left" w:pos="-720"/>
          <w:tab w:val="left" w:pos="0"/>
          <w:tab w:val="left" w:pos="360"/>
          <w:tab w:val="left" w:pos="720"/>
          <w:tab w:val="left" w:pos="2160"/>
        </w:tabs>
        <w:suppressAutoHyphens/>
        <w:spacing w:before="120"/>
        <w:rPr>
          <w:noProof/>
        </w:rPr>
      </w:pPr>
      <w:r w:rsidRPr="00B2716F">
        <w:rPr>
          <w:noProof/>
        </w:rPr>
        <w:t xml:space="preserve">Best Buy after Circuit City (in 2011): What’s Next? </w:t>
      </w:r>
      <w:r w:rsidRPr="00B2716F">
        <w:rPr>
          <w:b/>
          <w:noProof/>
        </w:rPr>
        <w:t>– Class 9</w:t>
      </w:r>
    </w:p>
    <w:p w14:paraId="40D36CC9" w14:textId="6F4EA273" w:rsidR="00655CEE" w:rsidRPr="00B2716F" w:rsidRDefault="00655CEE" w:rsidP="00536F1F">
      <w:pPr>
        <w:pStyle w:val="ListParagraph"/>
        <w:numPr>
          <w:ilvl w:val="0"/>
          <w:numId w:val="26"/>
        </w:numPr>
        <w:tabs>
          <w:tab w:val="left" w:pos="-1080"/>
          <w:tab w:val="left" w:pos="-720"/>
          <w:tab w:val="left" w:pos="0"/>
          <w:tab w:val="left" w:pos="360"/>
          <w:tab w:val="left" w:pos="720"/>
          <w:tab w:val="left" w:pos="2160"/>
        </w:tabs>
        <w:suppressAutoHyphens/>
        <w:spacing w:before="120"/>
        <w:rPr>
          <w:noProof/>
        </w:rPr>
      </w:pPr>
      <w:r w:rsidRPr="00B2716F">
        <w:rPr>
          <w:noProof/>
        </w:rPr>
        <w:t xml:space="preserve">McDonald’s (in 2013): How to Win Again? – </w:t>
      </w:r>
      <w:r w:rsidRPr="00B2716F">
        <w:rPr>
          <w:b/>
          <w:noProof/>
        </w:rPr>
        <w:t>Class 11</w:t>
      </w:r>
    </w:p>
    <w:p w14:paraId="52CFA671" w14:textId="539074CE" w:rsidR="00655CEE" w:rsidRPr="00B2716F" w:rsidRDefault="00655CEE" w:rsidP="00536F1F">
      <w:pPr>
        <w:tabs>
          <w:tab w:val="left" w:pos="-1080"/>
          <w:tab w:val="left" w:pos="-720"/>
          <w:tab w:val="left" w:pos="0"/>
          <w:tab w:val="left" w:pos="360"/>
          <w:tab w:val="left" w:pos="720"/>
          <w:tab w:val="left" w:pos="2160"/>
        </w:tabs>
        <w:suppressAutoHyphens/>
        <w:spacing w:before="120"/>
        <w:ind w:left="720"/>
        <w:rPr>
          <w:b/>
          <w:noProof/>
        </w:rPr>
      </w:pPr>
      <w:r w:rsidRPr="00B2716F">
        <w:rPr>
          <w:b/>
          <w:noProof/>
        </w:rPr>
        <w:t>List B</w:t>
      </w:r>
    </w:p>
    <w:p w14:paraId="70B929DE" w14:textId="1897E04F" w:rsidR="00655CEE" w:rsidRPr="00B2716F" w:rsidRDefault="00655CEE" w:rsidP="00536F1F">
      <w:pPr>
        <w:pStyle w:val="ListParagraph"/>
        <w:numPr>
          <w:ilvl w:val="0"/>
          <w:numId w:val="28"/>
        </w:numPr>
        <w:tabs>
          <w:tab w:val="left" w:pos="-1080"/>
          <w:tab w:val="left" w:pos="-720"/>
          <w:tab w:val="left" w:pos="0"/>
          <w:tab w:val="left" w:pos="360"/>
          <w:tab w:val="left" w:pos="720"/>
          <w:tab w:val="left" w:pos="2160"/>
        </w:tabs>
        <w:suppressAutoHyphens/>
        <w:spacing w:before="120"/>
        <w:rPr>
          <w:noProof/>
        </w:rPr>
      </w:pPr>
      <w:r w:rsidRPr="00B2716F">
        <w:rPr>
          <w:noProof/>
        </w:rPr>
        <w:t xml:space="preserve">Microsoft and Xbox (in 2012): Battle for the Living Room – </w:t>
      </w:r>
      <w:r w:rsidRPr="00B2716F">
        <w:rPr>
          <w:b/>
          <w:noProof/>
        </w:rPr>
        <w:t>Class 18</w:t>
      </w:r>
      <w:r w:rsidRPr="00B2716F">
        <w:rPr>
          <w:noProof/>
        </w:rPr>
        <w:t xml:space="preserve"> </w:t>
      </w:r>
    </w:p>
    <w:p w14:paraId="0A8825A9" w14:textId="6E00A233" w:rsidR="00655CEE" w:rsidRPr="00B2716F" w:rsidRDefault="00655CEE" w:rsidP="00536F1F">
      <w:pPr>
        <w:pStyle w:val="ListParagraph"/>
        <w:numPr>
          <w:ilvl w:val="0"/>
          <w:numId w:val="28"/>
        </w:numPr>
        <w:tabs>
          <w:tab w:val="left" w:pos="-1080"/>
          <w:tab w:val="left" w:pos="-720"/>
          <w:tab w:val="left" w:pos="0"/>
          <w:tab w:val="left" w:pos="360"/>
          <w:tab w:val="left" w:pos="720"/>
          <w:tab w:val="left" w:pos="2160"/>
        </w:tabs>
        <w:suppressAutoHyphens/>
        <w:spacing w:before="120"/>
        <w:rPr>
          <w:noProof/>
        </w:rPr>
      </w:pPr>
      <w:r w:rsidRPr="00B2716F">
        <w:rPr>
          <w:noProof/>
        </w:rPr>
        <w:t xml:space="preserve">Siemens Energy (in 2010): How to Engineer a Green Future? – </w:t>
      </w:r>
      <w:r w:rsidRPr="00B2716F">
        <w:rPr>
          <w:b/>
          <w:noProof/>
        </w:rPr>
        <w:t>Class 20</w:t>
      </w:r>
    </w:p>
    <w:p w14:paraId="5845ECDA" w14:textId="65812074" w:rsidR="00655CEE" w:rsidRPr="00B2716F" w:rsidRDefault="00655CEE" w:rsidP="00536F1F">
      <w:pPr>
        <w:pStyle w:val="ListParagraph"/>
        <w:numPr>
          <w:ilvl w:val="0"/>
          <w:numId w:val="28"/>
        </w:numPr>
        <w:tabs>
          <w:tab w:val="left" w:pos="-1080"/>
          <w:tab w:val="left" w:pos="-720"/>
          <w:tab w:val="left" w:pos="0"/>
          <w:tab w:val="left" w:pos="360"/>
          <w:tab w:val="left" w:pos="720"/>
          <w:tab w:val="left" w:pos="2160"/>
        </w:tabs>
        <w:suppressAutoHyphens/>
        <w:spacing w:before="120"/>
        <w:rPr>
          <w:noProof/>
        </w:rPr>
      </w:pPr>
      <w:r w:rsidRPr="00B2716F">
        <w:rPr>
          <w:noProof/>
        </w:rPr>
        <w:t xml:space="preserve">Genentech (in 2011): After the Acquisition by Roche – </w:t>
      </w:r>
      <w:r w:rsidRPr="00B2716F">
        <w:rPr>
          <w:b/>
          <w:noProof/>
        </w:rPr>
        <w:t>Class 22</w:t>
      </w:r>
    </w:p>
    <w:p w14:paraId="0D9C50C6" w14:textId="77777777" w:rsidR="00655CEE" w:rsidRPr="00B2716F" w:rsidRDefault="00655CEE" w:rsidP="00380378">
      <w:pPr>
        <w:pStyle w:val="ListParagraph"/>
        <w:tabs>
          <w:tab w:val="left" w:pos="-1080"/>
          <w:tab w:val="left" w:pos="-720"/>
          <w:tab w:val="left" w:pos="0"/>
          <w:tab w:val="left" w:pos="360"/>
          <w:tab w:val="left" w:pos="720"/>
          <w:tab w:val="left" w:pos="2160"/>
        </w:tabs>
        <w:suppressAutoHyphens/>
        <w:rPr>
          <w:noProof/>
        </w:rPr>
      </w:pPr>
    </w:p>
    <w:p w14:paraId="2529B6E2" w14:textId="23749FB2" w:rsidR="00380378" w:rsidRPr="00B2716F" w:rsidRDefault="00380378" w:rsidP="00380378">
      <w:pPr>
        <w:tabs>
          <w:tab w:val="left" w:pos="-1080"/>
          <w:tab w:val="left" w:pos="-720"/>
          <w:tab w:val="left" w:pos="0"/>
          <w:tab w:val="left" w:pos="360"/>
          <w:tab w:val="left" w:pos="720"/>
          <w:tab w:val="left" w:pos="2160"/>
        </w:tabs>
        <w:suppressAutoHyphens/>
        <w:rPr>
          <w:noProof/>
        </w:rPr>
      </w:pPr>
      <w:r w:rsidRPr="00B2716F">
        <w:rPr>
          <w:noProof/>
        </w:rPr>
        <w:t xml:space="preserve">C. GROUP </w:t>
      </w:r>
      <w:r w:rsidR="00ED1C93" w:rsidRPr="00B2716F">
        <w:rPr>
          <w:noProof/>
        </w:rPr>
        <w:t>WRITTEN REPORT</w:t>
      </w:r>
      <w:r w:rsidRPr="00B2716F">
        <w:rPr>
          <w:noProof/>
        </w:rPr>
        <w:t xml:space="preserve"> (10%)</w:t>
      </w:r>
    </w:p>
    <w:p w14:paraId="158DF263" w14:textId="2D4AA951" w:rsidR="005D0981" w:rsidRPr="00B2716F" w:rsidRDefault="00380378" w:rsidP="00536F1F">
      <w:pPr>
        <w:tabs>
          <w:tab w:val="left" w:pos="-1080"/>
          <w:tab w:val="left" w:pos="-720"/>
          <w:tab w:val="left" w:pos="0"/>
          <w:tab w:val="left" w:pos="360"/>
          <w:tab w:val="left" w:pos="720"/>
          <w:tab w:val="left" w:pos="2160"/>
        </w:tabs>
        <w:suppressAutoHyphens/>
        <w:spacing w:before="120"/>
        <w:rPr>
          <w:noProof/>
        </w:rPr>
      </w:pPr>
      <w:r w:rsidRPr="00B2716F">
        <w:rPr>
          <w:noProof/>
        </w:rPr>
        <w:t xml:space="preserve">Ten percent of your grade will come from </w:t>
      </w:r>
      <w:r w:rsidR="00AB128D" w:rsidRPr="00B2716F">
        <w:rPr>
          <w:noProof/>
        </w:rPr>
        <w:t>a</w:t>
      </w:r>
      <w:r w:rsidR="00781F29" w:rsidRPr="00B2716F">
        <w:rPr>
          <w:noProof/>
        </w:rPr>
        <w:t xml:space="preserve"> group </w:t>
      </w:r>
      <w:r w:rsidR="00ED1C93" w:rsidRPr="00B2716F">
        <w:rPr>
          <w:noProof/>
        </w:rPr>
        <w:t xml:space="preserve">written report on the </w:t>
      </w:r>
      <w:r w:rsidR="00ED1C93" w:rsidRPr="00B2716F">
        <w:rPr>
          <w:i/>
          <w:noProof/>
        </w:rPr>
        <w:t>Strategy Term Project</w:t>
      </w:r>
      <w:r w:rsidR="00ED1C93" w:rsidRPr="00B2716F">
        <w:rPr>
          <w:noProof/>
        </w:rPr>
        <w:t xml:space="preserve"> as specified in the textbook beginning in Chapter 1.  More information about the requirements will be shared with students during the second week of classes.</w:t>
      </w:r>
      <w:r w:rsidR="00AC256D" w:rsidRPr="00B2716F">
        <w:rPr>
          <w:noProof/>
        </w:rPr>
        <w:t xml:space="preserve">  This report will be due at the beginning of </w:t>
      </w:r>
      <w:r w:rsidR="00AC256D" w:rsidRPr="00B2716F">
        <w:rPr>
          <w:b/>
          <w:noProof/>
        </w:rPr>
        <w:t>class 25</w:t>
      </w:r>
      <w:r w:rsidR="00ED1C93" w:rsidRPr="00B2716F">
        <w:rPr>
          <w:noProof/>
        </w:rPr>
        <w:t xml:space="preserve"> </w:t>
      </w:r>
      <w:r w:rsidR="00AC256D" w:rsidRPr="00B2716F">
        <w:rPr>
          <w:noProof/>
        </w:rPr>
        <w:t xml:space="preserve">(prior to the first team presentations). </w:t>
      </w:r>
    </w:p>
    <w:p w14:paraId="48976D18" w14:textId="11F12FB4" w:rsidR="00380378" w:rsidRPr="00B2716F" w:rsidRDefault="00380378" w:rsidP="00536F1F">
      <w:pPr>
        <w:tabs>
          <w:tab w:val="left" w:pos="-1080"/>
          <w:tab w:val="left" w:pos="-720"/>
          <w:tab w:val="left" w:pos="0"/>
          <w:tab w:val="left" w:pos="360"/>
          <w:tab w:val="left" w:pos="720"/>
          <w:tab w:val="left" w:pos="2160"/>
        </w:tabs>
        <w:suppressAutoHyphens/>
        <w:spacing w:before="120"/>
        <w:rPr>
          <w:noProof/>
        </w:rPr>
      </w:pPr>
      <w:r w:rsidRPr="00B2716F">
        <w:rPr>
          <w:noProof/>
        </w:rPr>
        <w:t>GUIDELINES FOR CASE REPORTS</w:t>
      </w:r>
      <w:r w:rsidR="00ED1C93" w:rsidRPr="00B2716F">
        <w:rPr>
          <w:noProof/>
        </w:rPr>
        <w:t xml:space="preserve"> AND FINAL TEAM REPORT </w:t>
      </w:r>
    </w:p>
    <w:p w14:paraId="7FCC8E74" w14:textId="50412228" w:rsidR="00380378" w:rsidRPr="00B2716F" w:rsidRDefault="00380378" w:rsidP="00536F1F">
      <w:pPr>
        <w:tabs>
          <w:tab w:val="left" w:pos="-1080"/>
          <w:tab w:val="left" w:pos="-720"/>
          <w:tab w:val="left" w:pos="0"/>
          <w:tab w:val="left" w:pos="360"/>
          <w:tab w:val="left" w:pos="720"/>
          <w:tab w:val="left" w:pos="2160"/>
        </w:tabs>
        <w:suppressAutoHyphens/>
        <w:spacing w:before="120"/>
        <w:rPr>
          <w:noProof/>
        </w:rPr>
      </w:pPr>
      <w:r w:rsidRPr="00B2716F">
        <w:rPr>
          <w:noProof/>
        </w:rPr>
        <w:t>All reports (both individual and group) should be no more 5 pages (if you write more than 5 pages, I will not read beyond the 5</w:t>
      </w:r>
      <w:r w:rsidRPr="00B2716F">
        <w:rPr>
          <w:noProof/>
          <w:vertAlign w:val="superscript"/>
        </w:rPr>
        <w:t>th</w:t>
      </w:r>
      <w:r w:rsidRPr="00B2716F">
        <w:rPr>
          <w:noProof/>
        </w:rPr>
        <w:t xml:space="preserve"> page), in times new roman font, with 1” margins, and be double spaced.  Appendices can also be included and are not counted towards the 5 page limit.  For group case reports, please include a cover page with the names of all team members (this page also does not count towards your 5 page limit).</w:t>
      </w:r>
    </w:p>
    <w:p w14:paraId="37C411CA" w14:textId="77777777" w:rsidR="007C2EBA" w:rsidRPr="00B2716F" w:rsidRDefault="00380378" w:rsidP="00536F1F">
      <w:pPr>
        <w:tabs>
          <w:tab w:val="left" w:pos="-1080"/>
          <w:tab w:val="left" w:pos="-720"/>
          <w:tab w:val="left" w:pos="0"/>
          <w:tab w:val="left" w:pos="360"/>
          <w:tab w:val="left" w:pos="720"/>
          <w:tab w:val="left" w:pos="2160"/>
        </w:tabs>
        <w:suppressAutoHyphens/>
        <w:spacing w:before="120"/>
        <w:rPr>
          <w:noProof/>
        </w:rPr>
      </w:pPr>
      <w:r w:rsidRPr="00B2716F">
        <w:rPr>
          <w:noProof/>
        </w:rPr>
        <w:t>The reports should consist of a tightly focused analysis, diagnosis, and proposal that addresses what, in your opinion, are the crucial elements of the company’s situation.</w:t>
      </w:r>
      <w:r w:rsidR="007C2EBA" w:rsidRPr="00B2716F">
        <w:rPr>
          <w:noProof/>
        </w:rPr>
        <w:t xml:space="preserve">  Do not answer the questions from the </w:t>
      </w:r>
      <w:r w:rsidR="007C2EBA" w:rsidRPr="00B2716F">
        <w:rPr>
          <w:noProof/>
        </w:rPr>
        <w:lastRenderedPageBreak/>
        <w:t>syllabus directly.  Thinking through the study questions, however, will help you in thinking through the case.</w:t>
      </w:r>
      <w:r w:rsidR="004E596E" w:rsidRPr="00B2716F">
        <w:rPr>
          <w:noProof/>
        </w:rPr>
        <w:t xml:space="preserve">  Lastly, no outside information (articles, internet, etc.) should be used/consulted when analyzing the case.  You should only make use of information provided within the case. </w:t>
      </w:r>
    </w:p>
    <w:p w14:paraId="32BB28C5" w14:textId="41AC32E9" w:rsidR="008B6D39" w:rsidRPr="00B2716F" w:rsidRDefault="008B6D39" w:rsidP="00536F1F">
      <w:pPr>
        <w:tabs>
          <w:tab w:val="left" w:pos="-1080"/>
          <w:tab w:val="left" w:pos="-720"/>
          <w:tab w:val="left" w:pos="0"/>
          <w:tab w:val="left" w:pos="360"/>
          <w:tab w:val="left" w:pos="720"/>
          <w:tab w:val="left" w:pos="2160"/>
        </w:tabs>
        <w:suppressAutoHyphens/>
        <w:spacing w:before="120"/>
        <w:rPr>
          <w:noProof/>
        </w:rPr>
      </w:pPr>
      <w:r w:rsidRPr="00B2716F">
        <w:rPr>
          <w:noProof/>
        </w:rPr>
        <w:t>In addition, you should write your case reports clearly and effectively.  For guidelines, please see the College of Management Written Communication Rubric (in Resources on T-square).</w:t>
      </w:r>
    </w:p>
    <w:p w14:paraId="5117E4BA" w14:textId="77777777" w:rsidR="008B6D39" w:rsidRPr="00B2716F" w:rsidRDefault="008B6D39" w:rsidP="00380378">
      <w:pPr>
        <w:tabs>
          <w:tab w:val="left" w:pos="-1080"/>
          <w:tab w:val="left" w:pos="-720"/>
          <w:tab w:val="left" w:pos="0"/>
          <w:tab w:val="left" w:pos="360"/>
          <w:tab w:val="left" w:pos="720"/>
          <w:tab w:val="left" w:pos="2160"/>
        </w:tabs>
        <w:suppressAutoHyphens/>
        <w:rPr>
          <w:noProof/>
        </w:rPr>
      </w:pPr>
    </w:p>
    <w:p w14:paraId="1E014A27" w14:textId="4A4BF58F" w:rsidR="00380378" w:rsidRPr="00B2716F" w:rsidRDefault="00ED1C93" w:rsidP="00380378">
      <w:pPr>
        <w:tabs>
          <w:tab w:val="left" w:pos="-1080"/>
          <w:tab w:val="left" w:pos="-720"/>
          <w:tab w:val="left" w:pos="0"/>
          <w:tab w:val="left" w:pos="360"/>
          <w:tab w:val="left" w:pos="720"/>
          <w:tab w:val="left" w:pos="2160"/>
        </w:tabs>
        <w:suppressAutoHyphens/>
        <w:rPr>
          <w:noProof/>
        </w:rPr>
      </w:pPr>
      <w:r w:rsidRPr="00B2716F">
        <w:rPr>
          <w:noProof/>
        </w:rPr>
        <w:t>D</w:t>
      </w:r>
      <w:r w:rsidR="00380378" w:rsidRPr="00B2716F">
        <w:rPr>
          <w:noProof/>
        </w:rPr>
        <w:t xml:space="preserve">. TEAM </w:t>
      </w:r>
      <w:r w:rsidR="00A65462" w:rsidRPr="00B2716F">
        <w:rPr>
          <w:noProof/>
        </w:rPr>
        <w:t xml:space="preserve">PRESENTATION </w:t>
      </w:r>
      <w:r w:rsidR="00265FD2" w:rsidRPr="00B2716F">
        <w:rPr>
          <w:noProof/>
        </w:rPr>
        <w:t>(</w:t>
      </w:r>
      <w:r w:rsidR="00672EC5" w:rsidRPr="00B2716F">
        <w:rPr>
          <w:noProof/>
        </w:rPr>
        <w:t>1</w:t>
      </w:r>
      <w:r w:rsidR="00265FD2" w:rsidRPr="00B2716F">
        <w:rPr>
          <w:noProof/>
        </w:rPr>
        <w:t>0</w:t>
      </w:r>
      <w:r w:rsidR="00380378" w:rsidRPr="00B2716F">
        <w:rPr>
          <w:noProof/>
        </w:rPr>
        <w:t>%)</w:t>
      </w:r>
    </w:p>
    <w:p w14:paraId="7D564276" w14:textId="61053F56" w:rsidR="008508B2" w:rsidRPr="00B2716F" w:rsidRDefault="008508B2" w:rsidP="008508B2">
      <w:pPr>
        <w:tabs>
          <w:tab w:val="left" w:pos="-1080"/>
          <w:tab w:val="left" w:pos="-720"/>
          <w:tab w:val="left" w:pos="0"/>
          <w:tab w:val="left" w:pos="360"/>
          <w:tab w:val="left" w:pos="720"/>
          <w:tab w:val="left" w:pos="2160"/>
        </w:tabs>
        <w:suppressAutoHyphens/>
        <w:spacing w:before="120"/>
        <w:rPr>
          <w:noProof/>
        </w:rPr>
      </w:pPr>
      <w:r w:rsidRPr="00B2716F">
        <w:rPr>
          <w:noProof/>
        </w:rPr>
        <w:t xml:space="preserve">In order to foster cooperative learning and an in-depth study of a particular topic, students are responsible for participating in a group presentation which will last about 10-15 minutes. </w:t>
      </w:r>
    </w:p>
    <w:p w14:paraId="5EEDDFE8" w14:textId="3CEDABCA" w:rsidR="00380378" w:rsidRPr="00B2716F" w:rsidRDefault="008508B2" w:rsidP="008508B2">
      <w:pPr>
        <w:tabs>
          <w:tab w:val="left" w:pos="-1080"/>
          <w:tab w:val="left" w:pos="-720"/>
          <w:tab w:val="left" w:pos="0"/>
          <w:tab w:val="left" w:pos="360"/>
          <w:tab w:val="left" w:pos="720"/>
          <w:tab w:val="left" w:pos="2160"/>
        </w:tabs>
        <w:suppressAutoHyphens/>
        <w:spacing w:before="120"/>
        <w:rPr>
          <w:noProof/>
        </w:rPr>
      </w:pPr>
      <w:r w:rsidRPr="00B2716F">
        <w:rPr>
          <w:noProof/>
        </w:rPr>
        <w:t xml:space="preserve">Presentations will be graded for their content, the quality of preparation, and the extent to which the presentation engages in a meaningful discussion. Each group member is expected to contribute to the presentation, and part of the presentation grade will involve group members rating each other’s level of participation. </w:t>
      </w:r>
      <w:r w:rsidR="00380378" w:rsidRPr="00B2716F">
        <w:rPr>
          <w:noProof/>
        </w:rPr>
        <w:t xml:space="preserve">I will administer peer feedback forms to all group members to evaluate the contributions of their fellow team members.  </w:t>
      </w:r>
    </w:p>
    <w:p w14:paraId="66B3A8B0" w14:textId="77777777" w:rsidR="00380378" w:rsidRPr="00B2716F" w:rsidRDefault="00380378" w:rsidP="00380378">
      <w:pPr>
        <w:tabs>
          <w:tab w:val="left" w:pos="-1080"/>
          <w:tab w:val="left" w:pos="-720"/>
          <w:tab w:val="left" w:pos="0"/>
          <w:tab w:val="left" w:pos="360"/>
          <w:tab w:val="left" w:pos="720"/>
          <w:tab w:val="left" w:pos="2160"/>
        </w:tabs>
        <w:suppressAutoHyphens/>
        <w:rPr>
          <w:noProof/>
        </w:rPr>
      </w:pPr>
    </w:p>
    <w:p w14:paraId="559A427F" w14:textId="421A7A24" w:rsidR="00ED1C93" w:rsidRPr="00B2716F" w:rsidRDefault="00ED1C93" w:rsidP="00ED1C93">
      <w:pPr>
        <w:tabs>
          <w:tab w:val="left" w:pos="-1080"/>
          <w:tab w:val="left" w:pos="-720"/>
          <w:tab w:val="left" w:pos="0"/>
          <w:tab w:val="left" w:pos="360"/>
          <w:tab w:val="left" w:pos="720"/>
          <w:tab w:val="left" w:pos="2160"/>
        </w:tabs>
        <w:suppressAutoHyphens/>
        <w:rPr>
          <w:noProof/>
        </w:rPr>
      </w:pPr>
      <w:r w:rsidRPr="00B2716F">
        <w:rPr>
          <w:noProof/>
        </w:rPr>
        <w:t>E. MIDTERM (2</w:t>
      </w:r>
      <w:r w:rsidR="00672EC5" w:rsidRPr="00B2716F">
        <w:rPr>
          <w:noProof/>
        </w:rPr>
        <w:t>5</w:t>
      </w:r>
      <w:r w:rsidRPr="00B2716F">
        <w:rPr>
          <w:noProof/>
        </w:rPr>
        <w:t>%)</w:t>
      </w:r>
    </w:p>
    <w:p w14:paraId="0AC237F1" w14:textId="3C66BFEE" w:rsidR="00ED1C93" w:rsidRPr="00B2716F" w:rsidRDefault="00ED1C93" w:rsidP="008508B2">
      <w:pPr>
        <w:tabs>
          <w:tab w:val="left" w:pos="-1080"/>
          <w:tab w:val="left" w:pos="-720"/>
          <w:tab w:val="left" w:pos="0"/>
          <w:tab w:val="left" w:pos="360"/>
          <w:tab w:val="left" w:pos="720"/>
          <w:tab w:val="left" w:pos="2160"/>
        </w:tabs>
        <w:suppressAutoHyphens/>
        <w:spacing w:before="120"/>
        <w:rPr>
          <w:noProof/>
        </w:rPr>
      </w:pPr>
      <w:r w:rsidRPr="00B2716F">
        <w:rPr>
          <w:noProof/>
        </w:rPr>
        <w:t>The midterm will consist of a mix of short and long answer questions derived from the textbook, assigned readings, and class discussions</w:t>
      </w:r>
      <w:r w:rsidR="00265FD2" w:rsidRPr="00B2716F">
        <w:rPr>
          <w:noProof/>
        </w:rPr>
        <w:t xml:space="preserve"> covered through and including </w:t>
      </w:r>
      <w:r w:rsidR="00265FD2" w:rsidRPr="00B2716F">
        <w:rPr>
          <w:b/>
          <w:noProof/>
        </w:rPr>
        <w:t>class 13</w:t>
      </w:r>
      <w:r w:rsidRPr="00B2716F">
        <w:rPr>
          <w:noProof/>
        </w:rPr>
        <w:t xml:space="preserve">.  The midterm will be “closed-book” and administered in class according to the class schedule.   </w:t>
      </w:r>
    </w:p>
    <w:p w14:paraId="0D2B6A50" w14:textId="77777777" w:rsidR="00ED1C93" w:rsidRPr="00B2716F" w:rsidRDefault="00ED1C93" w:rsidP="00380378">
      <w:pPr>
        <w:tabs>
          <w:tab w:val="left" w:pos="-1080"/>
          <w:tab w:val="left" w:pos="-720"/>
          <w:tab w:val="left" w:pos="0"/>
          <w:tab w:val="left" w:pos="360"/>
          <w:tab w:val="left" w:pos="720"/>
          <w:tab w:val="left" w:pos="2160"/>
        </w:tabs>
        <w:suppressAutoHyphens/>
        <w:rPr>
          <w:noProof/>
        </w:rPr>
      </w:pPr>
    </w:p>
    <w:p w14:paraId="155B46E0" w14:textId="77777777" w:rsidR="00380378" w:rsidRPr="00B2716F" w:rsidRDefault="00380378" w:rsidP="00380378">
      <w:pPr>
        <w:tabs>
          <w:tab w:val="left" w:pos="-1080"/>
          <w:tab w:val="left" w:pos="-720"/>
          <w:tab w:val="left" w:pos="0"/>
          <w:tab w:val="left" w:pos="360"/>
          <w:tab w:val="left" w:pos="720"/>
          <w:tab w:val="left" w:pos="2160"/>
        </w:tabs>
        <w:suppressAutoHyphens/>
        <w:rPr>
          <w:noProof/>
        </w:rPr>
      </w:pPr>
      <w:r w:rsidRPr="00B2716F">
        <w:rPr>
          <w:noProof/>
        </w:rPr>
        <w:t>F. FINAL EXAM (20%)</w:t>
      </w:r>
    </w:p>
    <w:p w14:paraId="1DB2507B" w14:textId="32C0358C" w:rsidR="00265FD2" w:rsidRPr="00B2716F" w:rsidRDefault="00265FD2" w:rsidP="008508B2">
      <w:pPr>
        <w:widowControl/>
        <w:autoSpaceDE/>
        <w:autoSpaceDN/>
        <w:adjustRightInd/>
        <w:spacing w:before="120"/>
      </w:pPr>
      <w:r w:rsidRPr="00B2716F">
        <w:t>The Final examination will be 75-minutes in length, consisting of 30-60 multiple choice/short answer questions and a short essay. The examination will be “closed book” and will include only those materials covered after the mid-term examination. The Registrar will announce the timing of the final examination.</w:t>
      </w:r>
    </w:p>
    <w:p w14:paraId="4E654841" w14:textId="77777777" w:rsidR="00380378" w:rsidRPr="00B2716F" w:rsidRDefault="00380378" w:rsidP="00380378">
      <w:pPr>
        <w:pStyle w:val="Heading3"/>
        <w:rPr>
          <w:rFonts w:ascii="Times New Roman" w:hAnsi="Times New Roman" w:cs="Times New Roman"/>
          <w:noProof/>
        </w:rPr>
      </w:pPr>
      <w:r w:rsidRPr="00B2716F">
        <w:rPr>
          <w:rFonts w:ascii="Times New Roman" w:hAnsi="Times New Roman" w:cs="Times New Roman"/>
          <w:noProof/>
        </w:rPr>
        <w:t>Attendance</w:t>
      </w:r>
      <w:r w:rsidRPr="00B2716F">
        <w:rPr>
          <w:rFonts w:ascii="Times New Roman" w:hAnsi="Times New Roman" w:cs="Times New Roman"/>
          <w:noProof/>
        </w:rPr>
        <w:tab/>
      </w:r>
    </w:p>
    <w:p w14:paraId="59170F0D" w14:textId="1EB3EA17" w:rsidR="00380378" w:rsidRPr="0005480B" w:rsidRDefault="00380378" w:rsidP="00380378">
      <w:pPr>
        <w:tabs>
          <w:tab w:val="left" w:pos="-1080"/>
          <w:tab w:val="left" w:pos="-720"/>
          <w:tab w:val="left" w:pos="0"/>
          <w:tab w:val="left" w:pos="360"/>
          <w:tab w:val="left" w:pos="720"/>
          <w:tab w:val="left" w:pos="2160"/>
        </w:tabs>
        <w:suppressAutoHyphens/>
        <w:rPr>
          <w:rFonts w:ascii="Times" w:hAnsi="Times"/>
          <w:noProof/>
          <w:szCs w:val="22"/>
        </w:rPr>
      </w:pPr>
      <w:r w:rsidRPr="00B2716F">
        <w:rPr>
          <w:noProof/>
        </w:rPr>
        <w:t xml:space="preserve">This is not an easy course, as it provides an in-depth introduction to an extraordinarily complex subject.  Missing class greatly detracts not only from your own ability to learn, but more importantly of that of your peers.  As one is unable to participate when not in attendance, missed classes will negatively affect your class participation mark. </w:t>
      </w:r>
      <w:r w:rsidR="0005480B">
        <w:rPr>
          <w:noProof/>
        </w:rPr>
        <w:t xml:space="preserve">The Institute’s attendance policy can be accessed at: </w:t>
      </w:r>
      <w:hyperlink r:id="rId13" w:history="1">
        <w:r w:rsidR="0005480B" w:rsidRPr="0005480B">
          <w:rPr>
            <w:rFonts w:ascii="Times" w:eastAsiaTheme="minorHAnsi" w:hAnsi="Times" w:cs="Calibri"/>
            <w:color w:val="0B4CB4"/>
            <w:szCs w:val="22"/>
            <w:u w:val="single" w:color="0B4CB4"/>
          </w:rPr>
          <w:t>http://www.catalog.gatech.edu/rules/4/#</w:t>
        </w:r>
      </w:hyperlink>
      <w:r w:rsidR="0005480B">
        <w:rPr>
          <w:rFonts w:ascii="Times" w:eastAsiaTheme="minorHAnsi" w:hAnsi="Times"/>
          <w:szCs w:val="22"/>
        </w:rPr>
        <w:t>.</w:t>
      </w:r>
    </w:p>
    <w:p w14:paraId="64A95464" w14:textId="77777777" w:rsidR="00380378" w:rsidRPr="00B2716F" w:rsidRDefault="00380378" w:rsidP="00380378">
      <w:pPr>
        <w:pStyle w:val="Heading3"/>
        <w:rPr>
          <w:rFonts w:ascii="Times New Roman" w:hAnsi="Times New Roman" w:cs="Times New Roman"/>
          <w:noProof/>
        </w:rPr>
      </w:pPr>
      <w:r w:rsidRPr="00B2716F">
        <w:rPr>
          <w:rFonts w:ascii="Times New Roman" w:hAnsi="Times New Roman" w:cs="Times New Roman"/>
          <w:noProof/>
        </w:rPr>
        <w:t>Academic Honesty</w:t>
      </w:r>
      <w:r w:rsidRPr="00B2716F">
        <w:rPr>
          <w:rFonts w:ascii="Times New Roman" w:hAnsi="Times New Roman" w:cs="Times New Roman"/>
          <w:noProof/>
        </w:rPr>
        <w:tab/>
      </w:r>
    </w:p>
    <w:p w14:paraId="3E9C1C0F" w14:textId="441A3EC3" w:rsidR="0005480B" w:rsidRPr="00B2716F" w:rsidRDefault="00380378" w:rsidP="0005480B">
      <w:pPr>
        <w:widowControl/>
        <w:tabs>
          <w:tab w:val="left" w:pos="720"/>
        </w:tabs>
        <w:autoSpaceDE/>
        <w:autoSpaceDN/>
        <w:adjustRightInd/>
        <w:spacing w:beforeLines="1" w:before="2" w:afterLines="1" w:after="2"/>
        <w:rPr>
          <w:rFonts w:eastAsiaTheme="minorHAnsi"/>
          <w:b/>
          <w:i/>
          <w:szCs w:val="20"/>
        </w:rPr>
      </w:pPr>
      <w:r w:rsidRPr="00B2716F">
        <w:t xml:space="preserve">Academic dishonesty is a serious offense. Georgia Tech has established a clear honor code that can be viewed in its entirety at: </w:t>
      </w:r>
      <w:hyperlink r:id="rId14" w:history="1">
        <w:r w:rsidRPr="00B2716F">
          <w:rPr>
            <w:rStyle w:val="Hyperlink"/>
          </w:rPr>
          <w:t>http://honor.gatech.edu/</w:t>
        </w:r>
      </w:hyperlink>
      <w:r w:rsidRPr="00B2716F">
        <w:t>.</w:t>
      </w:r>
      <w:r w:rsidR="0005480B">
        <w:t xml:space="preserve"> </w:t>
      </w:r>
      <w:r w:rsidR="0005480B" w:rsidRPr="0005480B">
        <w:rPr>
          <w:b/>
        </w:rPr>
        <w:t>Any</w:t>
      </w:r>
      <w:r w:rsidR="0005480B">
        <w:rPr>
          <w:b/>
        </w:rPr>
        <w:t xml:space="preserve"> s</w:t>
      </w:r>
      <w:r w:rsidR="0005480B" w:rsidRPr="00B2716F">
        <w:rPr>
          <w:b/>
        </w:rPr>
        <w:t>uspected ca</w:t>
      </w:r>
      <w:r w:rsidR="0005480B">
        <w:rPr>
          <w:b/>
        </w:rPr>
        <w:t xml:space="preserve">ses of academic dishonesty will </w:t>
      </w:r>
      <w:r w:rsidR="0005480B" w:rsidRPr="00B2716F">
        <w:rPr>
          <w:b/>
        </w:rPr>
        <w:t xml:space="preserve">be </w:t>
      </w:r>
      <w:r w:rsidR="0005480B">
        <w:rPr>
          <w:b/>
        </w:rPr>
        <w:t>sent to</w:t>
      </w:r>
      <w:r w:rsidR="0005480B" w:rsidRPr="00B2716F">
        <w:rPr>
          <w:b/>
        </w:rPr>
        <w:t xml:space="preserve"> the Office of Dean of Students.</w:t>
      </w:r>
    </w:p>
    <w:p w14:paraId="53BE03D7" w14:textId="77777777" w:rsidR="00380378" w:rsidRPr="00B2716F" w:rsidRDefault="00380378" w:rsidP="00536F1F">
      <w:pPr>
        <w:tabs>
          <w:tab w:val="left" w:pos="-1080"/>
          <w:tab w:val="left" w:pos="-720"/>
          <w:tab w:val="left" w:pos="0"/>
          <w:tab w:val="left" w:pos="360"/>
          <w:tab w:val="left" w:pos="720"/>
          <w:tab w:val="left" w:pos="2160"/>
        </w:tabs>
        <w:suppressAutoHyphens/>
        <w:spacing w:before="120"/>
      </w:pPr>
      <w:r w:rsidRPr="00B2716F">
        <w:t>Examples of academic dishonesty include:</w:t>
      </w:r>
    </w:p>
    <w:p w14:paraId="7257E83F" w14:textId="77777777" w:rsidR="00380378" w:rsidRPr="00B2716F" w:rsidRDefault="00380378" w:rsidP="001E31C7">
      <w:pPr>
        <w:widowControl/>
        <w:numPr>
          <w:ilvl w:val="0"/>
          <w:numId w:val="12"/>
        </w:numPr>
        <w:autoSpaceDE/>
        <w:autoSpaceDN/>
        <w:adjustRightInd/>
        <w:spacing w:beforeLines="1" w:before="2" w:afterLines="1" w:after="2"/>
        <w:rPr>
          <w:rFonts w:eastAsiaTheme="minorHAnsi"/>
          <w:i/>
          <w:szCs w:val="20"/>
        </w:rPr>
      </w:pPr>
      <w:r w:rsidRPr="00B2716F">
        <w:rPr>
          <w:rFonts w:eastAsiaTheme="minorHAnsi"/>
          <w:i/>
          <w:szCs w:val="20"/>
        </w:rPr>
        <w:t xml:space="preserve">Possessing, using or exchanging improperly acquired written or verbal information in the preparation of any essay, laboratory report, examination, or other assignment included in an academic course; </w:t>
      </w:r>
    </w:p>
    <w:p w14:paraId="31759CD8" w14:textId="77777777" w:rsidR="00380378" w:rsidRPr="00B2716F" w:rsidRDefault="00380378" w:rsidP="001E31C7">
      <w:pPr>
        <w:widowControl/>
        <w:numPr>
          <w:ilvl w:val="0"/>
          <w:numId w:val="12"/>
        </w:numPr>
        <w:autoSpaceDE/>
        <w:autoSpaceDN/>
        <w:adjustRightInd/>
        <w:spacing w:beforeLines="1" w:before="2" w:afterLines="1" w:after="2"/>
        <w:rPr>
          <w:rFonts w:eastAsiaTheme="minorHAnsi"/>
          <w:i/>
          <w:szCs w:val="20"/>
        </w:rPr>
      </w:pPr>
      <w:r w:rsidRPr="00B2716F">
        <w:rPr>
          <w:rFonts w:eastAsiaTheme="minorHAnsi"/>
          <w:i/>
          <w:szCs w:val="20"/>
        </w:rPr>
        <w:t xml:space="preserve">Substitution for, or unauthorized collaboration with, a Student in the commission of academic requirements; </w:t>
      </w:r>
    </w:p>
    <w:p w14:paraId="080EC9F0" w14:textId="77777777" w:rsidR="00380378" w:rsidRPr="00B2716F" w:rsidRDefault="00380378" w:rsidP="001E31C7">
      <w:pPr>
        <w:widowControl/>
        <w:numPr>
          <w:ilvl w:val="0"/>
          <w:numId w:val="12"/>
        </w:numPr>
        <w:autoSpaceDE/>
        <w:autoSpaceDN/>
        <w:adjustRightInd/>
        <w:spacing w:beforeLines="1" w:before="2" w:afterLines="1" w:after="2"/>
        <w:rPr>
          <w:rFonts w:eastAsiaTheme="minorHAnsi"/>
          <w:i/>
          <w:szCs w:val="20"/>
        </w:rPr>
      </w:pPr>
      <w:r w:rsidRPr="00B2716F">
        <w:rPr>
          <w:rFonts w:eastAsiaTheme="minorHAnsi"/>
          <w:i/>
          <w:szCs w:val="20"/>
        </w:rPr>
        <w:t xml:space="preserve">Submission of material that is wholly or substantially identical to that created or published by another person or person, without adequate credit notations indicating authorship (plagiarism); </w:t>
      </w:r>
    </w:p>
    <w:p w14:paraId="3A65A9E5" w14:textId="77777777" w:rsidR="00380378" w:rsidRPr="00B2716F" w:rsidRDefault="00380378" w:rsidP="001E31C7">
      <w:pPr>
        <w:widowControl/>
        <w:numPr>
          <w:ilvl w:val="0"/>
          <w:numId w:val="12"/>
        </w:numPr>
        <w:autoSpaceDE/>
        <w:autoSpaceDN/>
        <w:adjustRightInd/>
        <w:spacing w:beforeLines="1" w:before="2" w:afterLines="1" w:after="2"/>
        <w:rPr>
          <w:rFonts w:eastAsiaTheme="minorHAnsi"/>
          <w:i/>
          <w:szCs w:val="20"/>
        </w:rPr>
      </w:pPr>
      <w:r w:rsidRPr="00B2716F">
        <w:rPr>
          <w:rFonts w:eastAsiaTheme="minorHAnsi"/>
          <w:i/>
          <w:szCs w:val="20"/>
        </w:rPr>
        <w:t xml:space="preserve">False claims of performance or work that has been submitted by the claimant; </w:t>
      </w:r>
    </w:p>
    <w:p w14:paraId="69338863" w14:textId="77777777" w:rsidR="00380378" w:rsidRPr="00B2716F" w:rsidRDefault="00380378" w:rsidP="001E31C7">
      <w:pPr>
        <w:widowControl/>
        <w:numPr>
          <w:ilvl w:val="0"/>
          <w:numId w:val="12"/>
        </w:numPr>
        <w:autoSpaceDE/>
        <w:autoSpaceDN/>
        <w:adjustRightInd/>
        <w:spacing w:beforeLines="1" w:before="2" w:afterLines="1" w:after="2"/>
        <w:rPr>
          <w:rFonts w:eastAsiaTheme="minorHAnsi"/>
          <w:i/>
          <w:szCs w:val="20"/>
        </w:rPr>
      </w:pPr>
      <w:r w:rsidRPr="00B2716F">
        <w:rPr>
          <w:rFonts w:eastAsiaTheme="minorHAnsi"/>
          <w:i/>
          <w:szCs w:val="20"/>
        </w:rPr>
        <w:t xml:space="preserve">Alteration or insertion of any academic grade or rating so as to obtain unearned academic credit; </w:t>
      </w:r>
    </w:p>
    <w:p w14:paraId="790421C4" w14:textId="77777777" w:rsidR="00380378" w:rsidRPr="00B2716F" w:rsidRDefault="00380378" w:rsidP="001E31C7">
      <w:pPr>
        <w:widowControl/>
        <w:numPr>
          <w:ilvl w:val="0"/>
          <w:numId w:val="12"/>
        </w:numPr>
        <w:autoSpaceDE/>
        <w:autoSpaceDN/>
        <w:adjustRightInd/>
        <w:spacing w:beforeLines="1" w:before="2" w:afterLines="1" w:after="2"/>
        <w:rPr>
          <w:rFonts w:eastAsiaTheme="minorHAnsi"/>
          <w:i/>
          <w:szCs w:val="20"/>
        </w:rPr>
      </w:pPr>
      <w:r w:rsidRPr="00B2716F">
        <w:rPr>
          <w:rFonts w:eastAsiaTheme="minorHAnsi"/>
          <w:i/>
          <w:szCs w:val="20"/>
        </w:rPr>
        <w:t xml:space="preserve">Deliberate falsification of a written or verbal statement of fact to a member of the Faculty so as to obtain unearned academic credit; </w:t>
      </w:r>
    </w:p>
    <w:p w14:paraId="4D356F3A" w14:textId="7C48CBCC" w:rsidR="00B2716F" w:rsidRPr="0005480B" w:rsidRDefault="00380378" w:rsidP="0005480B">
      <w:pPr>
        <w:widowControl/>
        <w:numPr>
          <w:ilvl w:val="0"/>
          <w:numId w:val="12"/>
        </w:numPr>
        <w:autoSpaceDE/>
        <w:autoSpaceDN/>
        <w:adjustRightInd/>
        <w:spacing w:beforeLines="1" w:before="2" w:afterLines="1" w:after="2"/>
        <w:rPr>
          <w:rFonts w:eastAsiaTheme="minorHAnsi"/>
          <w:i/>
          <w:szCs w:val="20"/>
        </w:rPr>
      </w:pPr>
      <w:r w:rsidRPr="00B2716F">
        <w:rPr>
          <w:rFonts w:eastAsiaTheme="minorHAnsi"/>
          <w:i/>
          <w:szCs w:val="20"/>
        </w:rPr>
        <w:t>Forgery, alteration or misuse of any Institute document relating to the</w:t>
      </w:r>
      <w:r w:rsidR="0005480B">
        <w:rPr>
          <w:rFonts w:eastAsiaTheme="minorHAnsi"/>
          <w:i/>
          <w:szCs w:val="20"/>
        </w:rPr>
        <w:t xml:space="preserve"> academic status of the Student.</w:t>
      </w:r>
    </w:p>
    <w:p w14:paraId="5B813D0F" w14:textId="77777777" w:rsidR="0005480B" w:rsidRDefault="0005480B" w:rsidP="00536F1F">
      <w:pPr>
        <w:tabs>
          <w:tab w:val="left" w:pos="-1080"/>
          <w:tab w:val="left" w:pos="-720"/>
          <w:tab w:val="left" w:pos="0"/>
          <w:tab w:val="left" w:pos="360"/>
          <w:tab w:val="left" w:pos="720"/>
          <w:tab w:val="left" w:pos="2160"/>
        </w:tabs>
        <w:suppressAutoHyphens/>
        <w:spacing w:before="120"/>
      </w:pPr>
    </w:p>
    <w:p w14:paraId="59AE0718" w14:textId="77777777" w:rsidR="0005480B" w:rsidRDefault="0005480B" w:rsidP="00536F1F">
      <w:pPr>
        <w:tabs>
          <w:tab w:val="left" w:pos="-1080"/>
          <w:tab w:val="left" w:pos="-720"/>
          <w:tab w:val="left" w:pos="0"/>
          <w:tab w:val="left" w:pos="360"/>
          <w:tab w:val="left" w:pos="720"/>
          <w:tab w:val="left" w:pos="2160"/>
        </w:tabs>
        <w:suppressAutoHyphens/>
        <w:spacing w:before="120"/>
      </w:pPr>
    </w:p>
    <w:p w14:paraId="2EE74424" w14:textId="355EC0AE" w:rsidR="0005480B" w:rsidRDefault="0005480B" w:rsidP="0005480B">
      <w:pPr>
        <w:ind w:left="360"/>
        <w:rPr>
          <w:rFonts w:ascii="Times" w:eastAsiaTheme="minorHAnsi" w:hAnsi="Times" w:cs="Calibri"/>
          <w:color w:val="01154D"/>
          <w:szCs w:val="22"/>
        </w:rPr>
      </w:pPr>
      <w:r w:rsidRPr="0005480B">
        <w:rPr>
          <w:rFonts w:ascii="Times" w:eastAsiaTheme="minorHAnsi" w:hAnsi="Times" w:cs="Calibri"/>
          <w:b/>
          <w:bCs/>
          <w:color w:val="01154D"/>
          <w:sz w:val="28"/>
          <w:szCs w:val="28"/>
        </w:rPr>
        <w:t>Special Accommodations:</w:t>
      </w:r>
    </w:p>
    <w:p w14:paraId="70F2A861" w14:textId="77777777" w:rsidR="0005480B" w:rsidRDefault="0005480B" w:rsidP="0005480B">
      <w:pPr>
        <w:ind w:left="360"/>
        <w:rPr>
          <w:rFonts w:ascii="Times" w:eastAsiaTheme="minorHAnsi" w:hAnsi="Times" w:cs="Calibri"/>
          <w:color w:val="01154D"/>
          <w:szCs w:val="22"/>
        </w:rPr>
      </w:pPr>
    </w:p>
    <w:p w14:paraId="5FCFC885" w14:textId="0F12A76F" w:rsidR="0005480B" w:rsidRPr="0005480B" w:rsidRDefault="0005480B" w:rsidP="0005480B">
      <w:pPr>
        <w:ind w:left="360"/>
        <w:rPr>
          <w:rFonts w:ascii="Times" w:eastAsiaTheme="minorHAnsi" w:hAnsi="Times" w:cs="Calibri"/>
          <w:sz w:val="29"/>
          <w:szCs w:val="29"/>
        </w:rPr>
      </w:pPr>
      <w:r>
        <w:rPr>
          <w:rFonts w:ascii="Times" w:eastAsiaTheme="minorHAnsi" w:hAnsi="Times" w:cs="Calibri"/>
          <w:color w:val="01154D"/>
          <w:szCs w:val="22"/>
        </w:rPr>
        <w:t>S</w:t>
      </w:r>
      <w:r w:rsidRPr="0005480B">
        <w:rPr>
          <w:rFonts w:ascii="Times" w:eastAsiaTheme="minorHAnsi" w:hAnsi="Times" w:cs="Calibri"/>
          <w:color w:val="01154D"/>
          <w:szCs w:val="22"/>
        </w:rPr>
        <w:t>tudents requesting academic accommodations based on a documented disability are required to register with the Office of Disability Services.  Please obtain a form from their office and turn it in to me at the beginning of the semester.  The Office of Disability Services is located in the Smithgall Student Services Building, Suite 123.  The phone number is 404-894-2563.  </w:t>
      </w:r>
      <w:hyperlink r:id="rId15" w:history="1">
        <w:r w:rsidRPr="0005480B">
          <w:rPr>
            <w:rFonts w:ascii="Times" w:eastAsiaTheme="minorHAnsi" w:hAnsi="Times" w:cs="Calibri"/>
            <w:color w:val="0B4CB4"/>
            <w:szCs w:val="22"/>
            <w:u w:val="single" w:color="0B4CB4"/>
          </w:rPr>
          <w:t>http://disabilityservices.gatech.edu/content/4/contact-us</w:t>
        </w:r>
      </w:hyperlink>
    </w:p>
    <w:p w14:paraId="71FCEBDD" w14:textId="77777777" w:rsidR="0005480B" w:rsidRPr="00B2716F" w:rsidRDefault="0005480B" w:rsidP="00536F1F">
      <w:pPr>
        <w:tabs>
          <w:tab w:val="left" w:pos="-1080"/>
          <w:tab w:val="left" w:pos="-720"/>
          <w:tab w:val="left" w:pos="0"/>
          <w:tab w:val="left" w:pos="360"/>
          <w:tab w:val="left" w:pos="720"/>
          <w:tab w:val="left" w:pos="2160"/>
        </w:tabs>
        <w:suppressAutoHyphens/>
        <w:spacing w:before="120"/>
      </w:pPr>
    </w:p>
    <w:p w14:paraId="0E781849" w14:textId="77777777" w:rsidR="00A65462" w:rsidRPr="00B2716F" w:rsidRDefault="00A65462" w:rsidP="00380378">
      <w:pPr>
        <w:tabs>
          <w:tab w:val="left" w:pos="-1080"/>
          <w:tab w:val="left" w:pos="-720"/>
          <w:tab w:val="left" w:pos="0"/>
          <w:tab w:val="left" w:pos="360"/>
          <w:tab w:val="left" w:pos="720"/>
          <w:tab w:val="left" w:pos="2160"/>
        </w:tabs>
        <w:suppressAutoHyphens/>
      </w:pPr>
    </w:p>
    <w:p w14:paraId="32FF3BB7" w14:textId="69456873" w:rsidR="00A65462" w:rsidRPr="00B2716F" w:rsidRDefault="009135F7" w:rsidP="00B2716F">
      <w:pPr>
        <w:ind w:left="360"/>
        <w:rPr>
          <w:b/>
          <w:sz w:val="28"/>
          <w:szCs w:val="28"/>
        </w:rPr>
      </w:pPr>
      <w:r w:rsidRPr="00B2716F">
        <w:rPr>
          <w:b/>
          <w:sz w:val="28"/>
          <w:szCs w:val="28"/>
        </w:rPr>
        <w:t>Other Course Policies</w:t>
      </w:r>
    </w:p>
    <w:p w14:paraId="71FBB1FC" w14:textId="77777777" w:rsidR="00A65462" w:rsidRPr="00B2716F" w:rsidRDefault="00A65462" w:rsidP="00A65462"/>
    <w:p w14:paraId="5FE7F566" w14:textId="77777777" w:rsidR="00A65462" w:rsidRPr="00B2716F" w:rsidRDefault="00A65462" w:rsidP="00B2716F">
      <w:pPr>
        <w:widowControl/>
        <w:numPr>
          <w:ilvl w:val="0"/>
          <w:numId w:val="29"/>
        </w:numPr>
        <w:autoSpaceDE/>
        <w:autoSpaceDN/>
        <w:adjustRightInd/>
        <w:rPr>
          <w:u w:val="single"/>
        </w:rPr>
      </w:pPr>
      <w:r w:rsidRPr="00B2716F">
        <w:rPr>
          <w:u w:val="single"/>
        </w:rPr>
        <w:t>T-square:</w:t>
      </w:r>
      <w:r w:rsidRPr="00B2716F">
        <w:t xml:space="preserve">  T-square will be used as a general bulletin board for the class.  It is your responsibility to access this important information source.</w:t>
      </w:r>
    </w:p>
    <w:p w14:paraId="79CA091E" w14:textId="77777777" w:rsidR="00A65462" w:rsidRPr="00B2716F" w:rsidRDefault="00A65462" w:rsidP="00A65462"/>
    <w:p w14:paraId="56CCCA3E" w14:textId="77777777" w:rsidR="00A65462" w:rsidRPr="00B2716F" w:rsidRDefault="00A65462" w:rsidP="00B2716F">
      <w:pPr>
        <w:widowControl/>
        <w:numPr>
          <w:ilvl w:val="0"/>
          <w:numId w:val="29"/>
        </w:numPr>
        <w:autoSpaceDE/>
        <w:autoSpaceDN/>
        <w:adjustRightInd/>
      </w:pPr>
      <w:r w:rsidRPr="00B2716F">
        <w:rPr>
          <w:u w:val="single"/>
        </w:rPr>
        <w:t>Tent cards:</w:t>
      </w:r>
      <w:r w:rsidRPr="00B2716F">
        <w:t xml:space="preserve">  Tent cards will be provided, and students are expected to use them.  </w:t>
      </w:r>
    </w:p>
    <w:p w14:paraId="33FEDEC6" w14:textId="77777777" w:rsidR="00A65462" w:rsidRPr="00B2716F" w:rsidRDefault="00A65462" w:rsidP="009135F7"/>
    <w:p w14:paraId="53B51E5B" w14:textId="77777777" w:rsidR="00A65462" w:rsidRPr="00B2716F" w:rsidRDefault="00A65462" w:rsidP="00B2716F">
      <w:pPr>
        <w:widowControl/>
        <w:numPr>
          <w:ilvl w:val="0"/>
          <w:numId w:val="29"/>
        </w:numPr>
        <w:autoSpaceDE/>
        <w:autoSpaceDN/>
        <w:adjustRightInd/>
      </w:pPr>
      <w:r w:rsidRPr="00B2716F">
        <w:rPr>
          <w:u w:val="single"/>
        </w:rPr>
        <w:t>Missed Examinations</w:t>
      </w:r>
      <w:r w:rsidRPr="00B2716F">
        <w:t xml:space="preserve">:  If you are ill, you must make contact with the Instructor </w:t>
      </w:r>
      <w:r w:rsidRPr="00B2716F">
        <w:rPr>
          <w:b/>
          <w:i/>
        </w:rPr>
        <w:t>before</w:t>
      </w:r>
      <w:r w:rsidRPr="00B2716F">
        <w:t xml:space="preserve"> the administration of the exam.  Only physician-validated, incapacitating illnesses are considered excused.  A </w:t>
      </w:r>
      <w:r w:rsidRPr="00B2716F">
        <w:rPr>
          <w:b/>
          <w:bCs/>
          <w:i/>
          <w:iCs/>
        </w:rPr>
        <w:t>different</w:t>
      </w:r>
      <w:r w:rsidRPr="00B2716F">
        <w:t xml:space="preserve"> examination will be used for make-up exams.   </w:t>
      </w:r>
    </w:p>
    <w:p w14:paraId="023B8AB8" w14:textId="77777777" w:rsidR="00536F1F" w:rsidRPr="00B2716F" w:rsidRDefault="00536F1F" w:rsidP="00536F1F">
      <w:pPr>
        <w:widowControl/>
        <w:autoSpaceDE/>
        <w:autoSpaceDN/>
        <w:adjustRightInd/>
        <w:ind w:left="720"/>
      </w:pPr>
    </w:p>
    <w:p w14:paraId="764CF65F" w14:textId="77777777" w:rsidR="00536F1F" w:rsidRPr="00B2716F" w:rsidRDefault="00536F1F" w:rsidP="00B2716F">
      <w:pPr>
        <w:widowControl/>
        <w:numPr>
          <w:ilvl w:val="0"/>
          <w:numId w:val="29"/>
        </w:numPr>
        <w:autoSpaceDE/>
        <w:autoSpaceDN/>
        <w:adjustRightInd/>
      </w:pPr>
      <w:r w:rsidRPr="00B2716F">
        <w:rPr>
          <w:u w:val="single"/>
        </w:rPr>
        <w:t>Special Circumstances:</w:t>
      </w:r>
      <w:r w:rsidRPr="00B2716F">
        <w:t xml:space="preserve">  If you have arranged for special circumstances for the examinations and/or case analyses for this course please discuss your needs with the Instructor well before the assignment is due (or exam is scheduled), ideally in the first week of the semester.  Please make an appointment with the Instructor to discuss these needs.</w:t>
      </w:r>
    </w:p>
    <w:p w14:paraId="0194A210" w14:textId="77777777" w:rsidR="00536F1F" w:rsidRPr="00B2716F" w:rsidRDefault="00536F1F" w:rsidP="00536F1F">
      <w:pPr>
        <w:ind w:left="360"/>
      </w:pPr>
    </w:p>
    <w:p w14:paraId="3E19E38E" w14:textId="77777777" w:rsidR="00536F1F" w:rsidRPr="00B2716F" w:rsidRDefault="00536F1F" w:rsidP="00B2716F">
      <w:pPr>
        <w:widowControl/>
        <w:numPr>
          <w:ilvl w:val="0"/>
          <w:numId w:val="29"/>
        </w:numPr>
        <w:autoSpaceDE/>
        <w:autoSpaceDN/>
        <w:adjustRightInd/>
        <w:contextualSpacing/>
      </w:pPr>
      <w:r w:rsidRPr="00B2716F">
        <w:rPr>
          <w:u w:val="single"/>
        </w:rPr>
        <w:t>Special Note:</w:t>
      </w:r>
      <w:r w:rsidRPr="00B2716F">
        <w:t xml:space="preserve">  The instructor reserves the right to change session topics, examination dates, and assignments throughout the semester, although students will be given adequate and timely notice of all changes if these should occur.</w:t>
      </w:r>
    </w:p>
    <w:sectPr w:rsidR="00536F1F" w:rsidRPr="00B2716F" w:rsidSect="000D1CF8">
      <w:type w:val="continuous"/>
      <w:pgSz w:w="12240" w:h="15840"/>
      <w:pgMar w:top="864" w:right="1440" w:bottom="864" w:left="1350" w:header="720" w:footer="90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D2463" w14:textId="77777777" w:rsidR="00E22460" w:rsidRDefault="00E22460">
      <w:r>
        <w:separator/>
      </w:r>
    </w:p>
  </w:endnote>
  <w:endnote w:type="continuationSeparator" w:id="0">
    <w:p w14:paraId="028879F3" w14:textId="77777777" w:rsidR="00E22460" w:rsidRDefault="00E22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WP TypographicSymbols">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12FB3" w14:textId="77777777" w:rsidR="00257C88" w:rsidRDefault="00257C88" w:rsidP="003803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AFB8FA" w14:textId="77777777" w:rsidR="00257C88" w:rsidRDefault="00257C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D0A3D" w14:textId="77777777" w:rsidR="00257C88" w:rsidRDefault="00257C88" w:rsidP="003803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7640">
      <w:rPr>
        <w:rStyle w:val="PageNumber"/>
        <w:noProof/>
      </w:rPr>
      <w:t>2</w:t>
    </w:r>
    <w:r>
      <w:rPr>
        <w:rStyle w:val="PageNumber"/>
      </w:rPr>
      <w:fldChar w:fldCharType="end"/>
    </w:r>
  </w:p>
  <w:p w14:paraId="380E9848" w14:textId="77777777" w:rsidR="00257C88" w:rsidRDefault="00257C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5C2AE" w14:textId="77777777" w:rsidR="00E22460" w:rsidRDefault="00E22460">
      <w:r>
        <w:separator/>
      </w:r>
    </w:p>
  </w:footnote>
  <w:footnote w:type="continuationSeparator" w:id="0">
    <w:p w14:paraId="09278562" w14:textId="77777777" w:rsidR="00E22460" w:rsidRDefault="00E224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E73AFF"/>
    <w:multiLevelType w:val="hybridMultilevel"/>
    <w:tmpl w:val="2988AB8C"/>
    <w:lvl w:ilvl="0" w:tplc="FC609162">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47C93"/>
    <w:multiLevelType w:val="hybridMultilevel"/>
    <w:tmpl w:val="1CF43C6E"/>
    <w:lvl w:ilvl="0" w:tplc="4B5A2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41798"/>
    <w:multiLevelType w:val="hybridMultilevel"/>
    <w:tmpl w:val="BC9E6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35DA2"/>
    <w:multiLevelType w:val="hybridMultilevel"/>
    <w:tmpl w:val="F25EA176"/>
    <w:lvl w:ilvl="0" w:tplc="A84E2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A56EA1"/>
    <w:multiLevelType w:val="hybridMultilevel"/>
    <w:tmpl w:val="A6162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434FF"/>
    <w:multiLevelType w:val="hybridMultilevel"/>
    <w:tmpl w:val="E8BE8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461E4"/>
    <w:multiLevelType w:val="hybridMultilevel"/>
    <w:tmpl w:val="57BA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566863"/>
    <w:multiLevelType w:val="hybridMultilevel"/>
    <w:tmpl w:val="6726A832"/>
    <w:lvl w:ilvl="0" w:tplc="0409000B">
      <w:start w:val="1"/>
      <w:numFmt w:val="bullet"/>
      <w:lvlText w:val=""/>
      <w:lvlJc w:val="left"/>
      <w:pPr>
        <w:tabs>
          <w:tab w:val="num" w:pos="720"/>
        </w:tabs>
        <w:ind w:left="720" w:hanging="360"/>
      </w:pPr>
      <w:rPr>
        <w:rFonts w:ascii="Wingdings" w:hAnsi="Wingdings" w:hint="default"/>
      </w:rPr>
    </w:lvl>
    <w:lvl w:ilvl="1" w:tplc="2640CE32">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E80B9A"/>
    <w:multiLevelType w:val="hybridMultilevel"/>
    <w:tmpl w:val="65363334"/>
    <w:lvl w:ilvl="0" w:tplc="59B286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A92AD9"/>
    <w:multiLevelType w:val="hybridMultilevel"/>
    <w:tmpl w:val="E8BE8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1027FE"/>
    <w:multiLevelType w:val="hybridMultilevel"/>
    <w:tmpl w:val="EE6E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566C1A"/>
    <w:multiLevelType w:val="hybridMultilevel"/>
    <w:tmpl w:val="F89AD5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BF406F"/>
    <w:multiLevelType w:val="hybridMultilevel"/>
    <w:tmpl w:val="23D05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A673FC"/>
    <w:multiLevelType w:val="hybridMultilevel"/>
    <w:tmpl w:val="D48A665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44582ACE"/>
    <w:multiLevelType w:val="hybridMultilevel"/>
    <w:tmpl w:val="AB44E7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596BAB"/>
    <w:multiLevelType w:val="hybridMultilevel"/>
    <w:tmpl w:val="A582E6E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B113DA"/>
    <w:multiLevelType w:val="hybridMultilevel"/>
    <w:tmpl w:val="7DC43272"/>
    <w:lvl w:ilvl="0" w:tplc="FC609162">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B67C74"/>
    <w:multiLevelType w:val="hybridMultilevel"/>
    <w:tmpl w:val="8C10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1B71D9"/>
    <w:multiLevelType w:val="hybridMultilevel"/>
    <w:tmpl w:val="AB96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03713C"/>
    <w:multiLevelType w:val="hybridMultilevel"/>
    <w:tmpl w:val="D00ABF42"/>
    <w:lvl w:ilvl="0" w:tplc="0409000F">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AE6165"/>
    <w:multiLevelType w:val="hybridMultilevel"/>
    <w:tmpl w:val="F3ACBA30"/>
    <w:lvl w:ilvl="0" w:tplc="66A6506C">
      <w:start w:val="1"/>
      <w:numFmt w:val="decimal"/>
      <w:lvlText w:val="%1."/>
      <w:lvlJc w:val="left"/>
      <w:pPr>
        <w:ind w:left="720" w:hanging="360"/>
      </w:pPr>
      <w:rPr>
        <w:rFonts w:ascii="Times New Roman" w:eastAsiaTheme="minorHAnsi" w:hAnsi="Times New Roman"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EB728F"/>
    <w:multiLevelType w:val="hybridMultilevel"/>
    <w:tmpl w:val="3426F27C"/>
    <w:lvl w:ilvl="0" w:tplc="55EE09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8EE5B11"/>
    <w:multiLevelType w:val="hybridMultilevel"/>
    <w:tmpl w:val="E9C83E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E96B5A"/>
    <w:multiLevelType w:val="multilevel"/>
    <w:tmpl w:val="4874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286EFD"/>
    <w:multiLevelType w:val="hybridMultilevel"/>
    <w:tmpl w:val="7348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66189D"/>
    <w:multiLevelType w:val="hybridMultilevel"/>
    <w:tmpl w:val="45FC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381122"/>
    <w:multiLevelType w:val="hybridMultilevel"/>
    <w:tmpl w:val="ADD2DCB2"/>
    <w:lvl w:ilvl="0" w:tplc="4C1E9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44144F2"/>
    <w:multiLevelType w:val="hybridMultilevel"/>
    <w:tmpl w:val="506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lvlOverride w:ilvl="0">
      <w:lvl w:ilvl="0">
        <w:numFmt w:val="bullet"/>
        <w:lvlText w:val="$"/>
        <w:legacy w:legacy="1" w:legacySpace="0" w:legacyIndent="720"/>
        <w:lvlJc w:val="left"/>
        <w:pPr>
          <w:ind w:left="720" w:hanging="720"/>
        </w:pPr>
        <w:rPr>
          <w:rFonts w:ascii="WP TypographicSymbols" w:hAnsi="WP TypographicSymbols" w:hint="default"/>
        </w:rPr>
      </w:lvl>
    </w:lvlOverride>
  </w:num>
  <w:num w:numId="4">
    <w:abstractNumId w:val="17"/>
  </w:num>
  <w:num w:numId="5">
    <w:abstractNumId w:val="1"/>
  </w:num>
  <w:num w:numId="6">
    <w:abstractNumId w:val="15"/>
  </w:num>
  <w:num w:numId="7">
    <w:abstractNumId w:val="22"/>
  </w:num>
  <w:num w:numId="8">
    <w:abstractNumId w:val="14"/>
  </w:num>
  <w:num w:numId="9">
    <w:abstractNumId w:val="18"/>
  </w:num>
  <w:num w:numId="10">
    <w:abstractNumId w:val="20"/>
  </w:num>
  <w:num w:numId="11">
    <w:abstractNumId w:val="23"/>
  </w:num>
  <w:num w:numId="12">
    <w:abstractNumId w:val="24"/>
  </w:num>
  <w:num w:numId="13">
    <w:abstractNumId w:val="19"/>
  </w:num>
  <w:num w:numId="14">
    <w:abstractNumId w:val="13"/>
  </w:num>
  <w:num w:numId="15">
    <w:abstractNumId w:val="10"/>
  </w:num>
  <w:num w:numId="16">
    <w:abstractNumId w:val="6"/>
  </w:num>
  <w:num w:numId="17">
    <w:abstractNumId w:val="21"/>
  </w:num>
  <w:num w:numId="18">
    <w:abstractNumId w:val="5"/>
  </w:num>
  <w:num w:numId="19">
    <w:abstractNumId w:val="11"/>
  </w:num>
  <w:num w:numId="20">
    <w:abstractNumId w:val="3"/>
  </w:num>
  <w:num w:numId="21">
    <w:abstractNumId w:val="7"/>
  </w:num>
  <w:num w:numId="22">
    <w:abstractNumId w:val="25"/>
  </w:num>
  <w:num w:numId="23">
    <w:abstractNumId w:val="26"/>
  </w:num>
  <w:num w:numId="24">
    <w:abstractNumId w:val="12"/>
  </w:num>
  <w:num w:numId="25">
    <w:abstractNumId w:val="16"/>
  </w:num>
  <w:num w:numId="26">
    <w:abstractNumId w:val="27"/>
  </w:num>
  <w:num w:numId="27">
    <w:abstractNumId w:val="4"/>
  </w:num>
  <w:num w:numId="28">
    <w:abstractNumId w:val="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378"/>
    <w:rsid w:val="00025DF2"/>
    <w:rsid w:val="000267BB"/>
    <w:rsid w:val="0005110C"/>
    <w:rsid w:val="000520DD"/>
    <w:rsid w:val="0005480B"/>
    <w:rsid w:val="00074546"/>
    <w:rsid w:val="00077B0C"/>
    <w:rsid w:val="000846DA"/>
    <w:rsid w:val="000A55FB"/>
    <w:rsid w:val="000C0A96"/>
    <w:rsid w:val="000D1CEC"/>
    <w:rsid w:val="000D1CF8"/>
    <w:rsid w:val="00105158"/>
    <w:rsid w:val="00124864"/>
    <w:rsid w:val="00157D20"/>
    <w:rsid w:val="00164A12"/>
    <w:rsid w:val="00172B93"/>
    <w:rsid w:val="001755E2"/>
    <w:rsid w:val="00176115"/>
    <w:rsid w:val="001813B7"/>
    <w:rsid w:val="001A42BD"/>
    <w:rsid w:val="001E31C7"/>
    <w:rsid w:val="002101CF"/>
    <w:rsid w:val="00223943"/>
    <w:rsid w:val="00226C56"/>
    <w:rsid w:val="002327D9"/>
    <w:rsid w:val="00253B1D"/>
    <w:rsid w:val="00257C88"/>
    <w:rsid w:val="00265FD2"/>
    <w:rsid w:val="002747DE"/>
    <w:rsid w:val="00290565"/>
    <w:rsid w:val="00294361"/>
    <w:rsid w:val="002A0937"/>
    <w:rsid w:val="002C1606"/>
    <w:rsid w:val="002C1C49"/>
    <w:rsid w:val="002D6895"/>
    <w:rsid w:val="002F5580"/>
    <w:rsid w:val="003056E1"/>
    <w:rsid w:val="00306F20"/>
    <w:rsid w:val="00326687"/>
    <w:rsid w:val="003458DC"/>
    <w:rsid w:val="00364D66"/>
    <w:rsid w:val="00380378"/>
    <w:rsid w:val="003A69DA"/>
    <w:rsid w:val="003B35DF"/>
    <w:rsid w:val="003B527A"/>
    <w:rsid w:val="003D7D01"/>
    <w:rsid w:val="003E40E9"/>
    <w:rsid w:val="003E68FF"/>
    <w:rsid w:val="003E7509"/>
    <w:rsid w:val="004033CC"/>
    <w:rsid w:val="00410B47"/>
    <w:rsid w:val="00450461"/>
    <w:rsid w:val="004555FB"/>
    <w:rsid w:val="00486E37"/>
    <w:rsid w:val="004C3A82"/>
    <w:rsid w:val="004C7640"/>
    <w:rsid w:val="004E24A7"/>
    <w:rsid w:val="004E596E"/>
    <w:rsid w:val="0052627F"/>
    <w:rsid w:val="00536F1F"/>
    <w:rsid w:val="00546D15"/>
    <w:rsid w:val="00594647"/>
    <w:rsid w:val="005A61B0"/>
    <w:rsid w:val="005B17FE"/>
    <w:rsid w:val="005D0981"/>
    <w:rsid w:val="005E1C66"/>
    <w:rsid w:val="005F5703"/>
    <w:rsid w:val="00606ED4"/>
    <w:rsid w:val="00607AF3"/>
    <w:rsid w:val="00655CEE"/>
    <w:rsid w:val="00662A5D"/>
    <w:rsid w:val="00663446"/>
    <w:rsid w:val="00672EC5"/>
    <w:rsid w:val="006A2283"/>
    <w:rsid w:val="00706547"/>
    <w:rsid w:val="00710FB0"/>
    <w:rsid w:val="00722937"/>
    <w:rsid w:val="007607D2"/>
    <w:rsid w:val="00781F29"/>
    <w:rsid w:val="00781FC6"/>
    <w:rsid w:val="0079224A"/>
    <w:rsid w:val="007B6E2D"/>
    <w:rsid w:val="007C2EBA"/>
    <w:rsid w:val="007E4118"/>
    <w:rsid w:val="007E5384"/>
    <w:rsid w:val="00816C24"/>
    <w:rsid w:val="0083403F"/>
    <w:rsid w:val="00834F8D"/>
    <w:rsid w:val="008508B2"/>
    <w:rsid w:val="00860336"/>
    <w:rsid w:val="00862AD0"/>
    <w:rsid w:val="00882A8F"/>
    <w:rsid w:val="00894D13"/>
    <w:rsid w:val="008B6D39"/>
    <w:rsid w:val="008C6A34"/>
    <w:rsid w:val="008D1AF5"/>
    <w:rsid w:val="008F1759"/>
    <w:rsid w:val="00907597"/>
    <w:rsid w:val="009135F7"/>
    <w:rsid w:val="00914DCB"/>
    <w:rsid w:val="00956128"/>
    <w:rsid w:val="00996001"/>
    <w:rsid w:val="009A14CE"/>
    <w:rsid w:val="009B567F"/>
    <w:rsid w:val="009D662E"/>
    <w:rsid w:val="00A05819"/>
    <w:rsid w:val="00A12EB5"/>
    <w:rsid w:val="00A32BD7"/>
    <w:rsid w:val="00A37685"/>
    <w:rsid w:val="00A51CA2"/>
    <w:rsid w:val="00A63931"/>
    <w:rsid w:val="00A65462"/>
    <w:rsid w:val="00A765F0"/>
    <w:rsid w:val="00A840EF"/>
    <w:rsid w:val="00A85A29"/>
    <w:rsid w:val="00A92D25"/>
    <w:rsid w:val="00AB128D"/>
    <w:rsid w:val="00AC0E76"/>
    <w:rsid w:val="00AC256D"/>
    <w:rsid w:val="00AD4175"/>
    <w:rsid w:val="00B007C9"/>
    <w:rsid w:val="00B12D3E"/>
    <w:rsid w:val="00B221FC"/>
    <w:rsid w:val="00B2224F"/>
    <w:rsid w:val="00B2716F"/>
    <w:rsid w:val="00B30D08"/>
    <w:rsid w:val="00B36519"/>
    <w:rsid w:val="00B560E1"/>
    <w:rsid w:val="00B60BA8"/>
    <w:rsid w:val="00B7145C"/>
    <w:rsid w:val="00B84D2A"/>
    <w:rsid w:val="00BD1977"/>
    <w:rsid w:val="00BE03DA"/>
    <w:rsid w:val="00C134FD"/>
    <w:rsid w:val="00C36684"/>
    <w:rsid w:val="00C5659A"/>
    <w:rsid w:val="00C6523B"/>
    <w:rsid w:val="00C92CD1"/>
    <w:rsid w:val="00C95E60"/>
    <w:rsid w:val="00CD364E"/>
    <w:rsid w:val="00CD3BBC"/>
    <w:rsid w:val="00CD7BB1"/>
    <w:rsid w:val="00D260F1"/>
    <w:rsid w:val="00D27CDD"/>
    <w:rsid w:val="00D31E0A"/>
    <w:rsid w:val="00D55384"/>
    <w:rsid w:val="00D76CCE"/>
    <w:rsid w:val="00DB18F0"/>
    <w:rsid w:val="00DD590D"/>
    <w:rsid w:val="00DE313C"/>
    <w:rsid w:val="00DF1933"/>
    <w:rsid w:val="00E11ACA"/>
    <w:rsid w:val="00E21DAF"/>
    <w:rsid w:val="00E22460"/>
    <w:rsid w:val="00E75CF1"/>
    <w:rsid w:val="00E85A7B"/>
    <w:rsid w:val="00EA105F"/>
    <w:rsid w:val="00ED0067"/>
    <w:rsid w:val="00ED1C93"/>
    <w:rsid w:val="00EE66FC"/>
    <w:rsid w:val="00EF64AF"/>
    <w:rsid w:val="00F144EF"/>
    <w:rsid w:val="00F17862"/>
    <w:rsid w:val="00F27CBB"/>
    <w:rsid w:val="00F724F9"/>
    <w:rsid w:val="00F7280F"/>
    <w:rsid w:val="00F8229D"/>
    <w:rsid w:val="00FA7004"/>
    <w:rsid w:val="00FA7C07"/>
    <w:rsid w:val="00FE18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E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380378"/>
    <w:pPr>
      <w:widowControl w:val="0"/>
      <w:autoSpaceDE w:val="0"/>
      <w:autoSpaceDN w:val="0"/>
      <w:adjustRightInd w:val="0"/>
    </w:pPr>
    <w:rPr>
      <w:rFonts w:ascii="Times New Roman" w:eastAsia="Times New Roman" w:hAnsi="Times New Roman" w:cs="Times New Roman"/>
      <w:sz w:val="22"/>
    </w:rPr>
  </w:style>
  <w:style w:type="paragraph" w:styleId="Heading1">
    <w:name w:val="heading 1"/>
    <w:basedOn w:val="Normal"/>
    <w:next w:val="Normal"/>
    <w:link w:val="Heading1Char"/>
    <w:qFormat/>
    <w:rsid w:val="0038037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3803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qFormat/>
    <w:rsid w:val="00380378"/>
    <w:pPr>
      <w:keepNext/>
      <w:spacing w:before="240" w:after="60"/>
      <w:ind w:right="-1350"/>
      <w:outlineLvl w:val="2"/>
    </w:pPr>
    <w:rPr>
      <w:rFonts w:ascii="Century Gothic" w:hAnsi="Century Gothic" w:cs="Arial"/>
      <w:b/>
      <w:bCs/>
      <w:sz w:val="28"/>
      <w:szCs w:val="28"/>
      <w:lang w:val="en-CA"/>
    </w:rPr>
  </w:style>
  <w:style w:type="paragraph" w:styleId="Heading6">
    <w:name w:val="heading 6"/>
    <w:basedOn w:val="Normal"/>
    <w:next w:val="Normal"/>
    <w:link w:val="Heading6Char"/>
    <w:qFormat/>
    <w:rsid w:val="00380378"/>
    <w:pPr>
      <w:spacing w:before="240" w:after="60"/>
      <w:outlineLvl w:val="5"/>
    </w:pPr>
    <w:rPr>
      <w:b/>
      <w:bCs/>
      <w:szCs w:val="22"/>
    </w:rPr>
  </w:style>
  <w:style w:type="paragraph" w:styleId="Heading7">
    <w:name w:val="heading 7"/>
    <w:basedOn w:val="Normal"/>
    <w:next w:val="Normal"/>
    <w:link w:val="Heading7Char"/>
    <w:qFormat/>
    <w:rsid w:val="00380378"/>
    <w:pPr>
      <w:spacing w:before="240" w:after="60"/>
      <w:outlineLvl w:val="6"/>
    </w:pPr>
    <w:rPr>
      <w:sz w:val="24"/>
    </w:rPr>
  </w:style>
  <w:style w:type="paragraph" w:styleId="Heading8">
    <w:name w:val="heading 8"/>
    <w:basedOn w:val="Normal"/>
    <w:next w:val="Normal"/>
    <w:link w:val="Heading8Char"/>
    <w:qFormat/>
    <w:rsid w:val="00380378"/>
    <w:pPr>
      <w:spacing w:before="240" w:after="60"/>
      <w:outlineLvl w:val="7"/>
    </w:pPr>
    <w:rPr>
      <w:i/>
      <w:iCs/>
      <w:sz w:val="24"/>
    </w:rPr>
  </w:style>
  <w:style w:type="paragraph" w:styleId="Heading9">
    <w:name w:val="heading 9"/>
    <w:basedOn w:val="Normal"/>
    <w:next w:val="Normal"/>
    <w:link w:val="Heading9Char"/>
    <w:qFormat/>
    <w:rsid w:val="00380378"/>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0378"/>
    <w:rPr>
      <w:rFonts w:ascii="Arial" w:eastAsia="Times New Roman" w:hAnsi="Arial" w:cs="Arial"/>
      <w:b/>
      <w:bCs/>
      <w:kern w:val="32"/>
      <w:sz w:val="32"/>
      <w:szCs w:val="32"/>
    </w:rPr>
  </w:style>
  <w:style w:type="character" w:customStyle="1" w:styleId="Heading2Char">
    <w:name w:val="Heading 2 Char"/>
    <w:basedOn w:val="DefaultParagraphFont"/>
    <w:link w:val="Heading2"/>
    <w:rsid w:val="003803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80378"/>
    <w:rPr>
      <w:rFonts w:ascii="Century Gothic" w:eastAsia="Times New Roman" w:hAnsi="Century Gothic" w:cs="Arial"/>
      <w:b/>
      <w:bCs/>
      <w:sz w:val="28"/>
      <w:szCs w:val="28"/>
      <w:lang w:val="en-CA"/>
    </w:rPr>
  </w:style>
  <w:style w:type="character" w:customStyle="1" w:styleId="Heading6Char">
    <w:name w:val="Heading 6 Char"/>
    <w:basedOn w:val="DefaultParagraphFont"/>
    <w:link w:val="Heading6"/>
    <w:rsid w:val="0038037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380378"/>
    <w:rPr>
      <w:rFonts w:ascii="Times New Roman" w:eastAsia="Times New Roman" w:hAnsi="Times New Roman" w:cs="Times New Roman"/>
    </w:rPr>
  </w:style>
  <w:style w:type="character" w:customStyle="1" w:styleId="Heading8Char">
    <w:name w:val="Heading 8 Char"/>
    <w:basedOn w:val="DefaultParagraphFont"/>
    <w:link w:val="Heading8"/>
    <w:rsid w:val="00380378"/>
    <w:rPr>
      <w:rFonts w:ascii="Times New Roman" w:eastAsia="Times New Roman" w:hAnsi="Times New Roman" w:cs="Times New Roman"/>
      <w:i/>
      <w:iCs/>
    </w:rPr>
  </w:style>
  <w:style w:type="character" w:customStyle="1" w:styleId="Heading9Char">
    <w:name w:val="Heading 9 Char"/>
    <w:basedOn w:val="DefaultParagraphFont"/>
    <w:link w:val="Heading9"/>
    <w:rsid w:val="00380378"/>
    <w:rPr>
      <w:rFonts w:ascii="Arial" w:eastAsia="Times New Roman" w:hAnsi="Arial" w:cs="Arial"/>
      <w:sz w:val="22"/>
      <w:szCs w:val="22"/>
    </w:rPr>
  </w:style>
  <w:style w:type="paragraph" w:styleId="BodyText3">
    <w:name w:val="Body Text 3"/>
    <w:basedOn w:val="Normal"/>
    <w:link w:val="BodyText3Char"/>
    <w:rsid w:val="00380378"/>
    <w:pPr>
      <w:keepLines/>
      <w:widowControl/>
      <w:autoSpaceDE/>
      <w:autoSpaceDN/>
      <w:adjustRightInd/>
    </w:pPr>
    <w:rPr>
      <w:rFonts w:ascii="Century Gothic" w:hAnsi="Century Gothic"/>
      <w:sz w:val="20"/>
      <w:lang w:val="en-GB"/>
    </w:rPr>
  </w:style>
  <w:style w:type="character" w:customStyle="1" w:styleId="BodyText3Char">
    <w:name w:val="Body Text 3 Char"/>
    <w:basedOn w:val="DefaultParagraphFont"/>
    <w:link w:val="BodyText3"/>
    <w:rsid w:val="00380378"/>
    <w:rPr>
      <w:rFonts w:ascii="Century Gothic" w:eastAsia="Times New Roman" w:hAnsi="Century Gothic" w:cs="Times New Roman"/>
      <w:sz w:val="20"/>
      <w:lang w:val="en-GB"/>
    </w:rPr>
  </w:style>
  <w:style w:type="character" w:styleId="Hyperlink">
    <w:name w:val="Hyperlink"/>
    <w:basedOn w:val="DefaultParagraphFont"/>
    <w:rsid w:val="00380378"/>
    <w:rPr>
      <w:color w:val="0000FF"/>
      <w:u w:val="single"/>
    </w:rPr>
  </w:style>
  <w:style w:type="paragraph" w:styleId="BodyText">
    <w:name w:val="Body Text"/>
    <w:basedOn w:val="Normal"/>
    <w:link w:val="BodyTextChar"/>
    <w:rsid w:val="00380378"/>
    <w:pPr>
      <w:widowControl/>
    </w:pPr>
    <w:rPr>
      <w:rFonts w:ascii="Century Gothic" w:hAnsi="Century Gothic" w:cs="Arial"/>
      <w:color w:val="0000FF"/>
      <w:sz w:val="20"/>
      <w:szCs w:val="20"/>
    </w:rPr>
  </w:style>
  <w:style w:type="character" w:customStyle="1" w:styleId="BodyTextChar">
    <w:name w:val="Body Text Char"/>
    <w:basedOn w:val="DefaultParagraphFont"/>
    <w:link w:val="BodyText"/>
    <w:rsid w:val="00380378"/>
    <w:rPr>
      <w:rFonts w:ascii="Century Gothic" w:eastAsia="Times New Roman" w:hAnsi="Century Gothic" w:cs="Arial"/>
      <w:color w:val="0000FF"/>
      <w:sz w:val="20"/>
      <w:szCs w:val="20"/>
    </w:rPr>
  </w:style>
  <w:style w:type="character" w:styleId="FollowedHyperlink">
    <w:name w:val="FollowedHyperlink"/>
    <w:basedOn w:val="DefaultParagraphFont"/>
    <w:rsid w:val="00380378"/>
    <w:rPr>
      <w:color w:val="800080"/>
      <w:u w:val="single"/>
    </w:rPr>
  </w:style>
  <w:style w:type="paragraph" w:customStyle="1" w:styleId="Level1">
    <w:name w:val="Level 1"/>
    <w:basedOn w:val="Normal"/>
    <w:rsid w:val="00380378"/>
    <w:pPr>
      <w:autoSpaceDE/>
      <w:autoSpaceDN/>
      <w:adjustRightInd/>
      <w:ind w:left="720" w:hanging="720"/>
    </w:pPr>
    <w:rPr>
      <w:snapToGrid w:val="0"/>
      <w:szCs w:val="20"/>
    </w:rPr>
  </w:style>
  <w:style w:type="paragraph" w:styleId="Footer">
    <w:name w:val="footer"/>
    <w:basedOn w:val="Normal"/>
    <w:link w:val="FooterChar"/>
    <w:rsid w:val="00380378"/>
    <w:pPr>
      <w:tabs>
        <w:tab w:val="center" w:pos="4320"/>
        <w:tab w:val="right" w:pos="8640"/>
      </w:tabs>
    </w:pPr>
  </w:style>
  <w:style w:type="character" w:customStyle="1" w:styleId="FooterChar">
    <w:name w:val="Footer Char"/>
    <w:basedOn w:val="DefaultParagraphFont"/>
    <w:link w:val="Footer"/>
    <w:rsid w:val="00380378"/>
    <w:rPr>
      <w:rFonts w:ascii="Times New Roman" w:eastAsia="Times New Roman" w:hAnsi="Times New Roman" w:cs="Times New Roman"/>
      <w:sz w:val="22"/>
    </w:rPr>
  </w:style>
  <w:style w:type="character" w:styleId="PageNumber">
    <w:name w:val="page number"/>
    <w:basedOn w:val="DefaultParagraphFont"/>
    <w:rsid w:val="00380378"/>
  </w:style>
  <w:style w:type="paragraph" w:styleId="Header">
    <w:name w:val="header"/>
    <w:basedOn w:val="Normal"/>
    <w:link w:val="HeaderChar"/>
    <w:rsid w:val="00380378"/>
    <w:pPr>
      <w:widowControl/>
      <w:tabs>
        <w:tab w:val="center" w:pos="4320"/>
        <w:tab w:val="right" w:pos="8640"/>
      </w:tabs>
      <w:autoSpaceDE/>
      <w:autoSpaceDN/>
      <w:adjustRightInd/>
    </w:pPr>
    <w:rPr>
      <w:sz w:val="20"/>
      <w:szCs w:val="20"/>
    </w:rPr>
  </w:style>
  <w:style w:type="character" w:customStyle="1" w:styleId="HeaderChar">
    <w:name w:val="Header Char"/>
    <w:basedOn w:val="DefaultParagraphFont"/>
    <w:link w:val="Header"/>
    <w:rsid w:val="00380378"/>
    <w:rPr>
      <w:rFonts w:ascii="Times New Roman" w:eastAsia="Times New Roman" w:hAnsi="Times New Roman" w:cs="Times New Roman"/>
      <w:sz w:val="20"/>
      <w:szCs w:val="20"/>
    </w:rPr>
  </w:style>
  <w:style w:type="paragraph" w:styleId="HTMLPreformatted">
    <w:name w:val="HTML Preformatted"/>
    <w:basedOn w:val="Normal"/>
    <w:link w:val="HTMLPreformattedChar"/>
    <w:rsid w:val="00380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rsid w:val="00380378"/>
    <w:rPr>
      <w:rFonts w:ascii="Courier New" w:eastAsia="Times New Roman" w:hAnsi="Courier New" w:cs="Courier New"/>
      <w:sz w:val="20"/>
      <w:szCs w:val="20"/>
    </w:rPr>
  </w:style>
  <w:style w:type="paragraph" w:styleId="Subtitle">
    <w:name w:val="Subtitle"/>
    <w:basedOn w:val="Normal"/>
    <w:link w:val="SubtitleChar"/>
    <w:qFormat/>
    <w:rsid w:val="00380378"/>
    <w:pPr>
      <w:widowControl/>
      <w:autoSpaceDE/>
      <w:autoSpaceDN/>
      <w:adjustRightInd/>
    </w:pPr>
    <w:rPr>
      <w:b/>
      <w:sz w:val="24"/>
      <w:szCs w:val="20"/>
      <w:lang w:val="sv-SE" w:eastAsia="sv-SE"/>
    </w:rPr>
  </w:style>
  <w:style w:type="character" w:customStyle="1" w:styleId="SubtitleChar">
    <w:name w:val="Subtitle Char"/>
    <w:basedOn w:val="DefaultParagraphFont"/>
    <w:link w:val="Subtitle"/>
    <w:rsid w:val="00380378"/>
    <w:rPr>
      <w:rFonts w:ascii="Times New Roman" w:eastAsia="Times New Roman" w:hAnsi="Times New Roman" w:cs="Times New Roman"/>
      <w:b/>
      <w:szCs w:val="20"/>
      <w:lang w:val="sv-SE" w:eastAsia="sv-SE"/>
    </w:rPr>
  </w:style>
  <w:style w:type="paragraph" w:styleId="ListParagraph">
    <w:name w:val="List Paragraph"/>
    <w:basedOn w:val="Normal"/>
    <w:uiPriority w:val="34"/>
    <w:qFormat/>
    <w:rsid w:val="00380378"/>
    <w:pPr>
      <w:ind w:left="720"/>
      <w:contextualSpacing/>
    </w:pPr>
  </w:style>
  <w:style w:type="character" w:styleId="Emphasis">
    <w:name w:val="Emphasis"/>
    <w:basedOn w:val="DefaultParagraphFont"/>
    <w:uiPriority w:val="20"/>
    <w:rsid w:val="00380378"/>
    <w:rPr>
      <w:i/>
    </w:rPr>
  </w:style>
  <w:style w:type="paragraph" w:styleId="BalloonText">
    <w:name w:val="Balloon Text"/>
    <w:basedOn w:val="Normal"/>
    <w:link w:val="BalloonTextChar"/>
    <w:rsid w:val="00380378"/>
    <w:rPr>
      <w:rFonts w:ascii="Tahoma" w:hAnsi="Tahoma" w:cs="Tahoma"/>
      <w:sz w:val="16"/>
      <w:szCs w:val="16"/>
    </w:rPr>
  </w:style>
  <w:style w:type="character" w:customStyle="1" w:styleId="BalloonTextChar">
    <w:name w:val="Balloon Text Char"/>
    <w:basedOn w:val="DefaultParagraphFont"/>
    <w:link w:val="BalloonText"/>
    <w:rsid w:val="00380378"/>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380378"/>
    <w:pPr>
      <w:widowControl w:val="0"/>
      <w:autoSpaceDE w:val="0"/>
      <w:autoSpaceDN w:val="0"/>
      <w:adjustRightInd w:val="0"/>
    </w:pPr>
    <w:rPr>
      <w:rFonts w:ascii="Times New Roman" w:eastAsia="Times New Roman" w:hAnsi="Times New Roman" w:cs="Times New Roman"/>
      <w:sz w:val="22"/>
    </w:rPr>
  </w:style>
  <w:style w:type="paragraph" w:styleId="Heading1">
    <w:name w:val="heading 1"/>
    <w:basedOn w:val="Normal"/>
    <w:next w:val="Normal"/>
    <w:link w:val="Heading1Char"/>
    <w:qFormat/>
    <w:rsid w:val="0038037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3803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qFormat/>
    <w:rsid w:val="00380378"/>
    <w:pPr>
      <w:keepNext/>
      <w:spacing w:before="240" w:after="60"/>
      <w:ind w:right="-1350"/>
      <w:outlineLvl w:val="2"/>
    </w:pPr>
    <w:rPr>
      <w:rFonts w:ascii="Century Gothic" w:hAnsi="Century Gothic" w:cs="Arial"/>
      <w:b/>
      <w:bCs/>
      <w:sz w:val="28"/>
      <w:szCs w:val="28"/>
      <w:lang w:val="en-CA"/>
    </w:rPr>
  </w:style>
  <w:style w:type="paragraph" w:styleId="Heading6">
    <w:name w:val="heading 6"/>
    <w:basedOn w:val="Normal"/>
    <w:next w:val="Normal"/>
    <w:link w:val="Heading6Char"/>
    <w:qFormat/>
    <w:rsid w:val="00380378"/>
    <w:pPr>
      <w:spacing w:before="240" w:after="60"/>
      <w:outlineLvl w:val="5"/>
    </w:pPr>
    <w:rPr>
      <w:b/>
      <w:bCs/>
      <w:szCs w:val="22"/>
    </w:rPr>
  </w:style>
  <w:style w:type="paragraph" w:styleId="Heading7">
    <w:name w:val="heading 7"/>
    <w:basedOn w:val="Normal"/>
    <w:next w:val="Normal"/>
    <w:link w:val="Heading7Char"/>
    <w:qFormat/>
    <w:rsid w:val="00380378"/>
    <w:pPr>
      <w:spacing w:before="240" w:after="60"/>
      <w:outlineLvl w:val="6"/>
    </w:pPr>
    <w:rPr>
      <w:sz w:val="24"/>
    </w:rPr>
  </w:style>
  <w:style w:type="paragraph" w:styleId="Heading8">
    <w:name w:val="heading 8"/>
    <w:basedOn w:val="Normal"/>
    <w:next w:val="Normal"/>
    <w:link w:val="Heading8Char"/>
    <w:qFormat/>
    <w:rsid w:val="00380378"/>
    <w:pPr>
      <w:spacing w:before="240" w:after="60"/>
      <w:outlineLvl w:val="7"/>
    </w:pPr>
    <w:rPr>
      <w:i/>
      <w:iCs/>
      <w:sz w:val="24"/>
    </w:rPr>
  </w:style>
  <w:style w:type="paragraph" w:styleId="Heading9">
    <w:name w:val="heading 9"/>
    <w:basedOn w:val="Normal"/>
    <w:next w:val="Normal"/>
    <w:link w:val="Heading9Char"/>
    <w:qFormat/>
    <w:rsid w:val="00380378"/>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0378"/>
    <w:rPr>
      <w:rFonts w:ascii="Arial" w:eastAsia="Times New Roman" w:hAnsi="Arial" w:cs="Arial"/>
      <w:b/>
      <w:bCs/>
      <w:kern w:val="32"/>
      <w:sz w:val="32"/>
      <w:szCs w:val="32"/>
    </w:rPr>
  </w:style>
  <w:style w:type="character" w:customStyle="1" w:styleId="Heading2Char">
    <w:name w:val="Heading 2 Char"/>
    <w:basedOn w:val="DefaultParagraphFont"/>
    <w:link w:val="Heading2"/>
    <w:rsid w:val="003803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80378"/>
    <w:rPr>
      <w:rFonts w:ascii="Century Gothic" w:eastAsia="Times New Roman" w:hAnsi="Century Gothic" w:cs="Arial"/>
      <w:b/>
      <w:bCs/>
      <w:sz w:val="28"/>
      <w:szCs w:val="28"/>
      <w:lang w:val="en-CA"/>
    </w:rPr>
  </w:style>
  <w:style w:type="character" w:customStyle="1" w:styleId="Heading6Char">
    <w:name w:val="Heading 6 Char"/>
    <w:basedOn w:val="DefaultParagraphFont"/>
    <w:link w:val="Heading6"/>
    <w:rsid w:val="0038037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380378"/>
    <w:rPr>
      <w:rFonts w:ascii="Times New Roman" w:eastAsia="Times New Roman" w:hAnsi="Times New Roman" w:cs="Times New Roman"/>
    </w:rPr>
  </w:style>
  <w:style w:type="character" w:customStyle="1" w:styleId="Heading8Char">
    <w:name w:val="Heading 8 Char"/>
    <w:basedOn w:val="DefaultParagraphFont"/>
    <w:link w:val="Heading8"/>
    <w:rsid w:val="00380378"/>
    <w:rPr>
      <w:rFonts w:ascii="Times New Roman" w:eastAsia="Times New Roman" w:hAnsi="Times New Roman" w:cs="Times New Roman"/>
      <w:i/>
      <w:iCs/>
    </w:rPr>
  </w:style>
  <w:style w:type="character" w:customStyle="1" w:styleId="Heading9Char">
    <w:name w:val="Heading 9 Char"/>
    <w:basedOn w:val="DefaultParagraphFont"/>
    <w:link w:val="Heading9"/>
    <w:rsid w:val="00380378"/>
    <w:rPr>
      <w:rFonts w:ascii="Arial" w:eastAsia="Times New Roman" w:hAnsi="Arial" w:cs="Arial"/>
      <w:sz w:val="22"/>
      <w:szCs w:val="22"/>
    </w:rPr>
  </w:style>
  <w:style w:type="paragraph" w:styleId="BodyText3">
    <w:name w:val="Body Text 3"/>
    <w:basedOn w:val="Normal"/>
    <w:link w:val="BodyText3Char"/>
    <w:rsid w:val="00380378"/>
    <w:pPr>
      <w:keepLines/>
      <w:widowControl/>
      <w:autoSpaceDE/>
      <w:autoSpaceDN/>
      <w:adjustRightInd/>
    </w:pPr>
    <w:rPr>
      <w:rFonts w:ascii="Century Gothic" w:hAnsi="Century Gothic"/>
      <w:sz w:val="20"/>
      <w:lang w:val="en-GB"/>
    </w:rPr>
  </w:style>
  <w:style w:type="character" w:customStyle="1" w:styleId="BodyText3Char">
    <w:name w:val="Body Text 3 Char"/>
    <w:basedOn w:val="DefaultParagraphFont"/>
    <w:link w:val="BodyText3"/>
    <w:rsid w:val="00380378"/>
    <w:rPr>
      <w:rFonts w:ascii="Century Gothic" w:eastAsia="Times New Roman" w:hAnsi="Century Gothic" w:cs="Times New Roman"/>
      <w:sz w:val="20"/>
      <w:lang w:val="en-GB"/>
    </w:rPr>
  </w:style>
  <w:style w:type="character" w:styleId="Hyperlink">
    <w:name w:val="Hyperlink"/>
    <w:basedOn w:val="DefaultParagraphFont"/>
    <w:rsid w:val="00380378"/>
    <w:rPr>
      <w:color w:val="0000FF"/>
      <w:u w:val="single"/>
    </w:rPr>
  </w:style>
  <w:style w:type="paragraph" w:styleId="BodyText">
    <w:name w:val="Body Text"/>
    <w:basedOn w:val="Normal"/>
    <w:link w:val="BodyTextChar"/>
    <w:rsid w:val="00380378"/>
    <w:pPr>
      <w:widowControl/>
    </w:pPr>
    <w:rPr>
      <w:rFonts w:ascii="Century Gothic" w:hAnsi="Century Gothic" w:cs="Arial"/>
      <w:color w:val="0000FF"/>
      <w:sz w:val="20"/>
      <w:szCs w:val="20"/>
    </w:rPr>
  </w:style>
  <w:style w:type="character" w:customStyle="1" w:styleId="BodyTextChar">
    <w:name w:val="Body Text Char"/>
    <w:basedOn w:val="DefaultParagraphFont"/>
    <w:link w:val="BodyText"/>
    <w:rsid w:val="00380378"/>
    <w:rPr>
      <w:rFonts w:ascii="Century Gothic" w:eastAsia="Times New Roman" w:hAnsi="Century Gothic" w:cs="Arial"/>
      <w:color w:val="0000FF"/>
      <w:sz w:val="20"/>
      <w:szCs w:val="20"/>
    </w:rPr>
  </w:style>
  <w:style w:type="character" w:styleId="FollowedHyperlink">
    <w:name w:val="FollowedHyperlink"/>
    <w:basedOn w:val="DefaultParagraphFont"/>
    <w:rsid w:val="00380378"/>
    <w:rPr>
      <w:color w:val="800080"/>
      <w:u w:val="single"/>
    </w:rPr>
  </w:style>
  <w:style w:type="paragraph" w:customStyle="1" w:styleId="Level1">
    <w:name w:val="Level 1"/>
    <w:basedOn w:val="Normal"/>
    <w:rsid w:val="00380378"/>
    <w:pPr>
      <w:autoSpaceDE/>
      <w:autoSpaceDN/>
      <w:adjustRightInd/>
      <w:ind w:left="720" w:hanging="720"/>
    </w:pPr>
    <w:rPr>
      <w:snapToGrid w:val="0"/>
      <w:szCs w:val="20"/>
    </w:rPr>
  </w:style>
  <w:style w:type="paragraph" w:styleId="Footer">
    <w:name w:val="footer"/>
    <w:basedOn w:val="Normal"/>
    <w:link w:val="FooterChar"/>
    <w:rsid w:val="00380378"/>
    <w:pPr>
      <w:tabs>
        <w:tab w:val="center" w:pos="4320"/>
        <w:tab w:val="right" w:pos="8640"/>
      </w:tabs>
    </w:pPr>
  </w:style>
  <w:style w:type="character" w:customStyle="1" w:styleId="FooterChar">
    <w:name w:val="Footer Char"/>
    <w:basedOn w:val="DefaultParagraphFont"/>
    <w:link w:val="Footer"/>
    <w:rsid w:val="00380378"/>
    <w:rPr>
      <w:rFonts w:ascii="Times New Roman" w:eastAsia="Times New Roman" w:hAnsi="Times New Roman" w:cs="Times New Roman"/>
      <w:sz w:val="22"/>
    </w:rPr>
  </w:style>
  <w:style w:type="character" w:styleId="PageNumber">
    <w:name w:val="page number"/>
    <w:basedOn w:val="DefaultParagraphFont"/>
    <w:rsid w:val="00380378"/>
  </w:style>
  <w:style w:type="paragraph" w:styleId="Header">
    <w:name w:val="header"/>
    <w:basedOn w:val="Normal"/>
    <w:link w:val="HeaderChar"/>
    <w:rsid w:val="00380378"/>
    <w:pPr>
      <w:widowControl/>
      <w:tabs>
        <w:tab w:val="center" w:pos="4320"/>
        <w:tab w:val="right" w:pos="8640"/>
      </w:tabs>
      <w:autoSpaceDE/>
      <w:autoSpaceDN/>
      <w:adjustRightInd/>
    </w:pPr>
    <w:rPr>
      <w:sz w:val="20"/>
      <w:szCs w:val="20"/>
    </w:rPr>
  </w:style>
  <w:style w:type="character" w:customStyle="1" w:styleId="HeaderChar">
    <w:name w:val="Header Char"/>
    <w:basedOn w:val="DefaultParagraphFont"/>
    <w:link w:val="Header"/>
    <w:rsid w:val="00380378"/>
    <w:rPr>
      <w:rFonts w:ascii="Times New Roman" w:eastAsia="Times New Roman" w:hAnsi="Times New Roman" w:cs="Times New Roman"/>
      <w:sz w:val="20"/>
      <w:szCs w:val="20"/>
    </w:rPr>
  </w:style>
  <w:style w:type="paragraph" w:styleId="HTMLPreformatted">
    <w:name w:val="HTML Preformatted"/>
    <w:basedOn w:val="Normal"/>
    <w:link w:val="HTMLPreformattedChar"/>
    <w:rsid w:val="00380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rsid w:val="00380378"/>
    <w:rPr>
      <w:rFonts w:ascii="Courier New" w:eastAsia="Times New Roman" w:hAnsi="Courier New" w:cs="Courier New"/>
      <w:sz w:val="20"/>
      <w:szCs w:val="20"/>
    </w:rPr>
  </w:style>
  <w:style w:type="paragraph" w:styleId="Subtitle">
    <w:name w:val="Subtitle"/>
    <w:basedOn w:val="Normal"/>
    <w:link w:val="SubtitleChar"/>
    <w:qFormat/>
    <w:rsid w:val="00380378"/>
    <w:pPr>
      <w:widowControl/>
      <w:autoSpaceDE/>
      <w:autoSpaceDN/>
      <w:adjustRightInd/>
    </w:pPr>
    <w:rPr>
      <w:b/>
      <w:sz w:val="24"/>
      <w:szCs w:val="20"/>
      <w:lang w:val="sv-SE" w:eastAsia="sv-SE"/>
    </w:rPr>
  </w:style>
  <w:style w:type="character" w:customStyle="1" w:styleId="SubtitleChar">
    <w:name w:val="Subtitle Char"/>
    <w:basedOn w:val="DefaultParagraphFont"/>
    <w:link w:val="Subtitle"/>
    <w:rsid w:val="00380378"/>
    <w:rPr>
      <w:rFonts w:ascii="Times New Roman" w:eastAsia="Times New Roman" w:hAnsi="Times New Roman" w:cs="Times New Roman"/>
      <w:b/>
      <w:szCs w:val="20"/>
      <w:lang w:val="sv-SE" w:eastAsia="sv-SE"/>
    </w:rPr>
  </w:style>
  <w:style w:type="paragraph" w:styleId="ListParagraph">
    <w:name w:val="List Paragraph"/>
    <w:basedOn w:val="Normal"/>
    <w:uiPriority w:val="34"/>
    <w:qFormat/>
    <w:rsid w:val="00380378"/>
    <w:pPr>
      <w:ind w:left="720"/>
      <w:contextualSpacing/>
    </w:pPr>
  </w:style>
  <w:style w:type="character" w:styleId="Emphasis">
    <w:name w:val="Emphasis"/>
    <w:basedOn w:val="DefaultParagraphFont"/>
    <w:uiPriority w:val="20"/>
    <w:rsid w:val="00380378"/>
    <w:rPr>
      <w:i/>
    </w:rPr>
  </w:style>
  <w:style w:type="paragraph" w:styleId="BalloonText">
    <w:name w:val="Balloon Text"/>
    <w:basedOn w:val="Normal"/>
    <w:link w:val="BalloonTextChar"/>
    <w:rsid w:val="00380378"/>
    <w:rPr>
      <w:rFonts w:ascii="Tahoma" w:hAnsi="Tahoma" w:cs="Tahoma"/>
      <w:sz w:val="16"/>
      <w:szCs w:val="16"/>
    </w:rPr>
  </w:style>
  <w:style w:type="character" w:customStyle="1" w:styleId="BalloonTextChar">
    <w:name w:val="Balloon Text Char"/>
    <w:basedOn w:val="DefaultParagraphFont"/>
    <w:link w:val="BalloonText"/>
    <w:rsid w:val="0038037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0103">
      <w:bodyDiv w:val="1"/>
      <w:marLeft w:val="0"/>
      <w:marRight w:val="0"/>
      <w:marTop w:val="0"/>
      <w:marBottom w:val="0"/>
      <w:divBdr>
        <w:top w:val="none" w:sz="0" w:space="0" w:color="auto"/>
        <w:left w:val="none" w:sz="0" w:space="0" w:color="auto"/>
        <w:bottom w:val="none" w:sz="0" w:space="0" w:color="auto"/>
        <w:right w:val="none" w:sz="0" w:space="0" w:color="auto"/>
      </w:divBdr>
    </w:div>
    <w:div w:id="1108279541">
      <w:bodyDiv w:val="1"/>
      <w:marLeft w:val="0"/>
      <w:marRight w:val="0"/>
      <w:marTop w:val="0"/>
      <w:marBottom w:val="0"/>
      <w:divBdr>
        <w:top w:val="none" w:sz="0" w:space="0" w:color="auto"/>
        <w:left w:val="none" w:sz="0" w:space="0" w:color="auto"/>
        <w:bottom w:val="none" w:sz="0" w:space="0" w:color="auto"/>
        <w:right w:val="none" w:sz="0" w:space="0" w:color="auto"/>
      </w:divBdr>
    </w:div>
    <w:div w:id="1800764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square.gatech.edu" TargetMode="External"/><Relationship Id="rId12" Type="http://schemas.openxmlformats.org/officeDocument/2006/relationships/hyperlink" Target="%20http://t-square.gatech.edu" TargetMode="External"/><Relationship Id="rId13" Type="http://schemas.openxmlformats.org/officeDocument/2006/relationships/hyperlink" Target="http://www.catalog.gatech.edu/rules/4/" TargetMode="External"/><Relationship Id="rId14" Type="http://schemas.openxmlformats.org/officeDocument/2006/relationships/hyperlink" Target="http://honor.gatech.edu/" TargetMode="External"/><Relationship Id="rId15" Type="http://schemas.openxmlformats.org/officeDocument/2006/relationships/hyperlink" Target="http://disabilityservices.gatech.edu/content/4/contact-u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1970</Words>
  <Characters>11232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Oettl</dc:creator>
  <cp:lastModifiedBy>Matthew Higgins</cp:lastModifiedBy>
  <cp:revision>32</cp:revision>
  <cp:lastPrinted>2013-01-03T14:22:00Z</cp:lastPrinted>
  <dcterms:created xsi:type="dcterms:W3CDTF">2014-05-14T10:03:00Z</dcterms:created>
  <dcterms:modified xsi:type="dcterms:W3CDTF">2017-03-13T16:37:00Z</dcterms:modified>
</cp:coreProperties>
</file>