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7202F" w14:textId="3CCD66FF" w:rsidR="00A30405" w:rsidRPr="00C86CB3" w:rsidRDefault="00277EE7" w:rsidP="00C72565">
      <w:pPr>
        <w:jc w:val="left"/>
        <w:rPr>
          <w:rStyle w:val="apple-style-span"/>
          <w:b/>
          <w:bCs/>
          <w:color w:val="000000" w:themeColor="text1"/>
          <w:sz w:val="28"/>
          <w:szCs w:val="44"/>
          <w14:shadow w14:blurRad="50800" w14:dist="38100" w14:dir="2700000" w14:sx="100000" w14:sy="100000" w14:kx="0" w14:ky="0" w14:algn="tl">
            <w14:srgbClr w14:val="000000">
              <w14:alpha w14:val="60000"/>
            </w14:srgbClr>
          </w14:shadow>
        </w:rPr>
      </w:pPr>
      <w:r>
        <w:rPr>
          <w:rStyle w:val="apple-style-span"/>
          <w:b/>
          <w:bCs/>
          <w:color w:val="000000" w:themeColor="text1"/>
          <w:sz w:val="28"/>
          <w:szCs w:val="44"/>
          <w14:shadow w14:blurRad="50800" w14:dist="38100" w14:dir="2700000" w14:sx="100000" w14:sy="100000" w14:kx="0" w14:ky="0" w14:algn="tl">
            <w14:srgbClr w14:val="000000">
              <w14:alpha w14:val="60000"/>
            </w14:srgbClr>
          </w14:shadow>
        </w:rPr>
        <w:t>MGT 3</w:t>
      </w:r>
      <w:r w:rsidR="00EC4DA3">
        <w:rPr>
          <w:rStyle w:val="apple-style-span"/>
          <w:b/>
          <w:bCs/>
          <w:color w:val="000000" w:themeColor="text1"/>
          <w:sz w:val="28"/>
          <w:szCs w:val="44"/>
          <w14:shadow w14:blurRad="50800" w14:dist="38100" w14:dir="2700000" w14:sx="100000" w14:sy="100000" w14:kx="0" w14:ky="0" w14:algn="tl">
            <w14:srgbClr w14:val="000000">
              <w14:alpha w14:val="60000"/>
            </w14:srgbClr>
          </w14:shadow>
        </w:rPr>
        <w:t>664</w:t>
      </w:r>
      <w:r>
        <w:rPr>
          <w:rStyle w:val="apple-style-span"/>
          <w:b/>
          <w:bCs/>
          <w:color w:val="000000" w:themeColor="text1"/>
          <w:sz w:val="28"/>
          <w:szCs w:val="44"/>
          <w14:shadow w14:blurRad="50800" w14:dist="38100" w14:dir="2700000" w14:sx="100000" w14:sy="100000" w14:kx="0" w14:ky="0" w14:algn="tl">
            <w14:srgbClr w14:val="000000">
              <w14:alpha w14:val="60000"/>
            </w14:srgbClr>
          </w14:shadow>
        </w:rPr>
        <w:t xml:space="preserve">: </w:t>
      </w:r>
      <w:r w:rsidR="0029684F" w:rsidRPr="00C86CB3">
        <w:rPr>
          <w:rStyle w:val="apple-style-span"/>
          <w:b/>
          <w:bCs/>
          <w:color w:val="000000" w:themeColor="text1"/>
          <w:sz w:val="28"/>
          <w:szCs w:val="44"/>
          <w14:shadow w14:blurRad="50800" w14:dist="38100" w14:dir="2700000" w14:sx="100000" w14:sy="100000" w14:kx="0" w14:ky="0" w14:algn="tl">
            <w14:srgbClr w14:val="000000">
              <w14:alpha w14:val="60000"/>
            </w14:srgbClr>
          </w14:shadow>
        </w:rPr>
        <w:t xml:space="preserve">Corporate </w:t>
      </w:r>
      <w:r w:rsidR="000D4909" w:rsidRPr="00C86CB3">
        <w:rPr>
          <w:rStyle w:val="apple-style-span"/>
          <w:b/>
          <w:bCs/>
          <w:color w:val="000000" w:themeColor="text1"/>
          <w:sz w:val="28"/>
          <w:szCs w:val="44"/>
          <w14:shadow w14:blurRad="50800" w14:dist="38100" w14:dir="2700000" w14:sx="100000" w14:sy="100000" w14:kx="0" w14:ky="0" w14:algn="tl">
            <w14:srgbClr w14:val="000000">
              <w14:alpha w14:val="60000"/>
            </w14:srgbClr>
          </w14:shadow>
        </w:rPr>
        <w:t>Strategy</w:t>
      </w:r>
    </w:p>
    <w:p w14:paraId="56DA7EEB" w14:textId="77777777" w:rsidR="003F32A0" w:rsidRDefault="000D4909" w:rsidP="00B42AB1">
      <w:pPr>
        <w:jc w:val="left"/>
      </w:pPr>
      <w:r w:rsidRPr="00B42AB1">
        <w:rPr>
          <w:b/>
        </w:rPr>
        <w:t>Instructor</w:t>
      </w:r>
      <w:r w:rsidR="003F32A0">
        <w:rPr>
          <w:b/>
        </w:rPr>
        <w:t>s</w:t>
      </w:r>
      <w:r w:rsidRPr="0033772E">
        <w:t>: Peter Thompson</w:t>
      </w:r>
      <w:r w:rsidR="003F32A0">
        <w:t>, Alex Oettl, Marco Ceccagnoli</w:t>
      </w:r>
    </w:p>
    <w:p w14:paraId="1743E107" w14:textId="77777777" w:rsidR="0033772E" w:rsidRDefault="0033772E" w:rsidP="003B2A7D"/>
    <w:p w14:paraId="221C9359" w14:textId="77777777" w:rsidR="00A30405" w:rsidRDefault="004C3906" w:rsidP="003B2A7D">
      <w:pPr>
        <w:rPr>
          <w:b/>
          <w:sz w:val="24"/>
          <w:szCs w:val="24"/>
        </w:rPr>
      </w:pPr>
      <w:r>
        <w:rPr>
          <w:noProof/>
        </w:rPr>
        <mc:AlternateContent>
          <mc:Choice Requires="wps">
            <w:drawing>
              <wp:anchor distT="0" distB="0" distL="114300" distR="114300" simplePos="0" relativeHeight="251659264" behindDoc="0" locked="0" layoutInCell="1" allowOverlap="1" wp14:anchorId="0FAE2BFA" wp14:editId="27D9DD3B">
                <wp:simplePos x="0" y="0"/>
                <wp:positionH relativeFrom="column">
                  <wp:posOffset>28575</wp:posOffset>
                </wp:positionH>
                <wp:positionV relativeFrom="paragraph">
                  <wp:posOffset>41910</wp:posOffset>
                </wp:positionV>
                <wp:extent cx="5505450" cy="0"/>
                <wp:effectExtent l="19050" t="13335" r="19050" b="152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5450" cy="0"/>
                        </a:xfrm>
                        <a:prstGeom prst="straightConnector1">
                          <a:avLst/>
                        </a:prstGeom>
                        <a:noFill/>
                        <a:ln w="254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77BA52B" id="_x0000_t32" coordsize="21600,21600" o:spt="32" o:oned="t" path="m,l21600,21600e" filled="f">
                <v:path arrowok="t" fillok="f" o:connecttype="none"/>
                <o:lock v:ext="edit" shapetype="t"/>
              </v:shapetype>
              <v:shape id="AutoShape 2" o:spid="_x0000_s1026" type="#_x0000_t32" style="position:absolute;margin-left:2.25pt;margin-top:3.3pt;width:43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" strokecolor="#7f7f7f [1612]" strokeweight="2pt"/>
            </w:pict>
          </mc:Fallback>
        </mc:AlternateContent>
      </w:r>
      <w:r w:rsidR="007F566F">
        <w:rPr>
          <w:b/>
          <w:sz w:val="24"/>
          <w:szCs w:val="24"/>
        </w:rPr>
        <w:t>Scope of the Course</w:t>
      </w:r>
    </w:p>
    <w:p w14:paraId="3D4D93F3" w14:textId="77777777" w:rsidR="00A85E3A" w:rsidRDefault="008F69B9" w:rsidP="00A85E3A">
      <w:r>
        <w:t xml:space="preserve">This course examines topics concerned with the creation </w:t>
      </w:r>
      <w:r w:rsidR="00EB1386">
        <w:t xml:space="preserve">and maintenance </w:t>
      </w:r>
      <w:r>
        <w:t xml:space="preserve">of value by multi-business enterprises. </w:t>
      </w:r>
      <w:r w:rsidR="00EB1386">
        <w:t xml:space="preserve">Corporate strategy </w:t>
      </w:r>
      <w:r w:rsidR="00EB05B0">
        <w:t xml:space="preserve">is concerned in part with </w:t>
      </w:r>
      <w:r w:rsidR="00EB1386">
        <w:t xml:space="preserve">issues such as the appropriate mix of business units, make-or-buy decisions, </w:t>
      </w:r>
      <w:r w:rsidR="00EB05B0">
        <w:t xml:space="preserve">the </w:t>
      </w:r>
      <w:r w:rsidR="00EB1386">
        <w:t xml:space="preserve">acquisition </w:t>
      </w:r>
      <w:r w:rsidR="00EB05B0">
        <w:t xml:space="preserve">or development </w:t>
      </w:r>
      <w:r w:rsidR="00EB1386">
        <w:t>of new business units</w:t>
      </w:r>
      <w:r w:rsidR="00EB05B0">
        <w:t>, and the disposal of existing business units</w:t>
      </w:r>
      <w:r w:rsidR="00EB1386">
        <w:t xml:space="preserve">; these questions are </w:t>
      </w:r>
      <w:r w:rsidR="00EB05B0">
        <w:t xml:space="preserve">often </w:t>
      </w:r>
      <w:r w:rsidR="00EB1386">
        <w:t xml:space="preserve">not relevant to strategy </w:t>
      </w:r>
      <w:r w:rsidR="00EB05B0">
        <w:t xml:space="preserve">studied </w:t>
      </w:r>
      <w:r w:rsidR="00EB1386">
        <w:t xml:space="preserve">at the level of the </w:t>
      </w:r>
      <w:r w:rsidR="00EB05B0">
        <w:t>ind</w:t>
      </w:r>
      <w:r w:rsidR="00EB05B0">
        <w:t>i</w:t>
      </w:r>
      <w:r w:rsidR="00EB05B0">
        <w:t xml:space="preserve">vidual </w:t>
      </w:r>
      <w:r w:rsidR="00EB1386">
        <w:t xml:space="preserve">business unit. </w:t>
      </w:r>
    </w:p>
    <w:p w14:paraId="6431AA37" w14:textId="262B3AE0" w:rsidR="00CC1EDA" w:rsidRPr="00CC1EDA" w:rsidRDefault="00CC1EDA" w:rsidP="00CC1EDA">
      <w:pPr>
        <w:rPr>
          <w:b/>
          <w:sz w:val="24"/>
        </w:rPr>
      </w:pPr>
      <w:r w:rsidRPr="00CC1EDA">
        <w:rPr>
          <w:b/>
          <w:sz w:val="24"/>
        </w:rPr>
        <w:t xml:space="preserve">Learning </w:t>
      </w:r>
      <w:r w:rsidR="00095298">
        <w:rPr>
          <w:b/>
          <w:sz w:val="24"/>
        </w:rPr>
        <w:t>outcomes</w:t>
      </w:r>
      <w:bookmarkStart w:id="0" w:name="_GoBack"/>
      <w:bookmarkEnd w:id="0"/>
    </w:p>
    <w:p w14:paraId="605BF11F" w14:textId="77777777" w:rsidR="00CC1EDA" w:rsidRDefault="00CC1EDA" w:rsidP="00A20409">
      <w:pPr>
        <w:numPr>
          <w:ilvl w:val="0"/>
          <w:numId w:val="37"/>
        </w:numPr>
        <w:ind w:left="360"/>
      </w:pPr>
      <w:r w:rsidRPr="00CC1EDA">
        <w:t xml:space="preserve">Expose you to </w:t>
      </w:r>
      <w:r>
        <w:t xml:space="preserve">corporate strategy </w:t>
      </w:r>
      <w:r w:rsidRPr="00CC1EDA">
        <w:t>problems faced by companies</w:t>
      </w:r>
      <w:r>
        <w:t xml:space="preserve"> regarding scope decisions of where to compete in the horizontal and vertical scope dimensions</w:t>
      </w:r>
    </w:p>
    <w:p w14:paraId="423E16BE" w14:textId="77777777" w:rsidR="00CC1EDA" w:rsidRDefault="00CC1EDA" w:rsidP="00A20409">
      <w:pPr>
        <w:pStyle w:val="ListParagraph"/>
        <w:numPr>
          <w:ilvl w:val="0"/>
          <w:numId w:val="37"/>
        </w:numPr>
        <w:ind w:left="360"/>
      </w:pPr>
      <w:r w:rsidRPr="00CC1EDA">
        <w:t xml:space="preserve">Equip you with the conceptual frameworks and tools for solving </w:t>
      </w:r>
      <w:r>
        <w:t>corporate strategy decisions</w:t>
      </w:r>
    </w:p>
    <w:p w14:paraId="62FB40C0" w14:textId="77777777" w:rsidR="00A20409" w:rsidRDefault="00A20409" w:rsidP="00A20409">
      <w:pPr>
        <w:tabs>
          <w:tab w:val="clear" w:pos="432"/>
        </w:tabs>
      </w:pPr>
      <w:r w:rsidRPr="00A20409">
        <w:t>This course may be useful for those who seek careers in consulting, general management, and inves</w:t>
      </w:r>
      <w:r w:rsidRPr="00A20409">
        <w:t>t</w:t>
      </w:r>
      <w:r w:rsidRPr="00A20409">
        <w:t>ment banking where multi-business firms play an especially critical role.</w:t>
      </w:r>
    </w:p>
    <w:p w14:paraId="5BEFFBC3" w14:textId="77777777" w:rsidR="004949AC" w:rsidRDefault="004949AC" w:rsidP="00D930BE">
      <w:pPr>
        <w:spacing w:before="0"/>
      </w:pPr>
    </w:p>
    <w:p w14:paraId="209A44E7" w14:textId="77777777" w:rsidR="00B94183" w:rsidRDefault="00B94183" w:rsidP="00B94183">
      <w:pPr>
        <w:tabs>
          <w:tab w:val="clear" w:pos="432"/>
          <w:tab w:val="left" w:pos="0"/>
        </w:tabs>
        <w:rPr>
          <w:b/>
          <w:sz w:val="24"/>
          <w:szCs w:val="24"/>
        </w:rPr>
      </w:pPr>
      <w:r w:rsidRPr="00B94183">
        <w:rPr>
          <w:b/>
          <w:sz w:val="24"/>
          <w:szCs w:val="24"/>
        </w:rPr>
        <w:t>Readings and Other Materials</w:t>
      </w:r>
      <w:r w:rsidR="00E34CEC" w:rsidRPr="00B94183">
        <w:rPr>
          <w:b/>
          <w:sz w:val="24"/>
          <w:szCs w:val="24"/>
        </w:rPr>
        <w:t xml:space="preserve"> </w:t>
      </w:r>
    </w:p>
    <w:p w14:paraId="59521C52" w14:textId="77777777" w:rsidR="00D930BE" w:rsidRDefault="000C4B8B" w:rsidP="003F32A0">
      <w:pPr>
        <w:spacing w:line="240" w:lineRule="atLeast"/>
        <w:rPr>
          <w:b/>
          <w:bCs/>
          <w:color w:val="000000"/>
          <w:sz w:val="18"/>
          <w:szCs w:val="18"/>
        </w:rPr>
      </w:pPr>
      <w:r>
        <w:t xml:space="preserve">Case study material </w:t>
      </w:r>
      <w:r w:rsidR="0026174E">
        <w:t xml:space="preserve">and some readings are </w:t>
      </w:r>
      <w:r>
        <w:t xml:space="preserve">available in a course packet from HBS. </w:t>
      </w:r>
    </w:p>
    <w:p w14:paraId="3E155DCA" w14:textId="77777777" w:rsidR="00BC07FE" w:rsidRDefault="00BC07FE" w:rsidP="00D04D9B">
      <w:pPr>
        <w:rPr>
          <w:b/>
          <w:sz w:val="24"/>
          <w:szCs w:val="24"/>
        </w:rPr>
      </w:pPr>
    </w:p>
    <w:p w14:paraId="54BBECB7" w14:textId="77777777" w:rsidR="00D04D9B" w:rsidRPr="00D62197" w:rsidRDefault="00D04D9B" w:rsidP="00D04D9B">
      <w:pPr>
        <w:rPr>
          <w:b/>
          <w:sz w:val="24"/>
          <w:szCs w:val="24"/>
        </w:rPr>
      </w:pPr>
      <w:r>
        <w:rPr>
          <w:b/>
          <w:sz w:val="24"/>
          <w:szCs w:val="24"/>
        </w:rPr>
        <w:t>A Note on Case Discussions</w:t>
      </w:r>
    </w:p>
    <w:p w14:paraId="48751C9E" w14:textId="77777777" w:rsidR="00D04D9B" w:rsidRDefault="00D04D9B" w:rsidP="00D04D9B">
      <w:pPr>
        <w:pStyle w:val="Default"/>
        <w:rPr>
          <w:rFonts w:ascii="Arial" w:hAnsi="Arial" w:cs="Arial"/>
          <w:sz w:val="20"/>
          <w:szCs w:val="20"/>
        </w:rPr>
      </w:pPr>
    </w:p>
    <w:p w14:paraId="4FD7C811" w14:textId="77777777" w:rsidR="00D04D9B" w:rsidRPr="00D04D9B" w:rsidRDefault="00D04D9B" w:rsidP="00D04D9B">
      <w:pPr>
        <w:pStyle w:val="Default"/>
        <w:jc w:val="both"/>
        <w:rPr>
          <w:rFonts w:ascii="Arial" w:hAnsi="Arial" w:cs="Arial"/>
          <w:sz w:val="20"/>
          <w:szCs w:val="20"/>
        </w:rPr>
      </w:pPr>
      <w:r w:rsidRPr="00D04D9B">
        <w:rPr>
          <w:rFonts w:ascii="Arial" w:hAnsi="Arial" w:cs="Arial"/>
          <w:sz w:val="20"/>
          <w:szCs w:val="20"/>
        </w:rPr>
        <w:t>Case discussions are intended to present dilemmas as they are encountered by managers, so it is i</w:t>
      </w:r>
      <w:r w:rsidRPr="00D04D9B">
        <w:rPr>
          <w:rFonts w:ascii="Arial" w:hAnsi="Arial" w:cs="Arial"/>
          <w:sz w:val="20"/>
          <w:szCs w:val="20"/>
        </w:rPr>
        <w:t>m</w:t>
      </w:r>
      <w:r w:rsidRPr="00D04D9B">
        <w:rPr>
          <w:rFonts w:ascii="Arial" w:hAnsi="Arial" w:cs="Arial"/>
          <w:sz w:val="20"/>
          <w:szCs w:val="20"/>
        </w:rPr>
        <w:t xml:space="preserve">portant to deal with the cases as you find them (i.e., no “Monday morning quarterbacking” based on knowledge of what happened after the time frame of the case). In case discussions, the present tense should be interpreted as referring to the time frame of the case or its end. Please do not prepare for the class discussion by seeking out additional or more recent data on the firms or industries in the case. </w:t>
      </w:r>
    </w:p>
    <w:p w14:paraId="242318E2" w14:textId="77777777" w:rsidR="00CC1EDA" w:rsidRDefault="00CC1EDA" w:rsidP="00EA0E3A">
      <w:pPr>
        <w:rPr>
          <w:b/>
          <w:sz w:val="24"/>
          <w:szCs w:val="24"/>
        </w:rPr>
      </w:pPr>
    </w:p>
    <w:p w14:paraId="717E4E5F" w14:textId="77777777" w:rsidR="00EA0E3A" w:rsidRPr="008D2815" w:rsidRDefault="00EA0E3A" w:rsidP="00EA0E3A">
      <w:pPr>
        <w:rPr>
          <w:b/>
          <w:sz w:val="24"/>
          <w:szCs w:val="24"/>
        </w:rPr>
      </w:pPr>
      <w:r w:rsidRPr="008D2815">
        <w:rPr>
          <w:b/>
          <w:sz w:val="24"/>
          <w:szCs w:val="24"/>
        </w:rPr>
        <w:t>Course Requirements and Grading</w:t>
      </w:r>
    </w:p>
    <w:p w14:paraId="15917C2A" w14:textId="77777777" w:rsidR="003F38E1" w:rsidRPr="003F38E1" w:rsidRDefault="003F38E1" w:rsidP="00D43F68">
      <w:pPr>
        <w:spacing w:before="240"/>
        <w:rPr>
          <w:b/>
        </w:rPr>
      </w:pPr>
      <w:r w:rsidRPr="003F38E1">
        <w:rPr>
          <w:b/>
        </w:rPr>
        <w:t>Individual</w:t>
      </w:r>
    </w:p>
    <w:p w14:paraId="09550F3C" w14:textId="77777777" w:rsidR="00EA0E3A" w:rsidRDefault="003F38E1" w:rsidP="00EA0E3A">
      <w:r w:rsidRPr="003F38E1">
        <w:rPr>
          <w:b/>
        </w:rPr>
        <w:t>1.</w:t>
      </w:r>
      <w:r>
        <w:t xml:space="preserve"> </w:t>
      </w:r>
      <w:r w:rsidR="00C87F63">
        <w:rPr>
          <w:u w:val="single"/>
        </w:rPr>
        <w:t xml:space="preserve">Three Mid-Term </w:t>
      </w:r>
      <w:r w:rsidRPr="003F38E1">
        <w:rPr>
          <w:u w:val="single"/>
        </w:rPr>
        <w:t>Exam</w:t>
      </w:r>
      <w:r w:rsidR="00C87F63">
        <w:rPr>
          <w:u w:val="single"/>
        </w:rPr>
        <w:t>s</w:t>
      </w:r>
      <w:r w:rsidRPr="003F38E1">
        <w:rPr>
          <w:u w:val="single"/>
        </w:rPr>
        <w:t>.</w:t>
      </w:r>
      <w:r>
        <w:t xml:space="preserve"> </w:t>
      </w:r>
    </w:p>
    <w:p w14:paraId="1F361836" w14:textId="77777777" w:rsidR="006F1A3E" w:rsidRDefault="006F1A3E" w:rsidP="00EA0E3A">
      <w:r w:rsidRPr="006F1A3E">
        <w:rPr>
          <w:b/>
        </w:rPr>
        <w:t>2</w:t>
      </w:r>
      <w:r>
        <w:t xml:space="preserve">. </w:t>
      </w:r>
      <w:r w:rsidRPr="006F1A3E">
        <w:rPr>
          <w:u w:val="single"/>
        </w:rPr>
        <w:t xml:space="preserve">Class </w:t>
      </w:r>
      <w:r w:rsidR="00254826">
        <w:rPr>
          <w:u w:val="single"/>
        </w:rPr>
        <w:t>P</w:t>
      </w:r>
      <w:r w:rsidRPr="006F1A3E">
        <w:rPr>
          <w:u w:val="single"/>
        </w:rPr>
        <w:t>articipation</w:t>
      </w:r>
      <w:r>
        <w:t>. The usual expectations apply here – that you come to class prepared to answer questions when called up, and prepared to offer answers when not called upon. There will be cold-calling.</w:t>
      </w:r>
    </w:p>
    <w:p w14:paraId="794B97EB" w14:textId="77777777" w:rsidR="003F38E1" w:rsidRPr="003F38E1" w:rsidRDefault="003F38E1" w:rsidP="00D43F68">
      <w:pPr>
        <w:spacing w:before="240"/>
        <w:rPr>
          <w:b/>
        </w:rPr>
      </w:pPr>
      <w:r w:rsidRPr="003F38E1">
        <w:rPr>
          <w:b/>
        </w:rPr>
        <w:t>Group</w:t>
      </w:r>
    </w:p>
    <w:p w14:paraId="64101D70" w14:textId="77777777" w:rsidR="003F38E1" w:rsidRDefault="00D43F68" w:rsidP="00DA24E7">
      <w:r>
        <w:rPr>
          <w:b/>
        </w:rPr>
        <w:t>3</w:t>
      </w:r>
      <w:r w:rsidR="006F1A3E">
        <w:rPr>
          <w:b/>
        </w:rPr>
        <w:t xml:space="preserve">. </w:t>
      </w:r>
      <w:r w:rsidR="00254826" w:rsidRPr="00254826">
        <w:rPr>
          <w:u w:val="single"/>
        </w:rPr>
        <w:t>Project.</w:t>
      </w:r>
      <w:r w:rsidR="00254826">
        <w:rPr>
          <w:b/>
        </w:rPr>
        <w:t xml:space="preserve"> </w:t>
      </w:r>
      <w:r w:rsidR="006F1A3E" w:rsidRPr="006F1A3E">
        <w:t xml:space="preserve">A significant </w:t>
      </w:r>
      <w:r w:rsidR="006F1A3E">
        <w:t xml:space="preserve">group </w:t>
      </w:r>
      <w:r w:rsidR="006F1A3E" w:rsidRPr="006F1A3E">
        <w:t>project</w:t>
      </w:r>
      <w:r w:rsidR="0054493C">
        <w:t>, described below, will involve an extensive report, and a present</w:t>
      </w:r>
      <w:r w:rsidR="0054493C">
        <w:t>a</w:t>
      </w:r>
      <w:r w:rsidR="0054493C">
        <w:t>tion at the end of the semester.</w:t>
      </w:r>
      <w:r w:rsidR="006F1A3E">
        <w:t xml:space="preserve"> </w:t>
      </w:r>
      <w:r w:rsidR="007C3612">
        <w:t xml:space="preserve">Groups should consist of three or </w:t>
      </w:r>
      <w:r w:rsidR="007C3612" w:rsidRPr="007C3612">
        <w:t>four</w:t>
      </w:r>
      <w:r w:rsidR="007C3612">
        <w:t xml:space="preserve"> people.</w:t>
      </w:r>
    </w:p>
    <w:p w14:paraId="59463052" w14:textId="77777777" w:rsidR="00CC1EDA" w:rsidRDefault="00CC1EDA" w:rsidP="00D43F68">
      <w:pPr>
        <w:spacing w:before="240"/>
        <w:rPr>
          <w:b/>
        </w:rPr>
      </w:pPr>
    </w:p>
    <w:p w14:paraId="74B8A36F" w14:textId="77777777" w:rsidR="003F38E1" w:rsidRPr="003F38E1" w:rsidRDefault="003F38E1" w:rsidP="00D43F68">
      <w:pPr>
        <w:spacing w:before="240"/>
        <w:rPr>
          <w:b/>
        </w:rPr>
      </w:pPr>
      <w:r w:rsidRPr="003F38E1">
        <w:rPr>
          <w:b/>
        </w:rPr>
        <w:lastRenderedPageBreak/>
        <w:t>Overall Grade</w:t>
      </w:r>
    </w:p>
    <w:p w14:paraId="6A62DDDF" w14:textId="77777777" w:rsidR="003F38E1" w:rsidRDefault="003F38E1" w:rsidP="00DA24E7">
      <w:r>
        <w:t xml:space="preserve">The course grade is determined by the </w:t>
      </w:r>
      <w:r w:rsidR="00EF685F">
        <w:t xml:space="preserve">weighted </w:t>
      </w:r>
      <w:r>
        <w:t>average of:</w:t>
      </w:r>
    </w:p>
    <w:p w14:paraId="6DE69A49" w14:textId="77777777" w:rsidR="00C56EC7" w:rsidRDefault="00D43F68" w:rsidP="00C56EC7">
      <w:r w:rsidRPr="00D43F68">
        <w:rPr>
          <w:b/>
        </w:rPr>
        <w:t>1.</w:t>
      </w:r>
      <w:r w:rsidR="00C56EC7">
        <w:t xml:space="preserve"> The </w:t>
      </w:r>
      <w:r w:rsidR="00C87F63">
        <w:t>three</w:t>
      </w:r>
      <w:r w:rsidR="00C56EC7">
        <w:t xml:space="preserve"> exam</w:t>
      </w:r>
      <w:r w:rsidR="00C87F63">
        <w:t>s</w:t>
      </w:r>
      <w:r w:rsidR="00C56EC7">
        <w:t xml:space="preserve"> (</w:t>
      </w:r>
      <w:r w:rsidR="00C87F63">
        <w:t>50</w:t>
      </w:r>
      <w:r w:rsidR="00C56EC7">
        <w:t xml:space="preserve">%). </w:t>
      </w:r>
    </w:p>
    <w:p w14:paraId="42B9E066" w14:textId="77777777" w:rsidR="00C56EC7" w:rsidRDefault="00D43F68" w:rsidP="00C56EC7">
      <w:r w:rsidRPr="00D43F68">
        <w:rPr>
          <w:b/>
        </w:rPr>
        <w:t>2.</w:t>
      </w:r>
      <w:r w:rsidR="00C56EC7">
        <w:t xml:space="preserve"> Class participation (</w:t>
      </w:r>
      <w:r w:rsidR="00C87F63">
        <w:t>20</w:t>
      </w:r>
      <w:r w:rsidR="00C56EC7">
        <w:t>%)</w:t>
      </w:r>
    </w:p>
    <w:p w14:paraId="6FE288E3" w14:textId="77777777" w:rsidR="00C56EC7" w:rsidRDefault="00D43F68" w:rsidP="00DA24E7">
      <w:r w:rsidRPr="00D43F68">
        <w:rPr>
          <w:b/>
        </w:rPr>
        <w:t>3</w:t>
      </w:r>
      <w:r>
        <w:t>.</w:t>
      </w:r>
      <w:r w:rsidR="00C56EC7">
        <w:t xml:space="preserve"> Group project (3</w:t>
      </w:r>
      <w:r w:rsidR="000C4B8B">
        <w:t>0</w:t>
      </w:r>
      <w:r w:rsidR="00C56EC7">
        <w:t>%)</w:t>
      </w:r>
    </w:p>
    <w:p w14:paraId="60AA5284" w14:textId="77777777" w:rsidR="008D2815" w:rsidRDefault="008D2815" w:rsidP="00EA0E3A">
      <w:pPr>
        <w:rPr>
          <w:b/>
          <w:sz w:val="24"/>
          <w:szCs w:val="24"/>
        </w:rPr>
      </w:pPr>
    </w:p>
    <w:p w14:paraId="012C7B15" w14:textId="77777777" w:rsidR="008D2815" w:rsidRPr="008D2815" w:rsidRDefault="008D2815" w:rsidP="008D2815">
      <w:pPr>
        <w:widowControl w:val="0"/>
        <w:tabs>
          <w:tab w:val="clear" w:pos="432"/>
          <w:tab w:val="left" w:pos="-1080"/>
          <w:tab w:val="left" w:pos="-720"/>
          <w:tab w:val="left" w:pos="0"/>
          <w:tab w:val="left" w:pos="360"/>
          <w:tab w:val="left" w:pos="720"/>
          <w:tab w:val="left" w:pos="2160"/>
        </w:tabs>
        <w:suppressAutoHyphens/>
        <w:autoSpaceDE w:val="0"/>
        <w:autoSpaceDN w:val="0"/>
        <w:adjustRightInd w:val="0"/>
        <w:jc w:val="left"/>
        <w:rPr>
          <w:b/>
          <w:noProof/>
        </w:rPr>
      </w:pPr>
      <w:r w:rsidRPr="008D2815">
        <w:rPr>
          <w:b/>
          <w:noProof/>
        </w:rPr>
        <w:t>Class participation</w:t>
      </w:r>
    </w:p>
    <w:p w14:paraId="227A820A" w14:textId="77777777" w:rsidR="008D2815" w:rsidRPr="008D2815" w:rsidRDefault="008D2815" w:rsidP="008D2815">
      <w:pPr>
        <w:widowControl w:val="0"/>
        <w:tabs>
          <w:tab w:val="clear" w:pos="432"/>
          <w:tab w:val="left" w:pos="-1080"/>
          <w:tab w:val="left" w:pos="-720"/>
          <w:tab w:val="left" w:pos="0"/>
          <w:tab w:val="left" w:pos="360"/>
          <w:tab w:val="left" w:pos="720"/>
          <w:tab w:val="left" w:pos="2160"/>
        </w:tabs>
        <w:suppressAutoHyphens/>
        <w:autoSpaceDE w:val="0"/>
        <w:autoSpaceDN w:val="0"/>
        <w:adjustRightInd w:val="0"/>
        <w:jc w:val="left"/>
        <w:rPr>
          <w:noProof/>
        </w:rPr>
      </w:pPr>
      <w:r w:rsidRPr="008D2815">
        <w:rPr>
          <w:noProof/>
        </w:rPr>
        <w:t xml:space="preserve">Things that have an impact on </w:t>
      </w:r>
      <w:r>
        <w:rPr>
          <w:noProof/>
        </w:rPr>
        <w:t xml:space="preserve">the class </w:t>
      </w:r>
      <w:r w:rsidRPr="008D2815">
        <w:rPr>
          <w:noProof/>
        </w:rPr>
        <w:t xml:space="preserve">participation </w:t>
      </w:r>
      <w:r>
        <w:rPr>
          <w:noProof/>
        </w:rPr>
        <w:t xml:space="preserve">grade </w:t>
      </w:r>
      <w:r w:rsidRPr="008D2815">
        <w:rPr>
          <w:noProof/>
        </w:rPr>
        <w:t>include:</w:t>
      </w:r>
    </w:p>
    <w:p w14:paraId="50DB6FF5" w14:textId="77777777" w:rsidR="008D2815" w:rsidRPr="008D2815" w:rsidRDefault="008D2815" w:rsidP="008D2815">
      <w:pPr>
        <w:widowControl w:val="0"/>
        <w:numPr>
          <w:ilvl w:val="0"/>
          <w:numId w:val="36"/>
        </w:numPr>
        <w:tabs>
          <w:tab w:val="clear" w:pos="432"/>
          <w:tab w:val="left" w:pos="-1080"/>
          <w:tab w:val="left" w:pos="-720"/>
          <w:tab w:val="left" w:pos="0"/>
          <w:tab w:val="left" w:pos="360"/>
          <w:tab w:val="left" w:pos="720"/>
          <w:tab w:val="left" w:pos="2160"/>
        </w:tabs>
        <w:suppressAutoHyphens/>
        <w:autoSpaceDE w:val="0"/>
        <w:autoSpaceDN w:val="0"/>
        <w:adjustRightInd w:val="0"/>
        <w:spacing w:before="0"/>
        <w:contextualSpacing/>
        <w:jc w:val="left"/>
        <w:rPr>
          <w:noProof/>
        </w:rPr>
      </w:pPr>
      <w:r w:rsidRPr="008D2815">
        <w:rPr>
          <w:noProof/>
        </w:rPr>
        <w:t>Is the participant a good listener?</w:t>
      </w:r>
    </w:p>
    <w:p w14:paraId="0D62E36F" w14:textId="77777777" w:rsidR="008D2815" w:rsidRPr="008D2815" w:rsidRDefault="008D2815" w:rsidP="008D2815">
      <w:pPr>
        <w:widowControl w:val="0"/>
        <w:numPr>
          <w:ilvl w:val="0"/>
          <w:numId w:val="36"/>
        </w:numPr>
        <w:tabs>
          <w:tab w:val="clear" w:pos="432"/>
          <w:tab w:val="left" w:pos="-1080"/>
          <w:tab w:val="left" w:pos="-720"/>
          <w:tab w:val="left" w:pos="0"/>
          <w:tab w:val="left" w:pos="360"/>
          <w:tab w:val="left" w:pos="720"/>
          <w:tab w:val="left" w:pos="2160"/>
        </w:tabs>
        <w:suppressAutoHyphens/>
        <w:autoSpaceDE w:val="0"/>
        <w:autoSpaceDN w:val="0"/>
        <w:adjustRightInd w:val="0"/>
        <w:spacing w:before="0"/>
        <w:contextualSpacing/>
        <w:jc w:val="left"/>
        <w:rPr>
          <w:noProof/>
        </w:rPr>
      </w:pPr>
      <w:r w:rsidRPr="008D2815">
        <w:rPr>
          <w:noProof/>
        </w:rPr>
        <w:t>Is the participant willing to interact with other class members?</w:t>
      </w:r>
    </w:p>
    <w:p w14:paraId="25BBD7D1" w14:textId="77777777" w:rsidR="008D2815" w:rsidRPr="008D2815" w:rsidRDefault="008D2815" w:rsidP="008D2815">
      <w:pPr>
        <w:widowControl w:val="0"/>
        <w:numPr>
          <w:ilvl w:val="0"/>
          <w:numId w:val="36"/>
        </w:numPr>
        <w:tabs>
          <w:tab w:val="clear" w:pos="432"/>
          <w:tab w:val="left" w:pos="-1080"/>
          <w:tab w:val="left" w:pos="-720"/>
          <w:tab w:val="left" w:pos="0"/>
          <w:tab w:val="left" w:pos="360"/>
          <w:tab w:val="left" w:pos="720"/>
          <w:tab w:val="left" w:pos="2160"/>
        </w:tabs>
        <w:suppressAutoHyphens/>
        <w:autoSpaceDE w:val="0"/>
        <w:autoSpaceDN w:val="0"/>
        <w:adjustRightInd w:val="0"/>
        <w:spacing w:before="0"/>
        <w:contextualSpacing/>
        <w:jc w:val="left"/>
        <w:rPr>
          <w:noProof/>
        </w:rPr>
      </w:pPr>
      <w:r w:rsidRPr="008D2815">
        <w:rPr>
          <w:noProof/>
        </w:rPr>
        <w:t>Are the points made relevant to the discussion?  Are they linked to the comments of others?</w:t>
      </w:r>
    </w:p>
    <w:p w14:paraId="32533322" w14:textId="77777777" w:rsidR="008D2815" w:rsidRPr="008D2815" w:rsidRDefault="008D2815" w:rsidP="008D2815">
      <w:pPr>
        <w:widowControl w:val="0"/>
        <w:numPr>
          <w:ilvl w:val="0"/>
          <w:numId w:val="36"/>
        </w:numPr>
        <w:tabs>
          <w:tab w:val="clear" w:pos="432"/>
          <w:tab w:val="left" w:pos="-1080"/>
          <w:tab w:val="left" w:pos="-720"/>
          <w:tab w:val="left" w:pos="0"/>
          <w:tab w:val="left" w:pos="360"/>
          <w:tab w:val="left" w:pos="720"/>
          <w:tab w:val="left" w:pos="2160"/>
        </w:tabs>
        <w:suppressAutoHyphens/>
        <w:autoSpaceDE w:val="0"/>
        <w:autoSpaceDN w:val="0"/>
        <w:adjustRightInd w:val="0"/>
        <w:spacing w:before="0"/>
        <w:contextualSpacing/>
        <w:jc w:val="left"/>
        <w:rPr>
          <w:noProof/>
        </w:rPr>
      </w:pPr>
      <w:r w:rsidRPr="008D2815">
        <w:rPr>
          <w:noProof/>
        </w:rPr>
        <w:t>Do the comments add to our understanding of the situation?</w:t>
      </w:r>
    </w:p>
    <w:p w14:paraId="3CDD80C2" w14:textId="77777777" w:rsidR="008D2815" w:rsidRPr="008D2815" w:rsidRDefault="008D2815" w:rsidP="008D2815">
      <w:pPr>
        <w:widowControl w:val="0"/>
        <w:numPr>
          <w:ilvl w:val="0"/>
          <w:numId w:val="36"/>
        </w:numPr>
        <w:tabs>
          <w:tab w:val="clear" w:pos="432"/>
          <w:tab w:val="left" w:pos="-1080"/>
          <w:tab w:val="left" w:pos="-720"/>
          <w:tab w:val="left" w:pos="0"/>
          <w:tab w:val="left" w:pos="360"/>
          <w:tab w:val="left" w:pos="720"/>
          <w:tab w:val="left" w:pos="2160"/>
        </w:tabs>
        <w:suppressAutoHyphens/>
        <w:autoSpaceDE w:val="0"/>
        <w:autoSpaceDN w:val="0"/>
        <w:adjustRightInd w:val="0"/>
        <w:spacing w:before="0"/>
        <w:contextualSpacing/>
        <w:jc w:val="left"/>
        <w:rPr>
          <w:noProof/>
        </w:rPr>
      </w:pPr>
      <w:r w:rsidRPr="008D2815">
        <w:rPr>
          <w:noProof/>
        </w:rPr>
        <w:t>Does the participant distinguish among different kinds of data (i.e., facts, opinions, beliefs, concepts)?</w:t>
      </w:r>
    </w:p>
    <w:p w14:paraId="18A1716A" w14:textId="77777777" w:rsidR="008D2815" w:rsidRPr="008D2815" w:rsidRDefault="008D2815" w:rsidP="008D2815">
      <w:pPr>
        <w:widowControl w:val="0"/>
        <w:numPr>
          <w:ilvl w:val="0"/>
          <w:numId w:val="36"/>
        </w:numPr>
        <w:tabs>
          <w:tab w:val="clear" w:pos="432"/>
          <w:tab w:val="left" w:pos="-1080"/>
          <w:tab w:val="left" w:pos="-720"/>
          <w:tab w:val="left" w:pos="0"/>
          <w:tab w:val="left" w:pos="360"/>
          <w:tab w:val="left" w:pos="720"/>
          <w:tab w:val="left" w:pos="2160"/>
        </w:tabs>
        <w:suppressAutoHyphens/>
        <w:autoSpaceDE w:val="0"/>
        <w:autoSpaceDN w:val="0"/>
        <w:adjustRightInd w:val="0"/>
        <w:spacing w:before="0"/>
        <w:contextualSpacing/>
        <w:jc w:val="left"/>
        <w:rPr>
          <w:noProof/>
        </w:rPr>
      </w:pPr>
      <w:r w:rsidRPr="008D2815">
        <w:rPr>
          <w:noProof/>
        </w:rPr>
        <w:t>Is there a willingness to test new ideas, or are all comments "safe" (e.g., repetition of facts without analysis and conclusions)?</w:t>
      </w:r>
    </w:p>
    <w:p w14:paraId="09AD860A" w14:textId="2F9A4F8C" w:rsidR="008D2815" w:rsidRDefault="008D2815" w:rsidP="00853BD0">
      <w:pPr>
        <w:widowControl w:val="0"/>
        <w:tabs>
          <w:tab w:val="clear" w:pos="432"/>
          <w:tab w:val="left" w:pos="-1080"/>
          <w:tab w:val="left" w:pos="-720"/>
          <w:tab w:val="left" w:pos="0"/>
          <w:tab w:val="left" w:pos="360"/>
          <w:tab w:val="left" w:pos="720"/>
          <w:tab w:val="left" w:pos="2160"/>
        </w:tabs>
        <w:suppressAutoHyphens/>
        <w:autoSpaceDE w:val="0"/>
        <w:autoSpaceDN w:val="0"/>
        <w:adjustRightInd w:val="0"/>
        <w:jc w:val="left"/>
        <w:rPr>
          <w:noProof/>
        </w:rPr>
      </w:pPr>
      <w:r>
        <w:rPr>
          <w:noProof/>
        </w:rPr>
        <w:t xml:space="preserve">You may have to take </w:t>
      </w:r>
      <w:r w:rsidRPr="008D2815">
        <w:rPr>
          <w:noProof/>
        </w:rPr>
        <w:t xml:space="preserve">pop quizzes in class. The scores from these pop quizzes will be part of your class participation grade. </w:t>
      </w:r>
    </w:p>
    <w:p w14:paraId="4DEA7052" w14:textId="77777777" w:rsidR="00853BD0" w:rsidRPr="00853BD0" w:rsidRDefault="00853BD0" w:rsidP="00853BD0">
      <w:pPr>
        <w:widowControl w:val="0"/>
        <w:tabs>
          <w:tab w:val="clear" w:pos="432"/>
          <w:tab w:val="left" w:pos="-1080"/>
          <w:tab w:val="left" w:pos="-720"/>
          <w:tab w:val="left" w:pos="0"/>
          <w:tab w:val="left" w:pos="360"/>
          <w:tab w:val="left" w:pos="720"/>
          <w:tab w:val="left" w:pos="2160"/>
        </w:tabs>
        <w:suppressAutoHyphens/>
        <w:autoSpaceDE w:val="0"/>
        <w:autoSpaceDN w:val="0"/>
        <w:adjustRightInd w:val="0"/>
        <w:jc w:val="left"/>
        <w:rPr>
          <w:noProof/>
        </w:rPr>
      </w:pPr>
    </w:p>
    <w:p w14:paraId="0AD1D9B9" w14:textId="77777777" w:rsidR="00853BD0" w:rsidRPr="0005480B" w:rsidRDefault="00853BD0" w:rsidP="00853BD0">
      <w:pPr>
        <w:tabs>
          <w:tab w:val="left" w:pos="-1080"/>
          <w:tab w:val="left" w:pos="-720"/>
          <w:tab w:val="left" w:pos="0"/>
          <w:tab w:val="left" w:pos="360"/>
          <w:tab w:val="left" w:pos="720"/>
          <w:tab w:val="left" w:pos="2160"/>
        </w:tabs>
        <w:suppressAutoHyphens/>
        <w:rPr>
          <w:rFonts w:ascii="Times" w:hAnsi="Times"/>
          <w:noProof/>
          <w:szCs w:val="22"/>
        </w:rPr>
      </w:pPr>
      <w:r w:rsidRPr="00B2716F">
        <w:rPr>
          <w:noProof/>
        </w:rPr>
        <w:t xml:space="preserve">This is not an easy course, as it provides an in-depth introduction to an extraordinarily complex subject.  Missing class greatly detracts not only from your own ability to learn, but more importantly of that of your peers.  As one is unable to participate when not in attendance, missed classes will negatively affect your class participation mark. </w:t>
      </w:r>
      <w:r>
        <w:rPr>
          <w:noProof/>
        </w:rPr>
        <w:t xml:space="preserve">The Institute’s attendance policy can be accessed at: </w:t>
      </w:r>
      <w:hyperlink r:id="rId8" w:history="1">
        <w:r w:rsidRPr="0005480B">
          <w:rPr>
            <w:rFonts w:ascii="Times" w:eastAsiaTheme="minorHAnsi" w:hAnsi="Times" w:cs="Calibri"/>
            <w:color w:val="0B4CB4"/>
            <w:szCs w:val="22"/>
            <w:u w:val="single" w:color="0B4CB4"/>
          </w:rPr>
          <w:t>http://www.catalog.gatech.edu/rules/4/#</w:t>
        </w:r>
      </w:hyperlink>
      <w:r>
        <w:rPr>
          <w:rFonts w:ascii="Times" w:eastAsiaTheme="minorHAnsi" w:hAnsi="Times"/>
          <w:szCs w:val="22"/>
        </w:rPr>
        <w:t>.</w:t>
      </w:r>
    </w:p>
    <w:p w14:paraId="4259D1C9" w14:textId="77777777" w:rsidR="00853BD0" w:rsidRDefault="00853BD0" w:rsidP="00EA0E3A">
      <w:pPr>
        <w:rPr>
          <w:b/>
          <w:szCs w:val="24"/>
        </w:rPr>
      </w:pPr>
    </w:p>
    <w:p w14:paraId="60FBEEF8" w14:textId="77777777" w:rsidR="003F38E1" w:rsidRPr="008D2815" w:rsidRDefault="00D43F68" w:rsidP="00EA0E3A">
      <w:pPr>
        <w:rPr>
          <w:b/>
          <w:szCs w:val="24"/>
        </w:rPr>
      </w:pPr>
      <w:r w:rsidRPr="008D2815">
        <w:rPr>
          <w:b/>
          <w:szCs w:val="24"/>
        </w:rPr>
        <w:t>Group Project</w:t>
      </w:r>
    </w:p>
    <w:p w14:paraId="3C0B88EB" w14:textId="77777777" w:rsidR="00FE766C" w:rsidRDefault="00FE766C" w:rsidP="00FE766C">
      <w:pPr>
        <w:tabs>
          <w:tab w:val="clear" w:pos="432"/>
          <w:tab w:val="left" w:pos="0"/>
        </w:tabs>
      </w:pPr>
      <w:r>
        <w:t xml:space="preserve">You will be asked to form a group of no more than three people during the first week of class. Please have one of the members email me with the names of group members, </w:t>
      </w:r>
      <w:r w:rsidRPr="00A10F13">
        <w:t>a name for the group</w:t>
      </w:r>
      <w:r>
        <w:t xml:space="preserve">, and the name and preferred email of the corresponding member of the group (the corresponding member will be in charge of emailing submissions to me, and of communicating messages between me and the rest of the group; this is simply a coordination role, not a chairing role) no later than </w:t>
      </w:r>
      <w:r w:rsidRPr="0054493C">
        <w:rPr>
          <w:b/>
        </w:rPr>
        <w:t>January 21</w:t>
      </w:r>
      <w:r>
        <w:t xml:space="preserve">. </w:t>
      </w:r>
    </w:p>
    <w:p w14:paraId="21907DA2" w14:textId="77777777" w:rsidR="00D43F68" w:rsidRDefault="00AA40CF" w:rsidP="00AA40CF">
      <w:r>
        <w:t>Your group runs the acquisitions department at a major corporation, which is charged with identifying e</w:t>
      </w:r>
      <w:r>
        <w:t>x</w:t>
      </w:r>
      <w:r>
        <w:t>isting firms that might profitably be acquired. In this project, you are to</w:t>
      </w:r>
      <w:r w:rsidR="00033AB6">
        <w:t xml:space="preserve"> </w:t>
      </w:r>
      <w:r>
        <w:t>choose which corporation your group represents and identify a target firm for acquisition. You will then prepare a report</w:t>
      </w:r>
      <w:r w:rsidR="00033AB6">
        <w:t xml:space="preserve"> for your Board of Directors that (i)</w:t>
      </w:r>
      <w:r>
        <w:t xml:space="preserve"> explain</w:t>
      </w:r>
      <w:r w:rsidR="00033AB6">
        <w:t>s</w:t>
      </w:r>
      <w:r>
        <w:t xml:space="preserve"> why the firm is likely to be worth more to your firm than as a stand-alone co</w:t>
      </w:r>
      <w:r>
        <w:t>m</w:t>
      </w:r>
      <w:r>
        <w:t>pany; (i</w:t>
      </w:r>
      <w:r w:rsidR="00033AB6">
        <w:t>i)</w:t>
      </w:r>
      <w:r>
        <w:t xml:space="preserve"> develop</w:t>
      </w:r>
      <w:r w:rsidR="00033AB6">
        <w:t>s</w:t>
      </w:r>
      <w:r>
        <w:t xml:space="preserve"> an estimate of the value of synergies to your company</w:t>
      </w:r>
      <w:r w:rsidR="00033AB6">
        <w:t>,</w:t>
      </w:r>
      <w:r>
        <w:t xml:space="preserve"> and a </w:t>
      </w:r>
      <w:r w:rsidR="00033AB6">
        <w:t xml:space="preserve">corresponding </w:t>
      </w:r>
      <w:r>
        <w:t xml:space="preserve">bid price; </w:t>
      </w:r>
      <w:r w:rsidR="00033AB6">
        <w:t xml:space="preserve">and </w:t>
      </w:r>
      <w:r>
        <w:t>(</w:t>
      </w:r>
      <w:r w:rsidR="00033AB6">
        <w:t>iii</w:t>
      </w:r>
      <w:r>
        <w:t xml:space="preserve">) </w:t>
      </w:r>
      <w:r w:rsidR="00033AB6">
        <w:t xml:space="preserve">carries out a comparative analysis of </w:t>
      </w:r>
      <w:r>
        <w:t xml:space="preserve">strategies alternative </w:t>
      </w:r>
      <w:r w:rsidR="00033AB6">
        <w:t>to acquisition that could accomplish similar goals for your firm.</w:t>
      </w:r>
      <w:r w:rsidR="007C3612">
        <w:t xml:space="preserve"> </w:t>
      </w:r>
      <w:r w:rsidR="007C3612" w:rsidRPr="007C3612">
        <w:rPr>
          <w:b/>
        </w:rPr>
        <w:t>Note</w:t>
      </w:r>
      <w:r w:rsidR="007C3612">
        <w:t>: You may choose an acquisition that has already taken place, although you write your report as though it has yet to occur.</w:t>
      </w:r>
    </w:p>
    <w:p w14:paraId="3F3076A9" w14:textId="77777777" w:rsidR="008D2815" w:rsidRDefault="008D2815" w:rsidP="00AA40CF"/>
    <w:p w14:paraId="4144FDD2" w14:textId="77777777" w:rsidR="008D2815" w:rsidRPr="008D2815" w:rsidRDefault="008D2815" w:rsidP="008D2815">
      <w:pPr>
        <w:pStyle w:val="Heading2"/>
        <w:rPr>
          <w:b/>
          <w:color w:val="000000"/>
          <w:szCs w:val="24"/>
          <w:u w:val="none"/>
        </w:rPr>
      </w:pPr>
      <w:bookmarkStart w:id="1" w:name="AcademicIntegrity"/>
      <w:r w:rsidRPr="008D2815">
        <w:rPr>
          <w:b/>
          <w:color w:val="000000"/>
          <w:szCs w:val="24"/>
          <w:u w:val="none"/>
        </w:rPr>
        <w:lastRenderedPageBreak/>
        <w:t>ACADEMIC INTEGRITY:</w:t>
      </w:r>
      <w:bookmarkEnd w:id="1"/>
    </w:p>
    <w:p w14:paraId="0ECA459F" w14:textId="77777777" w:rsidR="008D2815" w:rsidRPr="008D2815" w:rsidRDefault="008D2815" w:rsidP="008D2815">
      <w:r w:rsidRPr="008D2815">
        <w:t>The course process will follow all relevant and appropriate Georgia Institute of Technology academic re</w:t>
      </w:r>
      <w:r w:rsidRPr="008D2815">
        <w:t>g</w:t>
      </w:r>
      <w:r w:rsidRPr="008D2815">
        <w:t>ulations (</w:t>
      </w:r>
      <w:hyperlink r:id="rId9" w:history="1">
        <w:r w:rsidRPr="008D2815">
          <w:rPr>
            <w:rStyle w:val="Hyperlink"/>
          </w:rPr>
          <w:t>http://www.honor.gatech.edu</w:t>
        </w:r>
      </w:hyperlink>
      <w:r w:rsidRPr="008D2815">
        <w:t>) including those about academic integrity. All students are e</w:t>
      </w:r>
      <w:r w:rsidRPr="008D2815">
        <w:t>x</w:t>
      </w:r>
      <w:r w:rsidRPr="008D2815">
        <w:t>pected to maintain traditional standards of academic integrity by giving proper credit for all work. All su</w:t>
      </w:r>
      <w:r w:rsidRPr="008D2815">
        <w:t>s</w:t>
      </w:r>
      <w:r w:rsidRPr="008D2815">
        <w:t>pected cases of academic dishonesty will be aggressively pursued. A student shall be guilty of a violation of academic integrity if he or she represents the work of others as his or her own or aid another's misre</w:t>
      </w:r>
      <w:r w:rsidRPr="008D2815">
        <w:t>p</w:t>
      </w:r>
      <w:r w:rsidRPr="008D2815">
        <w:t>resentation.</w:t>
      </w:r>
      <w:r w:rsidRPr="008D2815">
        <w:rPr>
          <w:rStyle w:val="apple-converted-space"/>
          <w:color w:val="000000"/>
        </w:rPr>
        <w:t> </w:t>
      </w:r>
      <w:r w:rsidRPr="008D2815">
        <w:rPr>
          <w:rStyle w:val="Strong"/>
          <w:color w:val="000000"/>
        </w:rPr>
        <w:t>Any violation associated with a homework, assignment, examination or quiz will result in a zero for the assignment and a failing grade for the course.</w:t>
      </w:r>
      <w:r w:rsidRPr="008D2815">
        <w:rPr>
          <w:rStyle w:val="apple-converted-space"/>
          <w:color w:val="000000"/>
        </w:rPr>
        <w:t> </w:t>
      </w:r>
      <w:r w:rsidRPr="008D2815">
        <w:t>Such violations will be reported to the Office of Student Integrity, which may impose penalties beyond those by the instructor.  Students are e</w:t>
      </w:r>
      <w:r w:rsidRPr="008D2815">
        <w:t>n</w:t>
      </w:r>
      <w:r w:rsidRPr="008D2815">
        <w:t>couraged to read the ACM Code of Ethics (</w:t>
      </w:r>
      <w:hyperlink r:id="rId10" w:history="1">
        <w:r w:rsidRPr="008D2815">
          <w:rPr>
            <w:rStyle w:val="Hyperlink"/>
          </w:rPr>
          <w:t>http://www.acm.org/constitution/code.html</w:t>
        </w:r>
      </w:hyperlink>
      <w:r w:rsidRPr="008D2815">
        <w:t>), particularly se</w:t>
      </w:r>
      <w:r w:rsidRPr="008D2815">
        <w:t>c</w:t>
      </w:r>
      <w:r w:rsidRPr="008D2815">
        <w:t>tions 1.3, 1.5, 1.6, 2.2 and 2.4.</w:t>
      </w:r>
    </w:p>
    <w:p w14:paraId="00DDA08F" w14:textId="77777777" w:rsidR="008D2815" w:rsidRPr="008D2815" w:rsidRDefault="008D2815" w:rsidP="008D2815"/>
    <w:p w14:paraId="51653F7A" w14:textId="77777777" w:rsidR="008D2815" w:rsidRPr="008D2815" w:rsidRDefault="008D2815" w:rsidP="008D2815">
      <w:pPr>
        <w:pStyle w:val="Heading2"/>
        <w:rPr>
          <w:b/>
          <w:color w:val="000000"/>
          <w:szCs w:val="24"/>
          <w:u w:val="none"/>
        </w:rPr>
      </w:pPr>
      <w:bookmarkStart w:id="2" w:name="StudentsWithDisabilities"/>
      <w:r w:rsidRPr="008D2815">
        <w:rPr>
          <w:b/>
          <w:color w:val="000000"/>
          <w:szCs w:val="24"/>
          <w:u w:val="none"/>
        </w:rPr>
        <w:t>STUDENTS WITH DISABILITIES:</w:t>
      </w:r>
      <w:bookmarkEnd w:id="2"/>
    </w:p>
    <w:p w14:paraId="3DCEAEC3" w14:textId="77777777" w:rsidR="00CC1EDA" w:rsidRDefault="00CC1EDA" w:rsidP="008D2815">
      <w:pPr>
        <w:jc w:val="center"/>
        <w:rPr>
          <w:b/>
        </w:rPr>
      </w:pPr>
    </w:p>
    <w:p w14:paraId="64BBC8EA" w14:textId="2E1A19F7" w:rsidR="00853BD0" w:rsidRPr="00E40D7B" w:rsidRDefault="00853BD0" w:rsidP="00853BD0">
      <w:pPr>
        <w:jc w:val="left"/>
        <w:rPr>
          <w:rFonts w:eastAsiaTheme="minorHAnsi"/>
          <w:szCs w:val="22"/>
        </w:rPr>
      </w:pPr>
      <w:r w:rsidRPr="00E40D7B">
        <w:rPr>
          <w:rFonts w:eastAsiaTheme="minorHAnsi"/>
          <w:szCs w:val="22"/>
        </w:rPr>
        <w:t>Students requesting academic accommodations based on a documented disability are required to regi</w:t>
      </w:r>
      <w:r w:rsidRPr="00E40D7B">
        <w:rPr>
          <w:rFonts w:eastAsiaTheme="minorHAnsi"/>
          <w:szCs w:val="22"/>
        </w:rPr>
        <w:t>s</w:t>
      </w:r>
      <w:r w:rsidRPr="00E40D7B">
        <w:rPr>
          <w:rFonts w:eastAsiaTheme="minorHAnsi"/>
          <w:szCs w:val="22"/>
        </w:rPr>
        <w:t xml:space="preserve">ter with the </w:t>
      </w:r>
      <w:r w:rsidR="00E40D7B">
        <w:rPr>
          <w:rFonts w:eastAsiaTheme="minorHAnsi"/>
          <w:szCs w:val="22"/>
        </w:rPr>
        <w:t>Office of Disability Services. </w:t>
      </w:r>
      <w:r w:rsidRPr="00E40D7B">
        <w:rPr>
          <w:rFonts w:eastAsiaTheme="minorHAnsi"/>
          <w:szCs w:val="22"/>
        </w:rPr>
        <w:t xml:space="preserve">Please obtain a form from their office and turn it in to me at </w:t>
      </w:r>
      <w:r w:rsidR="00E40D7B">
        <w:rPr>
          <w:rFonts w:eastAsiaTheme="minorHAnsi"/>
          <w:szCs w:val="22"/>
        </w:rPr>
        <w:t>the beginning of the semester. </w:t>
      </w:r>
      <w:r w:rsidRPr="00E40D7B">
        <w:rPr>
          <w:rFonts w:eastAsiaTheme="minorHAnsi"/>
          <w:szCs w:val="22"/>
        </w:rPr>
        <w:t>The Office of Disability Services is located in the Smithgall Student Services Building, Suite 12</w:t>
      </w:r>
      <w:r w:rsidR="00E40D7B">
        <w:rPr>
          <w:rFonts w:eastAsiaTheme="minorHAnsi"/>
          <w:szCs w:val="22"/>
        </w:rPr>
        <w:t>3. </w:t>
      </w:r>
      <w:r w:rsidRPr="00E40D7B">
        <w:rPr>
          <w:rFonts w:eastAsiaTheme="minorHAnsi"/>
          <w:szCs w:val="22"/>
        </w:rPr>
        <w:t xml:space="preserve">The phone number is 404-894 2563. </w:t>
      </w:r>
    </w:p>
    <w:p w14:paraId="00E43189" w14:textId="13179612" w:rsidR="00853BD0" w:rsidRPr="00853BD0" w:rsidRDefault="00095298" w:rsidP="00853BD0">
      <w:pPr>
        <w:jc w:val="left"/>
        <w:rPr>
          <w:rFonts w:eastAsiaTheme="minorHAnsi"/>
          <w:color w:val="01154D"/>
          <w:szCs w:val="22"/>
        </w:rPr>
      </w:pPr>
      <w:hyperlink r:id="rId11" w:history="1">
        <w:r w:rsidR="00853BD0" w:rsidRPr="00853BD0">
          <w:rPr>
            <w:rFonts w:eastAsiaTheme="minorHAnsi"/>
            <w:color w:val="0B4CB4"/>
            <w:szCs w:val="22"/>
            <w:u w:val="single" w:color="0B4CB4"/>
          </w:rPr>
          <w:t>http://disabilityservices.gatech.edu/content/4/contact-us</w:t>
        </w:r>
      </w:hyperlink>
    </w:p>
    <w:p w14:paraId="3D1351AC" w14:textId="77777777" w:rsidR="00CC1EDA" w:rsidRDefault="00CC1EDA" w:rsidP="00853BD0">
      <w:pPr>
        <w:jc w:val="left"/>
        <w:rPr>
          <w:b/>
        </w:rPr>
      </w:pPr>
    </w:p>
    <w:p w14:paraId="2930FD5E" w14:textId="77777777" w:rsidR="008D2815" w:rsidRPr="007C012D" w:rsidRDefault="008D2815" w:rsidP="008D2815">
      <w:pPr>
        <w:jc w:val="center"/>
      </w:pPr>
      <w:r>
        <w:rPr>
          <w:b/>
        </w:rPr>
        <w:t>COURSE CALENDAR AND CONTENT</w:t>
      </w:r>
    </w:p>
    <w:p w14:paraId="5774B65F" w14:textId="77777777" w:rsidR="008D2815" w:rsidRDefault="008D2815" w:rsidP="00AA40CF"/>
    <w:p w14:paraId="33852F55" w14:textId="77777777" w:rsidR="00B97A09" w:rsidRPr="00C574E9" w:rsidRDefault="00B97A09" w:rsidP="00EE441E">
      <w:pPr>
        <w:jc w:val="left"/>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902"/>
        <w:gridCol w:w="4674"/>
      </w:tblGrid>
      <w:tr w:rsidR="00C87F63" w14:paraId="69E293C5" w14:textId="77777777" w:rsidTr="00C87F63">
        <w:trPr>
          <w:trHeight w:val="573"/>
        </w:trPr>
        <w:tc>
          <w:tcPr>
            <w:tcW w:w="9576" w:type="dxa"/>
            <w:gridSpan w:val="2"/>
            <w:shd w:val="clear" w:color="auto" w:fill="C6D9F1" w:themeFill="text2" w:themeFillTint="33"/>
            <w:vAlign w:val="center"/>
          </w:tcPr>
          <w:p w14:paraId="17759B09" w14:textId="77777777" w:rsidR="00EE441E" w:rsidRDefault="00C87F63" w:rsidP="00853BD0">
            <w:pPr>
              <w:spacing w:before="0"/>
              <w:jc w:val="center"/>
              <w:rPr>
                <w:b/>
                <w:sz w:val="28"/>
                <w:szCs w:val="28"/>
              </w:rPr>
            </w:pPr>
            <w:r>
              <w:rPr>
                <w:b/>
                <w:sz w:val="24"/>
                <w:szCs w:val="24"/>
              </w:rPr>
              <w:br w:type="page"/>
            </w:r>
            <w:r w:rsidR="00EE441E">
              <w:rPr>
                <w:b/>
                <w:sz w:val="28"/>
                <w:szCs w:val="28"/>
              </w:rPr>
              <w:t>Week 1</w:t>
            </w:r>
          </w:p>
          <w:p w14:paraId="15C962DE" w14:textId="77777777" w:rsidR="00C87F63" w:rsidRPr="00A139A4" w:rsidRDefault="00C87F63" w:rsidP="003F32A0">
            <w:pPr>
              <w:spacing w:before="0"/>
              <w:jc w:val="center"/>
              <w:rPr>
                <w:b/>
              </w:rPr>
            </w:pPr>
          </w:p>
        </w:tc>
      </w:tr>
      <w:tr w:rsidR="00C87F63" w14:paraId="22B1FAB0" w14:textId="77777777" w:rsidTr="00C87F63">
        <w:trPr>
          <w:trHeight w:val="447"/>
        </w:trPr>
        <w:tc>
          <w:tcPr>
            <w:tcW w:w="4902" w:type="dxa"/>
            <w:vAlign w:val="center"/>
          </w:tcPr>
          <w:p w14:paraId="344BE474" w14:textId="77777777" w:rsidR="00C87F63" w:rsidRPr="00A139A4" w:rsidRDefault="003F32A0" w:rsidP="00853BD0">
            <w:pPr>
              <w:spacing w:before="0"/>
              <w:jc w:val="center"/>
              <w:rPr>
                <w:b/>
              </w:rPr>
            </w:pPr>
            <w:r>
              <w:rPr>
                <w:b/>
              </w:rPr>
              <w:t>Day 1</w:t>
            </w:r>
          </w:p>
        </w:tc>
        <w:tc>
          <w:tcPr>
            <w:tcW w:w="4674" w:type="dxa"/>
            <w:vAlign w:val="center"/>
          </w:tcPr>
          <w:p w14:paraId="5E880198" w14:textId="77777777" w:rsidR="00C87F63" w:rsidRPr="00A139A4" w:rsidRDefault="003F32A0" w:rsidP="00853BD0">
            <w:pPr>
              <w:spacing w:before="0"/>
              <w:jc w:val="center"/>
              <w:rPr>
                <w:b/>
              </w:rPr>
            </w:pPr>
            <w:r>
              <w:rPr>
                <w:b/>
              </w:rPr>
              <w:t>Day 1</w:t>
            </w:r>
          </w:p>
        </w:tc>
      </w:tr>
      <w:tr w:rsidR="00C87F63" w14:paraId="50DE8645" w14:textId="77777777" w:rsidTr="00C87F63">
        <w:trPr>
          <w:trHeight w:val="1689"/>
        </w:trPr>
        <w:tc>
          <w:tcPr>
            <w:tcW w:w="4902" w:type="dxa"/>
          </w:tcPr>
          <w:p w14:paraId="20EAFCF1" w14:textId="77777777" w:rsidR="00C87F63" w:rsidRPr="00EE441E" w:rsidRDefault="00EE441E" w:rsidP="00576A14">
            <w:pPr>
              <w:spacing w:line="240" w:lineRule="exact"/>
              <w:jc w:val="left"/>
              <w:rPr>
                <w:b/>
                <w:color w:val="C00000"/>
                <w:sz w:val="22"/>
                <w:szCs w:val="22"/>
              </w:rPr>
            </w:pPr>
            <w:r w:rsidRPr="00EE441E">
              <w:rPr>
                <w:b/>
                <w:sz w:val="22"/>
                <w:szCs w:val="22"/>
                <w:lang w:eastAsia="ja-JP"/>
              </w:rPr>
              <w:t>Introduct</w:t>
            </w:r>
            <w:r w:rsidR="00576A14">
              <w:rPr>
                <w:b/>
                <w:sz w:val="22"/>
                <w:szCs w:val="22"/>
                <w:lang w:eastAsia="ja-JP"/>
              </w:rPr>
              <w:t>ion</w:t>
            </w:r>
            <w:r w:rsidRPr="00EE441E">
              <w:rPr>
                <w:b/>
                <w:sz w:val="22"/>
                <w:szCs w:val="22"/>
                <w:lang w:eastAsia="ja-JP"/>
              </w:rPr>
              <w:t xml:space="preserve"> </w:t>
            </w:r>
          </w:p>
          <w:p w14:paraId="71F67C92" w14:textId="77777777" w:rsidR="00C87F63" w:rsidRDefault="00C87F63" w:rsidP="00C87F63">
            <w:pPr>
              <w:spacing w:before="60" w:line="240" w:lineRule="exact"/>
              <w:jc w:val="center"/>
              <w:rPr>
                <w:b/>
                <w:color w:val="C00000"/>
                <w:sz w:val="28"/>
                <w:szCs w:val="28"/>
              </w:rPr>
            </w:pPr>
          </w:p>
          <w:p w14:paraId="1815D0C5" w14:textId="77777777" w:rsidR="00C87F63" w:rsidRPr="00576A14" w:rsidRDefault="00576A14" w:rsidP="00576A14">
            <w:pPr>
              <w:spacing w:before="60" w:line="240" w:lineRule="exact"/>
              <w:jc w:val="left"/>
              <w:rPr>
                <w:b/>
              </w:rPr>
            </w:pPr>
            <w:r w:rsidRPr="00576A14">
              <w:rPr>
                <w:b/>
              </w:rPr>
              <w:t>Mini Case:</w:t>
            </w:r>
            <w:r>
              <w:rPr>
                <w:b/>
              </w:rPr>
              <w:t xml:space="preserve">  </w:t>
            </w:r>
            <w:r w:rsidRPr="00576A14">
              <w:rPr>
                <w:b/>
                <w:color w:val="FF0000"/>
              </w:rPr>
              <w:t>Apple Maps</w:t>
            </w:r>
          </w:p>
        </w:tc>
        <w:tc>
          <w:tcPr>
            <w:tcW w:w="4674" w:type="dxa"/>
          </w:tcPr>
          <w:p w14:paraId="17F6E66B" w14:textId="77777777" w:rsidR="00EE441E" w:rsidRPr="00EE441E" w:rsidRDefault="00EE441E" w:rsidP="00EE441E">
            <w:pPr>
              <w:tabs>
                <w:tab w:val="clear" w:pos="432"/>
                <w:tab w:val="left" w:pos="0"/>
              </w:tabs>
              <w:ind w:left="48"/>
              <w:jc w:val="left"/>
              <w:rPr>
                <w:b/>
                <w:sz w:val="22"/>
                <w:szCs w:val="22"/>
              </w:rPr>
            </w:pPr>
            <w:r w:rsidRPr="00EE441E">
              <w:rPr>
                <w:b/>
                <w:sz w:val="22"/>
                <w:szCs w:val="22"/>
                <w:lang w:eastAsia="ja-JP"/>
              </w:rPr>
              <w:t>Scale and Scope</w:t>
            </w:r>
            <w:r w:rsidRPr="00EE441E">
              <w:rPr>
                <w:b/>
                <w:sz w:val="22"/>
                <w:szCs w:val="22"/>
              </w:rPr>
              <w:t xml:space="preserve"> </w:t>
            </w:r>
          </w:p>
          <w:p w14:paraId="75F249F8" w14:textId="77777777" w:rsidR="00C87F63" w:rsidRDefault="00C87F63" w:rsidP="00C87F63">
            <w:pPr>
              <w:ind w:left="498"/>
              <w:rPr>
                <w:b/>
              </w:rPr>
            </w:pPr>
            <w:r>
              <w:rPr>
                <w:b/>
              </w:rPr>
              <w:t xml:space="preserve">A. </w:t>
            </w:r>
            <w:r w:rsidRPr="001A249A">
              <w:t xml:space="preserve">Static </w:t>
            </w:r>
            <w:r>
              <w:t>e</w:t>
            </w:r>
            <w:r w:rsidRPr="001A249A">
              <w:t>conomies of scale and scope</w:t>
            </w:r>
            <w:r>
              <w:t>.</w:t>
            </w:r>
          </w:p>
          <w:p w14:paraId="6B0CAAA6" w14:textId="77777777" w:rsidR="00C87F63" w:rsidRDefault="00C87F63" w:rsidP="00C87F63">
            <w:pPr>
              <w:spacing w:before="60" w:line="240" w:lineRule="exact"/>
              <w:ind w:left="498"/>
              <w:jc w:val="left"/>
              <w:rPr>
                <w:b/>
              </w:rPr>
            </w:pPr>
            <w:r>
              <w:rPr>
                <w:b/>
              </w:rPr>
              <w:t xml:space="preserve">B. </w:t>
            </w:r>
            <w:r w:rsidRPr="001A249A">
              <w:t>Learning by doing, and dynamic scale economies.</w:t>
            </w:r>
          </w:p>
          <w:p w14:paraId="5FFB905F" w14:textId="77777777" w:rsidR="00C87F63" w:rsidRPr="00642722" w:rsidRDefault="00C87F63" w:rsidP="00C87F63">
            <w:pPr>
              <w:spacing w:before="60" w:line="240" w:lineRule="exact"/>
              <w:ind w:left="498"/>
              <w:jc w:val="left"/>
              <w:rPr>
                <w:b/>
              </w:rPr>
            </w:pPr>
            <w:r>
              <w:rPr>
                <w:b/>
              </w:rPr>
              <w:t xml:space="preserve">C.  </w:t>
            </w:r>
            <w:r w:rsidRPr="001A249A">
              <w:t>Learning spillovers and scope.</w:t>
            </w:r>
          </w:p>
        </w:tc>
      </w:tr>
      <w:tr w:rsidR="00C87F63" w14:paraId="73C22477" w14:textId="77777777" w:rsidTr="00C87F63">
        <w:trPr>
          <w:trHeight w:val="1032"/>
        </w:trPr>
        <w:tc>
          <w:tcPr>
            <w:tcW w:w="9576" w:type="dxa"/>
            <w:gridSpan w:val="2"/>
          </w:tcPr>
          <w:p w14:paraId="03D1E547" w14:textId="77777777" w:rsidR="00C87F63" w:rsidRDefault="00C87F63" w:rsidP="00C87F63">
            <w:pPr>
              <w:spacing w:before="60"/>
              <w:jc w:val="left"/>
              <w:rPr>
                <w:b/>
              </w:rPr>
            </w:pPr>
            <w:r>
              <w:rPr>
                <w:b/>
              </w:rPr>
              <w:t>Readings</w:t>
            </w:r>
          </w:p>
          <w:p w14:paraId="265590F6" w14:textId="77777777" w:rsidR="00576A14" w:rsidRPr="00576A14" w:rsidRDefault="00576A14" w:rsidP="00576A14">
            <w:pPr>
              <w:tabs>
                <w:tab w:val="clear" w:pos="432"/>
              </w:tabs>
              <w:autoSpaceDE w:val="0"/>
              <w:autoSpaceDN w:val="0"/>
              <w:adjustRightInd w:val="0"/>
              <w:jc w:val="left"/>
              <w:rPr>
                <w:b/>
              </w:rPr>
            </w:pPr>
            <w:r w:rsidRPr="00576A14">
              <w:rPr>
                <w:color w:val="000000"/>
              </w:rPr>
              <w:t>Israel</w:t>
            </w:r>
            <w:r w:rsidRPr="00576A14">
              <w:rPr>
                <w:color w:val="666666"/>
              </w:rPr>
              <w:t>,</w:t>
            </w:r>
            <w:r w:rsidRPr="00576A14">
              <w:rPr>
                <w:color w:val="000000"/>
              </w:rPr>
              <w:t xml:space="preserve"> Shel </w:t>
            </w:r>
            <w:r>
              <w:rPr>
                <w:color w:val="000000"/>
              </w:rPr>
              <w:t>(2012): “</w:t>
            </w:r>
            <w:r w:rsidRPr="00576A14">
              <w:t>Why Apple Had To Release Its Terrible Maps App Now</w:t>
            </w:r>
            <w:r>
              <w:t>.”</w:t>
            </w:r>
            <w:r w:rsidRPr="00576A14">
              <w:t xml:space="preserve"> </w:t>
            </w:r>
            <w:r w:rsidRPr="00576A14">
              <w:rPr>
                <w:i/>
              </w:rPr>
              <w:t>Forbes</w:t>
            </w:r>
            <w:r w:rsidRPr="00576A14">
              <w:t xml:space="preserve">. </w:t>
            </w:r>
            <w:r>
              <w:t>29 September.</w:t>
            </w:r>
            <w:r w:rsidRPr="00576A14">
              <w:t xml:space="preserve"> </w:t>
            </w:r>
          </w:p>
          <w:p w14:paraId="3BA701BD" w14:textId="77777777" w:rsidR="00C87F63" w:rsidRDefault="00EE441E" w:rsidP="00EE441E">
            <w:pPr>
              <w:spacing w:before="60"/>
              <w:ind w:left="450" w:hanging="450"/>
              <w:jc w:val="left"/>
            </w:pPr>
            <w:r w:rsidRPr="000A378E">
              <w:t>Besanko, David, David Dranove, Mark Shanley, and Scott Shaefer (2010): “Economies of Scale and Scope</w:t>
            </w:r>
            <w:r w:rsidRPr="000A378E">
              <w:rPr>
                <w:i/>
                <w:iCs/>
              </w:rPr>
              <w:t xml:space="preserve"> “. Chapter 2 in Economics of Strategy</w:t>
            </w:r>
            <w:r w:rsidRPr="000A378E">
              <w:t>.</w:t>
            </w:r>
          </w:p>
          <w:p w14:paraId="10FA775F" w14:textId="77777777" w:rsidR="00C87F63" w:rsidRPr="003A7F83" w:rsidRDefault="00C87F63" w:rsidP="00C87F63">
            <w:pPr>
              <w:spacing w:before="60"/>
              <w:ind w:left="450" w:hanging="450"/>
              <w:jc w:val="left"/>
              <w:rPr>
                <w:i/>
              </w:rPr>
            </w:pPr>
          </w:p>
        </w:tc>
      </w:tr>
    </w:tbl>
    <w:p w14:paraId="79FDE8D5" w14:textId="77777777" w:rsidR="00EE441E" w:rsidRDefault="00EE441E">
      <w:pPr>
        <w:tabs>
          <w:tab w:val="clear" w:pos="432"/>
        </w:tabs>
        <w:spacing w:before="0"/>
        <w:jc w:val="left"/>
      </w:pPr>
    </w:p>
    <w:p w14:paraId="1CDA1A1C" w14:textId="77777777" w:rsidR="00EE441E" w:rsidRDefault="00EE441E">
      <w:pPr>
        <w:tabs>
          <w:tab w:val="clear" w:pos="432"/>
        </w:tabs>
        <w:spacing w:before="0"/>
        <w:jc w:val="left"/>
      </w:pPr>
      <w:r>
        <w:br w:type="page"/>
      </w:r>
    </w:p>
    <w:p w14:paraId="762858D8" w14:textId="77777777" w:rsidR="00313C04" w:rsidRDefault="00313C04" w:rsidP="00313C04"/>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423"/>
        <w:gridCol w:w="5153"/>
      </w:tblGrid>
      <w:tr w:rsidR="00313C04" w14:paraId="640D64D3" w14:textId="77777777" w:rsidTr="00977BBF">
        <w:trPr>
          <w:trHeight w:val="573"/>
        </w:trPr>
        <w:tc>
          <w:tcPr>
            <w:tcW w:w="9576" w:type="dxa"/>
            <w:gridSpan w:val="2"/>
            <w:shd w:val="clear" w:color="auto" w:fill="C6D9F1" w:themeFill="text2" w:themeFillTint="33"/>
            <w:vAlign w:val="center"/>
          </w:tcPr>
          <w:p w14:paraId="04E54AE9" w14:textId="77777777" w:rsidR="00313C04" w:rsidRPr="00C87F63" w:rsidRDefault="00313C04" w:rsidP="00F3070D">
            <w:pPr>
              <w:spacing w:before="0"/>
              <w:jc w:val="center"/>
              <w:rPr>
                <w:b/>
                <w:sz w:val="28"/>
                <w:szCs w:val="28"/>
              </w:rPr>
            </w:pPr>
            <w:r>
              <w:br w:type="page"/>
            </w:r>
            <w:r>
              <w:rPr>
                <w:b/>
                <w:sz w:val="24"/>
                <w:szCs w:val="24"/>
              </w:rPr>
              <w:br w:type="page"/>
            </w:r>
            <w:r w:rsidR="00C87F63" w:rsidRPr="00C87F63">
              <w:rPr>
                <w:b/>
                <w:sz w:val="28"/>
                <w:szCs w:val="28"/>
              </w:rPr>
              <w:t>Week 2</w:t>
            </w:r>
          </w:p>
          <w:p w14:paraId="6B778A9C" w14:textId="77777777" w:rsidR="00313C04" w:rsidRPr="00A139A4" w:rsidRDefault="00313C04" w:rsidP="00CD7C09">
            <w:pPr>
              <w:spacing w:before="60"/>
              <w:jc w:val="center"/>
              <w:rPr>
                <w:b/>
              </w:rPr>
            </w:pPr>
            <w:r>
              <w:rPr>
                <w:b/>
                <w:sz w:val="28"/>
                <w:szCs w:val="28"/>
                <w:lang w:eastAsia="ja-JP"/>
              </w:rPr>
              <w:t xml:space="preserve">Horizontal Scope </w:t>
            </w:r>
            <w:r w:rsidR="00CD7C09">
              <w:rPr>
                <w:b/>
                <w:sz w:val="28"/>
                <w:szCs w:val="28"/>
                <w:lang w:eastAsia="ja-JP"/>
              </w:rPr>
              <w:t>1</w:t>
            </w:r>
            <w:r w:rsidR="001C1982">
              <w:rPr>
                <w:b/>
                <w:sz w:val="28"/>
                <w:szCs w:val="28"/>
                <w:lang w:eastAsia="ja-JP"/>
              </w:rPr>
              <w:t xml:space="preserve">: </w:t>
            </w:r>
            <w:r>
              <w:rPr>
                <w:b/>
                <w:sz w:val="28"/>
                <w:szCs w:val="28"/>
                <w:lang w:eastAsia="ja-JP"/>
              </w:rPr>
              <w:t>Motives for Diversification</w:t>
            </w:r>
          </w:p>
        </w:tc>
      </w:tr>
      <w:tr w:rsidR="00313C04" w14:paraId="6952FC98" w14:textId="77777777" w:rsidTr="00313C04">
        <w:trPr>
          <w:trHeight w:val="438"/>
        </w:trPr>
        <w:tc>
          <w:tcPr>
            <w:tcW w:w="4423" w:type="dxa"/>
            <w:vAlign w:val="center"/>
          </w:tcPr>
          <w:p w14:paraId="70E1F10E" w14:textId="77777777" w:rsidR="00313C04" w:rsidRPr="00A139A4" w:rsidRDefault="003F32A0" w:rsidP="00F3070D">
            <w:pPr>
              <w:spacing w:before="0"/>
              <w:jc w:val="center"/>
              <w:rPr>
                <w:b/>
              </w:rPr>
            </w:pPr>
            <w:r>
              <w:rPr>
                <w:b/>
              </w:rPr>
              <w:t>Day 1</w:t>
            </w:r>
          </w:p>
        </w:tc>
        <w:tc>
          <w:tcPr>
            <w:tcW w:w="5153" w:type="dxa"/>
            <w:vAlign w:val="center"/>
          </w:tcPr>
          <w:p w14:paraId="26E99056" w14:textId="77777777" w:rsidR="00313C04" w:rsidRPr="00A139A4" w:rsidRDefault="003F32A0" w:rsidP="00F3070D">
            <w:pPr>
              <w:spacing w:before="0"/>
              <w:jc w:val="center"/>
              <w:rPr>
                <w:b/>
              </w:rPr>
            </w:pPr>
            <w:r>
              <w:rPr>
                <w:b/>
              </w:rPr>
              <w:t>Day 2</w:t>
            </w:r>
          </w:p>
        </w:tc>
      </w:tr>
      <w:tr w:rsidR="00313C04" w14:paraId="09B7C8D7" w14:textId="77777777" w:rsidTr="00313C04">
        <w:trPr>
          <w:trHeight w:val="528"/>
        </w:trPr>
        <w:tc>
          <w:tcPr>
            <w:tcW w:w="4423" w:type="dxa"/>
          </w:tcPr>
          <w:p w14:paraId="2FB14CC1" w14:textId="77777777" w:rsidR="00F3070D" w:rsidRDefault="00313C04" w:rsidP="00F3070D">
            <w:pPr>
              <w:spacing w:before="60" w:line="240" w:lineRule="exact"/>
              <w:jc w:val="left"/>
              <w:rPr>
                <w:b/>
              </w:rPr>
            </w:pPr>
            <w:r w:rsidRPr="00313C04">
              <w:rPr>
                <w:b/>
              </w:rPr>
              <w:t>Case</w:t>
            </w:r>
          </w:p>
          <w:p w14:paraId="3FDA536B" w14:textId="77777777" w:rsidR="00F3070D" w:rsidRDefault="00F3070D" w:rsidP="00F3070D">
            <w:pPr>
              <w:spacing w:before="60" w:line="240" w:lineRule="exact"/>
              <w:jc w:val="left"/>
              <w:rPr>
                <w:b/>
              </w:rPr>
            </w:pPr>
          </w:p>
          <w:p w14:paraId="35BEF867" w14:textId="77777777" w:rsidR="00313C04" w:rsidRPr="00AE340F" w:rsidRDefault="00D34A01" w:rsidP="00F3070D">
            <w:pPr>
              <w:spacing w:before="60" w:line="240" w:lineRule="exact"/>
              <w:jc w:val="left"/>
              <w:rPr>
                <w:b/>
                <w:color w:val="C00000"/>
                <w:sz w:val="28"/>
                <w:szCs w:val="28"/>
              </w:rPr>
            </w:pPr>
            <w:r>
              <w:rPr>
                <w:sz w:val="28"/>
                <w:szCs w:val="28"/>
              </w:rPr>
              <w:t xml:space="preserve">    </w:t>
            </w:r>
            <w:r w:rsidR="00E252A7">
              <w:rPr>
                <w:sz w:val="28"/>
                <w:szCs w:val="28"/>
              </w:rPr>
              <w:t xml:space="preserve">      </w:t>
            </w:r>
            <w:r w:rsidR="00E252A7" w:rsidRPr="00AE340F">
              <w:rPr>
                <w:b/>
                <w:color w:val="C00000"/>
                <w:sz w:val="28"/>
                <w:szCs w:val="28"/>
              </w:rPr>
              <w:t xml:space="preserve"> </w:t>
            </w:r>
            <w:r w:rsidR="00313C04" w:rsidRPr="00AE340F">
              <w:rPr>
                <w:b/>
                <w:color w:val="C00000"/>
                <w:sz w:val="28"/>
                <w:szCs w:val="28"/>
              </w:rPr>
              <w:t>Saatchi &amp; Saatchi</w:t>
            </w:r>
          </w:p>
          <w:p w14:paraId="7A4C5AA9" w14:textId="77777777" w:rsidR="003E6682" w:rsidRPr="00313C04" w:rsidRDefault="003E6682" w:rsidP="00F3070D">
            <w:pPr>
              <w:spacing w:before="60" w:line="240" w:lineRule="exact"/>
              <w:jc w:val="left"/>
            </w:pPr>
          </w:p>
        </w:tc>
        <w:tc>
          <w:tcPr>
            <w:tcW w:w="5153" w:type="dxa"/>
          </w:tcPr>
          <w:p w14:paraId="5E3EFE07" w14:textId="77777777" w:rsidR="00126394" w:rsidRDefault="00F3070D" w:rsidP="00F87A5C">
            <w:pPr>
              <w:rPr>
                <w:b/>
              </w:rPr>
            </w:pPr>
            <w:r>
              <w:rPr>
                <w:b/>
              </w:rPr>
              <w:t>Lecture</w:t>
            </w:r>
          </w:p>
          <w:p w14:paraId="31A43D78" w14:textId="77777777" w:rsidR="00126394" w:rsidRDefault="00126394" w:rsidP="001D0830">
            <w:pPr>
              <w:ind w:left="347"/>
              <w:rPr>
                <w:i/>
              </w:rPr>
            </w:pPr>
            <w:r>
              <w:rPr>
                <w:b/>
              </w:rPr>
              <w:t xml:space="preserve">A. </w:t>
            </w:r>
            <w:r w:rsidR="006F4C33" w:rsidRPr="006F4C33">
              <w:t xml:space="preserve">Economic </w:t>
            </w:r>
            <w:r w:rsidR="008132F8">
              <w:t>m</w:t>
            </w:r>
            <w:r w:rsidR="00F87A5C" w:rsidRPr="00F87A5C">
              <w:t>otives for diversification</w:t>
            </w:r>
            <w:r w:rsidR="00F3070D">
              <w:t xml:space="preserve"> in the a</w:t>
            </w:r>
            <w:r w:rsidR="00F3070D">
              <w:t>b</w:t>
            </w:r>
            <w:r w:rsidR="00F3070D">
              <w:t>sence of economies of scope</w:t>
            </w:r>
            <w:r w:rsidR="00F87A5C" w:rsidRPr="00F87A5C">
              <w:t>:</w:t>
            </w:r>
            <w:r w:rsidR="00F87A5C">
              <w:rPr>
                <w:b/>
              </w:rPr>
              <w:t xml:space="preserve"> </w:t>
            </w:r>
            <w:r w:rsidR="002533E3" w:rsidRPr="00F87A5C">
              <w:rPr>
                <w:b/>
                <w:i/>
              </w:rPr>
              <w:t>I</w:t>
            </w:r>
            <w:r w:rsidR="002533E3" w:rsidRPr="00F87A5C">
              <w:rPr>
                <w:i/>
              </w:rPr>
              <w:t>nternal capital ma</w:t>
            </w:r>
            <w:r w:rsidR="002533E3" w:rsidRPr="00F87A5C">
              <w:rPr>
                <w:i/>
              </w:rPr>
              <w:t>r</w:t>
            </w:r>
            <w:r w:rsidR="002533E3" w:rsidRPr="00F87A5C">
              <w:rPr>
                <w:i/>
              </w:rPr>
              <w:t xml:space="preserve">kets; market power; </w:t>
            </w:r>
            <w:r w:rsidR="00F3070D">
              <w:rPr>
                <w:i/>
              </w:rPr>
              <w:t>resource availability.</w:t>
            </w:r>
          </w:p>
          <w:p w14:paraId="04D6DFCB" w14:textId="77777777" w:rsidR="006F4C33" w:rsidRPr="006F4C33" w:rsidRDefault="006F4C33" w:rsidP="001D0830">
            <w:pPr>
              <w:ind w:left="347"/>
            </w:pPr>
            <w:r w:rsidRPr="006F4C33">
              <w:rPr>
                <w:b/>
              </w:rPr>
              <w:t>B</w:t>
            </w:r>
            <w:r>
              <w:t>. Managerial motives for diversification.</w:t>
            </w:r>
          </w:p>
          <w:p w14:paraId="42540EE4" w14:textId="77777777" w:rsidR="00F87A5C" w:rsidRDefault="006F4C33" w:rsidP="001D0830">
            <w:pPr>
              <w:ind w:left="347"/>
            </w:pPr>
            <w:r>
              <w:rPr>
                <w:b/>
              </w:rPr>
              <w:t>C</w:t>
            </w:r>
            <w:r w:rsidR="00126394" w:rsidRPr="00126394">
              <w:rPr>
                <w:b/>
              </w:rPr>
              <w:t>.</w:t>
            </w:r>
            <w:r w:rsidR="00126394">
              <w:t xml:space="preserve"> </w:t>
            </w:r>
            <w:r w:rsidR="00F87A5C">
              <w:t xml:space="preserve">Evidence on diversification and performance. </w:t>
            </w:r>
          </w:p>
          <w:p w14:paraId="2DCC17BF" w14:textId="77777777" w:rsidR="00F87A5C" w:rsidRPr="00642722" w:rsidRDefault="00F87A5C" w:rsidP="00F87A5C">
            <w:pPr>
              <w:rPr>
                <w:b/>
              </w:rPr>
            </w:pPr>
          </w:p>
        </w:tc>
      </w:tr>
      <w:tr w:rsidR="00313C04" w14:paraId="2E502109" w14:textId="77777777" w:rsidTr="00464AF3">
        <w:trPr>
          <w:trHeight w:val="573"/>
        </w:trPr>
        <w:tc>
          <w:tcPr>
            <w:tcW w:w="9576" w:type="dxa"/>
            <w:gridSpan w:val="2"/>
          </w:tcPr>
          <w:p w14:paraId="6AA09A66" w14:textId="77777777" w:rsidR="003E6682" w:rsidRPr="00464AF3" w:rsidRDefault="00F87A5C" w:rsidP="003E6682">
            <w:pPr>
              <w:rPr>
                <w:i/>
              </w:rPr>
            </w:pPr>
            <w:r>
              <w:t xml:space="preserve">Case </w:t>
            </w:r>
            <w:r>
              <w:rPr>
                <w:color w:val="000000"/>
                <w:shd w:val="clear" w:color="auto" w:fill="FFFFFF"/>
              </w:rPr>
              <w:t>792-056:</w:t>
            </w:r>
            <w:r>
              <w:t xml:space="preserve"> </w:t>
            </w:r>
            <w:r w:rsidRPr="00F87A5C">
              <w:rPr>
                <w:i/>
              </w:rPr>
              <w:t>Saatchi &amp; Saatchi Co. PLC: Corporate Strategy</w:t>
            </w:r>
          </w:p>
        </w:tc>
      </w:tr>
      <w:tr w:rsidR="00313C04" w14:paraId="3633CFDA" w14:textId="77777777" w:rsidTr="00313C04">
        <w:trPr>
          <w:trHeight w:val="402"/>
        </w:trPr>
        <w:tc>
          <w:tcPr>
            <w:tcW w:w="9576" w:type="dxa"/>
            <w:gridSpan w:val="2"/>
          </w:tcPr>
          <w:p w14:paraId="531011E9" w14:textId="77777777" w:rsidR="00F3070D" w:rsidRPr="00D34A01" w:rsidRDefault="00F3070D" w:rsidP="00F3070D">
            <w:pPr>
              <w:rPr>
                <w:i/>
              </w:rPr>
            </w:pPr>
            <w:r w:rsidRPr="00D34A01">
              <w:rPr>
                <w:b/>
              </w:rPr>
              <w:t>Saatchi &amp; Saatchi</w:t>
            </w:r>
            <w:r w:rsidR="009E18BF">
              <w:rPr>
                <w:b/>
              </w:rPr>
              <w:t xml:space="preserve">, </w:t>
            </w:r>
            <w:r w:rsidRPr="00D34A01">
              <w:rPr>
                <w:i/>
                <w:color w:val="000000"/>
                <w:shd w:val="clear" w:color="auto" w:fill="FFFFFF"/>
              </w:rPr>
              <w:t>founded in 1970, became the world's largest advertising agency in 1986. It then d</w:t>
            </w:r>
            <w:r w:rsidRPr="00D34A01">
              <w:rPr>
                <w:i/>
                <w:color w:val="000000"/>
                <w:shd w:val="clear" w:color="auto" w:fill="FFFFFF"/>
              </w:rPr>
              <w:t>i</w:t>
            </w:r>
            <w:r w:rsidRPr="00D34A01">
              <w:rPr>
                <w:i/>
                <w:color w:val="000000"/>
                <w:shd w:val="clear" w:color="auto" w:fill="FFFFFF"/>
              </w:rPr>
              <w:t>versified into consulting and other managerial areas before crashing in 1989. Under a new CEO, the company restructured and refocused on its advertising agencies.</w:t>
            </w:r>
          </w:p>
          <w:p w14:paraId="2A8C07F7" w14:textId="77777777" w:rsidR="00757D25" w:rsidRPr="00D34A01" w:rsidRDefault="00F3070D" w:rsidP="00D34A01">
            <w:pPr>
              <w:ind w:left="450"/>
            </w:pPr>
            <w:r w:rsidRPr="00D34A01">
              <w:rPr>
                <w:b/>
              </w:rPr>
              <w:t>1</w:t>
            </w:r>
            <w:r w:rsidRPr="00D34A01">
              <w:t>. What were the</w:t>
            </w:r>
            <w:r w:rsidR="00757D25" w:rsidRPr="00D34A01">
              <w:t xml:space="preserve"> </w:t>
            </w:r>
            <w:r w:rsidR="00757D25" w:rsidRPr="00D34A01">
              <w:rPr>
                <w:u w:val="single"/>
              </w:rPr>
              <w:t xml:space="preserve">economic </w:t>
            </w:r>
            <w:r w:rsidRPr="00D34A01">
              <w:rPr>
                <w:u w:val="single"/>
              </w:rPr>
              <w:t xml:space="preserve"> motivations</w:t>
            </w:r>
            <w:r w:rsidRPr="00D34A01">
              <w:t xml:space="preserve"> that led the firm to diversify? </w:t>
            </w:r>
          </w:p>
          <w:p w14:paraId="591A4CEB" w14:textId="77777777" w:rsidR="00F3070D" w:rsidRPr="00D34A01" w:rsidRDefault="00757D25" w:rsidP="00D34A01">
            <w:pPr>
              <w:ind w:left="450"/>
            </w:pPr>
            <w:r w:rsidRPr="00D34A01">
              <w:rPr>
                <w:b/>
              </w:rPr>
              <w:t>2</w:t>
            </w:r>
            <w:r w:rsidRPr="00D34A01">
              <w:t>. How sound were these motivations? How much of the failure of the diversification strategy could have been foreseen?</w:t>
            </w:r>
            <w:r w:rsidR="00F3070D" w:rsidRPr="00D34A01">
              <w:t xml:space="preserve">   </w:t>
            </w:r>
          </w:p>
          <w:p w14:paraId="6105CA6E" w14:textId="77777777" w:rsidR="00313C04" w:rsidRPr="00EE441E" w:rsidRDefault="00757D25" w:rsidP="00EE441E">
            <w:pPr>
              <w:ind w:left="450"/>
            </w:pPr>
            <w:r w:rsidRPr="00D34A01">
              <w:rPr>
                <w:b/>
              </w:rPr>
              <w:t>3</w:t>
            </w:r>
            <w:r w:rsidR="00F3070D" w:rsidRPr="00D34A01">
              <w:t xml:space="preserve">. What do you think of Louis-Dreyfus’ actions? </w:t>
            </w:r>
            <w:r w:rsidRPr="00D34A01">
              <w:t>Would you have chosen a different clean-up strat</w:t>
            </w:r>
            <w:r w:rsidRPr="00D34A01">
              <w:t>e</w:t>
            </w:r>
            <w:r w:rsidRPr="00D34A01">
              <w:t>gy?</w:t>
            </w:r>
          </w:p>
        </w:tc>
      </w:tr>
      <w:tr w:rsidR="00313C04" w14:paraId="096F8BD8" w14:textId="77777777" w:rsidTr="00313C04">
        <w:trPr>
          <w:trHeight w:val="393"/>
        </w:trPr>
        <w:tc>
          <w:tcPr>
            <w:tcW w:w="9576" w:type="dxa"/>
            <w:gridSpan w:val="2"/>
          </w:tcPr>
          <w:p w14:paraId="7CB9BBA1" w14:textId="77777777" w:rsidR="00F3070D" w:rsidRDefault="003434B9" w:rsidP="00F3070D">
            <w:pPr>
              <w:spacing w:before="60"/>
              <w:jc w:val="left"/>
              <w:rPr>
                <w:b/>
              </w:rPr>
            </w:pPr>
            <w:r>
              <w:rPr>
                <w:b/>
              </w:rPr>
              <w:t>Readings</w:t>
            </w:r>
          </w:p>
          <w:p w14:paraId="7C5FFCBB" w14:textId="77777777" w:rsidR="00313C04" w:rsidRPr="001560C4" w:rsidRDefault="00757D25" w:rsidP="00EE441E">
            <w:pPr>
              <w:ind w:left="360" w:hanging="360"/>
            </w:pPr>
            <w:r w:rsidRPr="000A378E">
              <w:t>Porter, Michael E. (1987): “From competitive advantage to corporate strategy.”</w:t>
            </w:r>
            <w:r w:rsidRPr="000A378E">
              <w:rPr>
                <w:shd w:val="clear" w:color="auto" w:fill="FFFFFF"/>
              </w:rPr>
              <w:t xml:space="preserve"> </w:t>
            </w:r>
            <w:r w:rsidRPr="000A378E">
              <w:rPr>
                <w:i/>
                <w:shd w:val="clear" w:color="auto" w:fill="FFFFFF"/>
              </w:rPr>
              <w:t>Harvard Business Review</w:t>
            </w:r>
            <w:r w:rsidRPr="000A378E">
              <w:rPr>
                <w:shd w:val="clear" w:color="auto" w:fill="FFFFFF"/>
              </w:rPr>
              <w:t>,</w:t>
            </w:r>
            <w:r w:rsidRPr="000A378E">
              <w:rPr>
                <w:b/>
                <w:shd w:val="clear" w:color="auto" w:fill="FFFFFF"/>
              </w:rPr>
              <w:t xml:space="preserve"> 65</w:t>
            </w:r>
            <w:r w:rsidRPr="000A378E">
              <w:rPr>
                <w:shd w:val="clear" w:color="auto" w:fill="FFFFFF"/>
              </w:rPr>
              <w:t>(3)</w:t>
            </w:r>
            <w:r w:rsidR="00D930BE">
              <w:rPr>
                <w:shd w:val="clear" w:color="auto" w:fill="FFFFFF"/>
              </w:rPr>
              <w:t>:</w:t>
            </w:r>
            <w:r w:rsidRPr="000A378E">
              <w:rPr>
                <w:shd w:val="clear" w:color="auto" w:fill="FFFFFF"/>
              </w:rPr>
              <w:t>43-59</w:t>
            </w:r>
          </w:p>
        </w:tc>
      </w:tr>
    </w:tbl>
    <w:p w14:paraId="1754A554" w14:textId="77777777" w:rsidR="00EE441E" w:rsidRDefault="00EE441E">
      <w:pPr>
        <w:tabs>
          <w:tab w:val="clear" w:pos="432"/>
        </w:tabs>
        <w:spacing w:before="0"/>
        <w:jc w:val="left"/>
      </w:pPr>
    </w:p>
    <w:p w14:paraId="25574269" w14:textId="77777777" w:rsidR="00EE441E" w:rsidRDefault="00EE441E">
      <w:pPr>
        <w:tabs>
          <w:tab w:val="clear" w:pos="432"/>
        </w:tabs>
        <w:spacing w:before="0"/>
        <w:jc w:val="left"/>
      </w:pPr>
      <w:r>
        <w:br w:type="page"/>
      </w:r>
    </w:p>
    <w:p w14:paraId="1F9B8725" w14:textId="77777777" w:rsidR="00313C04" w:rsidRDefault="00313C04">
      <w:pPr>
        <w:tabs>
          <w:tab w:val="clear" w:pos="432"/>
        </w:tabs>
        <w:spacing w:before="0"/>
        <w:jc w:val="left"/>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85"/>
        <w:gridCol w:w="4691"/>
      </w:tblGrid>
      <w:tr w:rsidR="00313C04" w14:paraId="743AF398" w14:textId="77777777" w:rsidTr="00977BBF">
        <w:trPr>
          <w:trHeight w:val="573"/>
        </w:trPr>
        <w:tc>
          <w:tcPr>
            <w:tcW w:w="9576" w:type="dxa"/>
            <w:gridSpan w:val="2"/>
            <w:shd w:val="clear" w:color="auto" w:fill="C6D9F1" w:themeFill="text2" w:themeFillTint="33"/>
            <w:vAlign w:val="center"/>
          </w:tcPr>
          <w:p w14:paraId="2C9C577B" w14:textId="77777777" w:rsidR="00313C04" w:rsidRPr="001560C4" w:rsidRDefault="007525DD" w:rsidP="00F3070D">
            <w:pPr>
              <w:spacing w:before="0"/>
              <w:jc w:val="center"/>
              <w:rPr>
                <w:b/>
                <w:sz w:val="28"/>
                <w:szCs w:val="28"/>
              </w:rPr>
            </w:pPr>
            <w:r>
              <w:rPr>
                <w:b/>
                <w:sz w:val="24"/>
                <w:szCs w:val="24"/>
              </w:rPr>
              <w:br w:type="page"/>
            </w:r>
            <w:r w:rsidR="00313C04" w:rsidRPr="001560C4">
              <w:rPr>
                <w:b/>
                <w:sz w:val="28"/>
                <w:szCs w:val="28"/>
              </w:rPr>
              <w:t xml:space="preserve">Week </w:t>
            </w:r>
            <w:r w:rsidR="00313C04">
              <w:rPr>
                <w:b/>
                <w:sz w:val="28"/>
                <w:szCs w:val="28"/>
              </w:rPr>
              <w:t>3</w:t>
            </w:r>
          </w:p>
          <w:p w14:paraId="04D4D6A4" w14:textId="77777777" w:rsidR="00313C04" w:rsidRPr="00A139A4" w:rsidRDefault="00313C04" w:rsidP="00CD7C09">
            <w:pPr>
              <w:spacing w:before="0"/>
              <w:jc w:val="center"/>
              <w:rPr>
                <w:b/>
              </w:rPr>
            </w:pPr>
            <w:r>
              <w:rPr>
                <w:b/>
                <w:sz w:val="28"/>
                <w:szCs w:val="28"/>
                <w:lang w:eastAsia="ja-JP"/>
              </w:rPr>
              <w:t xml:space="preserve">Horizontal Scope </w:t>
            </w:r>
            <w:r w:rsidR="00CD7C09">
              <w:rPr>
                <w:b/>
                <w:sz w:val="28"/>
                <w:szCs w:val="28"/>
                <w:lang w:eastAsia="ja-JP"/>
              </w:rPr>
              <w:t>2</w:t>
            </w:r>
            <w:r w:rsidR="001C1982">
              <w:rPr>
                <w:b/>
                <w:sz w:val="28"/>
                <w:szCs w:val="28"/>
                <w:lang w:eastAsia="ja-JP"/>
              </w:rPr>
              <w:t xml:space="preserve">: </w:t>
            </w:r>
            <w:r>
              <w:rPr>
                <w:b/>
                <w:sz w:val="28"/>
                <w:szCs w:val="28"/>
                <w:lang w:eastAsia="ja-JP"/>
              </w:rPr>
              <w:t>Entry</w:t>
            </w:r>
            <w:r w:rsidR="00B617FA">
              <w:rPr>
                <w:b/>
                <w:sz w:val="28"/>
                <w:szCs w:val="28"/>
                <w:lang w:eastAsia="ja-JP"/>
              </w:rPr>
              <w:t xml:space="preserve"> into New Markets</w:t>
            </w:r>
          </w:p>
        </w:tc>
      </w:tr>
      <w:tr w:rsidR="00313C04" w14:paraId="095F2581" w14:textId="77777777" w:rsidTr="00A64A40">
        <w:trPr>
          <w:trHeight w:val="438"/>
        </w:trPr>
        <w:tc>
          <w:tcPr>
            <w:tcW w:w="4885" w:type="dxa"/>
            <w:vAlign w:val="center"/>
          </w:tcPr>
          <w:p w14:paraId="149FF9E5" w14:textId="77777777" w:rsidR="00313C04" w:rsidRPr="00A139A4" w:rsidRDefault="003F32A0" w:rsidP="00F3070D">
            <w:pPr>
              <w:spacing w:before="0"/>
              <w:jc w:val="center"/>
              <w:rPr>
                <w:b/>
              </w:rPr>
            </w:pPr>
            <w:r>
              <w:rPr>
                <w:b/>
              </w:rPr>
              <w:t>Day 1</w:t>
            </w:r>
          </w:p>
        </w:tc>
        <w:tc>
          <w:tcPr>
            <w:tcW w:w="4691" w:type="dxa"/>
            <w:vAlign w:val="center"/>
          </w:tcPr>
          <w:p w14:paraId="58427A6A" w14:textId="77777777" w:rsidR="00313C04" w:rsidRPr="00A139A4" w:rsidRDefault="003F32A0" w:rsidP="00F3070D">
            <w:pPr>
              <w:spacing w:before="0"/>
              <w:jc w:val="center"/>
              <w:rPr>
                <w:b/>
              </w:rPr>
            </w:pPr>
            <w:r>
              <w:rPr>
                <w:b/>
              </w:rPr>
              <w:t>Day 2</w:t>
            </w:r>
          </w:p>
        </w:tc>
      </w:tr>
      <w:tr w:rsidR="00313C04" w14:paraId="7EE1DB25" w14:textId="77777777" w:rsidTr="00F347C6">
        <w:trPr>
          <w:trHeight w:val="1248"/>
        </w:trPr>
        <w:tc>
          <w:tcPr>
            <w:tcW w:w="4885" w:type="dxa"/>
          </w:tcPr>
          <w:p w14:paraId="222E760B" w14:textId="77777777" w:rsidR="00D34A01" w:rsidRDefault="00313C04" w:rsidP="00F3070D">
            <w:pPr>
              <w:rPr>
                <w:b/>
              </w:rPr>
            </w:pPr>
            <w:r w:rsidRPr="00881C2E">
              <w:rPr>
                <w:b/>
              </w:rPr>
              <w:t>Case</w:t>
            </w:r>
          </w:p>
          <w:p w14:paraId="6B7355F7" w14:textId="77777777" w:rsidR="00313C04" w:rsidRPr="00AE340F" w:rsidRDefault="00E252A7" w:rsidP="00E252A7">
            <w:pPr>
              <w:jc w:val="center"/>
              <w:rPr>
                <w:b/>
                <w:color w:val="C00000"/>
                <w:sz w:val="28"/>
                <w:szCs w:val="28"/>
              </w:rPr>
            </w:pPr>
            <w:r>
              <w:rPr>
                <w:sz w:val="28"/>
                <w:szCs w:val="28"/>
              </w:rPr>
              <w:t xml:space="preserve"> </w:t>
            </w:r>
            <w:r w:rsidRPr="00AE340F">
              <w:rPr>
                <w:b/>
                <w:color w:val="C00000"/>
                <w:sz w:val="28"/>
                <w:szCs w:val="28"/>
              </w:rPr>
              <w:t xml:space="preserve"> </w:t>
            </w:r>
            <w:r w:rsidR="00313C04" w:rsidRPr="00AE340F">
              <w:rPr>
                <w:b/>
                <w:color w:val="C00000"/>
                <w:sz w:val="28"/>
                <w:szCs w:val="28"/>
              </w:rPr>
              <w:t>Polaroid-Kodak</w:t>
            </w:r>
          </w:p>
          <w:p w14:paraId="42B5D9FE" w14:textId="77777777" w:rsidR="00B617FA" w:rsidRPr="00D34A01" w:rsidRDefault="00B617FA" w:rsidP="00F3070D">
            <w:pPr>
              <w:rPr>
                <w:sz w:val="28"/>
                <w:szCs w:val="28"/>
              </w:rPr>
            </w:pPr>
          </w:p>
        </w:tc>
        <w:tc>
          <w:tcPr>
            <w:tcW w:w="4691" w:type="dxa"/>
          </w:tcPr>
          <w:p w14:paraId="5578C974" w14:textId="77777777" w:rsidR="00B617FA" w:rsidRDefault="00B617FA" w:rsidP="00B617FA">
            <w:pPr>
              <w:rPr>
                <w:b/>
              </w:rPr>
            </w:pPr>
            <w:r>
              <w:rPr>
                <w:b/>
              </w:rPr>
              <w:t>Lecture</w:t>
            </w:r>
          </w:p>
          <w:p w14:paraId="15D53B5D" w14:textId="77777777" w:rsidR="00B617FA" w:rsidRPr="007673D0" w:rsidRDefault="00B617FA" w:rsidP="001D0830">
            <w:pPr>
              <w:ind w:left="425"/>
            </w:pPr>
            <w:r>
              <w:rPr>
                <w:b/>
              </w:rPr>
              <w:t xml:space="preserve">A. </w:t>
            </w:r>
            <w:r w:rsidR="007673D0" w:rsidRPr="007673D0">
              <w:t>The economics of entry and entry dete</w:t>
            </w:r>
            <w:r w:rsidR="007673D0" w:rsidRPr="007673D0">
              <w:t>r</w:t>
            </w:r>
            <w:r w:rsidR="007673D0" w:rsidRPr="007673D0">
              <w:t>rence.</w:t>
            </w:r>
          </w:p>
          <w:p w14:paraId="3053188E" w14:textId="77777777" w:rsidR="00313C04" w:rsidRPr="00642722" w:rsidRDefault="00313C04" w:rsidP="00F3070D">
            <w:pPr>
              <w:spacing w:before="60" w:line="240" w:lineRule="exact"/>
              <w:jc w:val="left"/>
              <w:rPr>
                <w:b/>
              </w:rPr>
            </w:pPr>
          </w:p>
        </w:tc>
      </w:tr>
      <w:tr w:rsidR="00313C04" w14:paraId="74544003" w14:textId="77777777" w:rsidTr="00FA5EC1">
        <w:trPr>
          <w:trHeight w:val="492"/>
        </w:trPr>
        <w:tc>
          <w:tcPr>
            <w:tcW w:w="9576" w:type="dxa"/>
            <w:gridSpan w:val="2"/>
          </w:tcPr>
          <w:p w14:paraId="39A1194C" w14:textId="77777777" w:rsidR="00313C04" w:rsidRPr="00FA5EC1" w:rsidRDefault="00313C04" w:rsidP="00F3070D">
            <w:pPr>
              <w:rPr>
                <w:rFonts w:ascii="Times-Italic" w:hAnsi="Times-Italic" w:cs="Times-Italic"/>
                <w:i/>
                <w:iCs/>
              </w:rPr>
            </w:pPr>
            <w:r w:rsidRPr="002D7F05">
              <w:t xml:space="preserve">Case 9-376-266: </w:t>
            </w:r>
            <w:r w:rsidRPr="002D7F05">
              <w:rPr>
                <w:rFonts w:ascii="Times-Italic" w:hAnsi="Times-Italic" w:cs="Times-Italic"/>
                <w:i/>
                <w:iCs/>
              </w:rPr>
              <w:t>Polaroid-Kodak.</w:t>
            </w:r>
            <w:r>
              <w:rPr>
                <w:rFonts w:ascii="Times-Italic" w:hAnsi="Times-Italic" w:cs="Times-Italic"/>
                <w:i/>
                <w:iCs/>
              </w:rPr>
              <w:t xml:space="preserve"> </w:t>
            </w:r>
          </w:p>
        </w:tc>
      </w:tr>
      <w:tr w:rsidR="00313C04" w14:paraId="6DBC42C1" w14:textId="77777777" w:rsidTr="009E18BF">
        <w:trPr>
          <w:trHeight w:val="3048"/>
        </w:trPr>
        <w:tc>
          <w:tcPr>
            <w:tcW w:w="9576" w:type="dxa"/>
            <w:gridSpan w:val="2"/>
          </w:tcPr>
          <w:p w14:paraId="5F28B743" w14:textId="77777777" w:rsidR="009E18BF" w:rsidRPr="009E18BF" w:rsidRDefault="009E18BF" w:rsidP="009E18BF">
            <w:pPr>
              <w:pStyle w:val="NormalWeb"/>
              <w:numPr>
                <w:ilvl w:val="1"/>
                <w:numId w:val="35"/>
              </w:numPr>
              <w:spacing w:before="120" w:beforeAutospacing="0" w:after="240" w:afterAutospacing="0" w:line="195" w:lineRule="atLeast"/>
              <w:ind w:left="0"/>
              <w:jc w:val="both"/>
              <w:rPr>
                <w:rFonts w:ascii="Arial" w:hAnsi="Arial"/>
                <w:color w:val="000000"/>
                <w:sz w:val="20"/>
                <w:szCs w:val="20"/>
              </w:rPr>
            </w:pPr>
            <w:r>
              <w:rPr>
                <w:rFonts w:ascii="Arial" w:hAnsi="Arial"/>
                <w:b/>
                <w:sz w:val="20"/>
                <w:szCs w:val="20"/>
              </w:rPr>
              <w:t xml:space="preserve">Polaroid-Kodak: </w:t>
            </w:r>
            <w:r w:rsidRPr="009E18BF">
              <w:rPr>
                <w:rFonts w:ascii="Arial" w:hAnsi="Arial"/>
                <w:i/>
                <w:color w:val="000000"/>
                <w:sz w:val="20"/>
                <w:szCs w:val="20"/>
              </w:rPr>
              <w:t>Describes Kodak's long-awaited challenge to Polaroid in the field of instant photo</w:t>
            </w:r>
            <w:r w:rsidRPr="009E18BF">
              <w:rPr>
                <w:rFonts w:ascii="Arial" w:hAnsi="Arial"/>
                <w:i/>
                <w:color w:val="000000"/>
                <w:sz w:val="20"/>
                <w:szCs w:val="20"/>
              </w:rPr>
              <w:t>g</w:t>
            </w:r>
            <w:r w:rsidRPr="009E18BF">
              <w:rPr>
                <w:rFonts w:ascii="Arial" w:hAnsi="Arial"/>
                <w:i/>
                <w:color w:val="000000"/>
                <w:sz w:val="20"/>
                <w:szCs w:val="20"/>
              </w:rPr>
              <w:t>raphy. Provides technological and company background of both Polaroid and Eastman-Kodak and their respective product lines. Discusses Polaroid's claim that Kodak infringed on 10 Polaroid patents.</w:t>
            </w:r>
          </w:p>
          <w:p w14:paraId="380B6F11" w14:textId="77777777" w:rsidR="00313C04" w:rsidRDefault="00313C04" w:rsidP="00F3070D">
            <w:r>
              <w:t>1. What do you think are Kodak’s goals in potentially entering the instant photography</w:t>
            </w:r>
            <w:r w:rsidR="00757D25">
              <w:t xml:space="preserve"> </w:t>
            </w:r>
            <w:r>
              <w:t>market?</w:t>
            </w:r>
          </w:p>
          <w:p w14:paraId="29B09DF8" w14:textId="77777777" w:rsidR="00313C04" w:rsidRDefault="00313C04" w:rsidP="00F3070D">
            <w:r>
              <w:t>2. Is there anything that Polaroid could have done in the late 1960s or early 1970s to discourage Kodak from entering?</w:t>
            </w:r>
          </w:p>
          <w:p w14:paraId="77A8EECF" w14:textId="77777777" w:rsidR="00313C04" w:rsidRDefault="00313C04" w:rsidP="00F3070D">
            <w:r>
              <w:t>3. Once it is clear the Kodak is entering, what strategy should Polaroid take?</w:t>
            </w:r>
          </w:p>
          <w:p w14:paraId="26DE727D" w14:textId="77777777" w:rsidR="00313C04" w:rsidRDefault="00313C04" w:rsidP="00F3070D">
            <w:r>
              <w:t>4. How does the fact that Kodak is a supplier to Polaroid affect Polaroid’s and Kodak’s incentives?</w:t>
            </w:r>
          </w:p>
          <w:p w14:paraId="3EDADF7B" w14:textId="77777777" w:rsidR="00313C04" w:rsidRPr="003F70E6" w:rsidRDefault="00313C04" w:rsidP="00F3070D">
            <w:r>
              <w:t>5. How would you expect competition between the two firms to play out?</w:t>
            </w:r>
          </w:p>
        </w:tc>
      </w:tr>
      <w:tr w:rsidR="00A64A40" w14:paraId="1B6F9D5E" w14:textId="77777777" w:rsidTr="00046C68">
        <w:trPr>
          <w:trHeight w:val="969"/>
        </w:trPr>
        <w:tc>
          <w:tcPr>
            <w:tcW w:w="9576" w:type="dxa"/>
            <w:gridSpan w:val="2"/>
          </w:tcPr>
          <w:p w14:paraId="6A59D47B" w14:textId="77777777" w:rsidR="00A64A40" w:rsidRDefault="003434B9" w:rsidP="00A64A40">
            <w:pPr>
              <w:spacing w:before="60"/>
              <w:jc w:val="left"/>
              <w:rPr>
                <w:b/>
              </w:rPr>
            </w:pPr>
            <w:r>
              <w:rPr>
                <w:b/>
              </w:rPr>
              <w:t>Readings</w:t>
            </w:r>
          </w:p>
          <w:p w14:paraId="133961F5" w14:textId="77777777" w:rsidR="00A64A40" w:rsidRPr="003F70E6" w:rsidRDefault="00A64A40" w:rsidP="00FA5EC1">
            <w:pPr>
              <w:spacing w:before="60"/>
              <w:jc w:val="left"/>
              <w:rPr>
                <w:b/>
              </w:rPr>
            </w:pPr>
            <w:r>
              <w:t>Besanko, David, David Dranove, Mark Shanley, and Scott Shaefer (2010): “Entry and Exit</w:t>
            </w:r>
            <w:r>
              <w:rPr>
                <w:i/>
                <w:iCs/>
              </w:rPr>
              <w:t xml:space="preserve"> “. Chapter </w:t>
            </w:r>
            <w:r w:rsidR="00FA5EC1">
              <w:rPr>
                <w:i/>
                <w:iCs/>
              </w:rPr>
              <w:t>11</w:t>
            </w:r>
            <w:r>
              <w:rPr>
                <w:i/>
                <w:iCs/>
              </w:rPr>
              <w:t xml:space="preserve"> in Economics of Strategy</w:t>
            </w:r>
            <w:r>
              <w:t>.</w:t>
            </w:r>
          </w:p>
        </w:tc>
      </w:tr>
    </w:tbl>
    <w:p w14:paraId="23F4DCD1" w14:textId="77777777" w:rsidR="00313C04" w:rsidRDefault="00313C04" w:rsidP="00370E94">
      <w:pPr>
        <w:tabs>
          <w:tab w:val="clear" w:pos="432"/>
        </w:tabs>
        <w:spacing w:before="0"/>
        <w:jc w:val="left"/>
      </w:pPr>
      <w:r>
        <w:br w:type="page"/>
      </w:r>
    </w:p>
    <w:p w14:paraId="03C80436" w14:textId="77777777" w:rsidR="00B617FA" w:rsidRDefault="00B617FA" w:rsidP="00B617FA">
      <w:pPr>
        <w:jc w:val="center"/>
        <w:rPr>
          <w:b/>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75"/>
        <w:gridCol w:w="4701"/>
      </w:tblGrid>
      <w:tr w:rsidR="00B617FA" w14:paraId="25650D82" w14:textId="77777777" w:rsidTr="00977BBF">
        <w:trPr>
          <w:trHeight w:val="573"/>
        </w:trPr>
        <w:tc>
          <w:tcPr>
            <w:tcW w:w="9576" w:type="dxa"/>
            <w:gridSpan w:val="2"/>
            <w:shd w:val="clear" w:color="auto" w:fill="C6D9F1" w:themeFill="text2" w:themeFillTint="33"/>
            <w:vAlign w:val="center"/>
          </w:tcPr>
          <w:p w14:paraId="2B564DA1" w14:textId="77777777" w:rsidR="00B617FA" w:rsidRPr="001560C4" w:rsidRDefault="00B617FA" w:rsidP="00B617FA">
            <w:pPr>
              <w:spacing w:before="0"/>
              <w:jc w:val="center"/>
              <w:rPr>
                <w:b/>
                <w:sz w:val="28"/>
                <w:szCs w:val="28"/>
              </w:rPr>
            </w:pPr>
            <w:r w:rsidRPr="001560C4">
              <w:rPr>
                <w:b/>
                <w:sz w:val="28"/>
                <w:szCs w:val="28"/>
              </w:rPr>
              <w:t xml:space="preserve">Week </w:t>
            </w:r>
            <w:r>
              <w:rPr>
                <w:b/>
                <w:sz w:val="28"/>
                <w:szCs w:val="28"/>
              </w:rPr>
              <w:t>4</w:t>
            </w:r>
          </w:p>
          <w:p w14:paraId="28ECF44E" w14:textId="77777777" w:rsidR="00B617FA" w:rsidRPr="00A139A4" w:rsidRDefault="00B617FA" w:rsidP="00CD7C09">
            <w:pPr>
              <w:spacing w:before="0"/>
              <w:jc w:val="center"/>
              <w:rPr>
                <w:b/>
              </w:rPr>
            </w:pPr>
            <w:r>
              <w:rPr>
                <w:b/>
                <w:sz w:val="28"/>
                <w:szCs w:val="28"/>
                <w:lang w:eastAsia="ja-JP"/>
              </w:rPr>
              <w:t xml:space="preserve">Horizontal Scope </w:t>
            </w:r>
            <w:r w:rsidR="00CD7C09">
              <w:rPr>
                <w:b/>
                <w:sz w:val="28"/>
                <w:szCs w:val="28"/>
                <w:lang w:eastAsia="ja-JP"/>
              </w:rPr>
              <w:t>3</w:t>
            </w:r>
            <w:r w:rsidR="00252EBA">
              <w:rPr>
                <w:b/>
                <w:sz w:val="28"/>
                <w:szCs w:val="28"/>
                <w:lang w:eastAsia="ja-JP"/>
              </w:rPr>
              <w:t xml:space="preserve">: </w:t>
            </w:r>
            <w:r w:rsidR="001C1982">
              <w:rPr>
                <w:b/>
                <w:sz w:val="28"/>
                <w:szCs w:val="28"/>
                <w:lang w:eastAsia="ja-JP"/>
              </w:rPr>
              <w:t>Evaluating</w:t>
            </w:r>
            <w:r>
              <w:rPr>
                <w:b/>
                <w:sz w:val="28"/>
                <w:szCs w:val="28"/>
                <w:lang w:eastAsia="ja-JP"/>
              </w:rPr>
              <w:t xml:space="preserve"> Synergies and </w:t>
            </w:r>
            <w:r w:rsidR="001C1982">
              <w:rPr>
                <w:b/>
                <w:sz w:val="28"/>
                <w:szCs w:val="28"/>
                <w:lang w:eastAsia="ja-JP"/>
              </w:rPr>
              <w:t>In</w:t>
            </w:r>
            <w:r>
              <w:rPr>
                <w:b/>
                <w:sz w:val="28"/>
                <w:szCs w:val="28"/>
                <w:lang w:eastAsia="ja-JP"/>
              </w:rPr>
              <w:t>vestments</w:t>
            </w:r>
          </w:p>
        </w:tc>
      </w:tr>
      <w:tr w:rsidR="00B617FA" w14:paraId="2A58B213" w14:textId="77777777" w:rsidTr="00636541">
        <w:trPr>
          <w:trHeight w:val="438"/>
        </w:trPr>
        <w:tc>
          <w:tcPr>
            <w:tcW w:w="4875" w:type="dxa"/>
            <w:vAlign w:val="center"/>
          </w:tcPr>
          <w:p w14:paraId="30C3FE68" w14:textId="77777777" w:rsidR="00B617FA" w:rsidRPr="00A139A4" w:rsidRDefault="003F32A0" w:rsidP="00B617FA">
            <w:pPr>
              <w:spacing w:before="0"/>
              <w:jc w:val="center"/>
              <w:rPr>
                <w:b/>
              </w:rPr>
            </w:pPr>
            <w:r>
              <w:rPr>
                <w:b/>
              </w:rPr>
              <w:t>Day 1</w:t>
            </w:r>
          </w:p>
        </w:tc>
        <w:tc>
          <w:tcPr>
            <w:tcW w:w="4701" w:type="dxa"/>
            <w:vAlign w:val="center"/>
          </w:tcPr>
          <w:p w14:paraId="6A03AEE0" w14:textId="77777777" w:rsidR="00B617FA" w:rsidRPr="00A139A4" w:rsidRDefault="003F32A0" w:rsidP="00B617FA">
            <w:pPr>
              <w:spacing w:before="0"/>
              <w:jc w:val="center"/>
              <w:rPr>
                <w:b/>
              </w:rPr>
            </w:pPr>
            <w:r>
              <w:rPr>
                <w:b/>
              </w:rPr>
              <w:t>Day 2</w:t>
            </w:r>
          </w:p>
        </w:tc>
      </w:tr>
      <w:tr w:rsidR="00B617FA" w14:paraId="76938886" w14:textId="77777777" w:rsidTr="00FD52E1">
        <w:trPr>
          <w:trHeight w:val="1383"/>
        </w:trPr>
        <w:tc>
          <w:tcPr>
            <w:tcW w:w="4875" w:type="dxa"/>
          </w:tcPr>
          <w:p w14:paraId="27B44F8E" w14:textId="77777777" w:rsidR="00B617FA" w:rsidRDefault="00B617FA" w:rsidP="00B617FA">
            <w:pPr>
              <w:spacing w:before="60" w:line="240" w:lineRule="exact"/>
              <w:jc w:val="left"/>
            </w:pPr>
            <w:r>
              <w:rPr>
                <w:b/>
              </w:rPr>
              <w:t>Case</w:t>
            </w:r>
          </w:p>
          <w:p w14:paraId="4B5CCD75" w14:textId="77777777" w:rsidR="00B617FA" w:rsidRDefault="00B617FA" w:rsidP="00B617FA">
            <w:pPr>
              <w:spacing w:before="60" w:line="240" w:lineRule="exact"/>
              <w:jc w:val="left"/>
            </w:pPr>
          </w:p>
          <w:p w14:paraId="4242D74C" w14:textId="77777777" w:rsidR="00B617FA" w:rsidRPr="00AE340F" w:rsidRDefault="00B617FA" w:rsidP="00E252A7">
            <w:pPr>
              <w:spacing w:before="60" w:line="240" w:lineRule="exact"/>
              <w:jc w:val="center"/>
              <w:rPr>
                <w:b/>
                <w:color w:val="C00000"/>
                <w:sz w:val="28"/>
                <w:szCs w:val="28"/>
              </w:rPr>
            </w:pPr>
            <w:r w:rsidRPr="00AE340F">
              <w:rPr>
                <w:b/>
                <w:color w:val="C00000"/>
                <w:sz w:val="28"/>
                <w:szCs w:val="28"/>
              </w:rPr>
              <w:t>Cadbury Schweppes</w:t>
            </w:r>
          </w:p>
          <w:p w14:paraId="194A57A0" w14:textId="77777777" w:rsidR="00B617FA" w:rsidRPr="00B617FA" w:rsidRDefault="00B617FA" w:rsidP="00B617FA">
            <w:pPr>
              <w:spacing w:before="60" w:line="240" w:lineRule="exact"/>
              <w:jc w:val="left"/>
            </w:pPr>
          </w:p>
        </w:tc>
        <w:tc>
          <w:tcPr>
            <w:tcW w:w="4701" w:type="dxa"/>
          </w:tcPr>
          <w:p w14:paraId="541066DF" w14:textId="77777777" w:rsidR="00B617FA" w:rsidRDefault="00B617FA" w:rsidP="00B617FA">
            <w:pPr>
              <w:spacing w:before="60" w:line="240" w:lineRule="exact"/>
              <w:jc w:val="left"/>
              <w:rPr>
                <w:b/>
              </w:rPr>
            </w:pPr>
            <w:r>
              <w:rPr>
                <w:b/>
              </w:rPr>
              <w:t>Lecture</w:t>
            </w:r>
          </w:p>
          <w:p w14:paraId="1447595F" w14:textId="77777777" w:rsidR="00EE441E" w:rsidRDefault="001D0830" w:rsidP="00EE441E">
            <w:pPr>
              <w:spacing w:before="60" w:line="240" w:lineRule="exact"/>
              <w:ind w:left="361"/>
              <w:jc w:val="left"/>
            </w:pPr>
            <w:r>
              <w:rPr>
                <w:b/>
              </w:rPr>
              <w:t xml:space="preserve">A. </w:t>
            </w:r>
            <w:r w:rsidRPr="001D0830">
              <w:t>Bidding under uncertainty</w:t>
            </w:r>
            <w:r w:rsidR="00FD52E1">
              <w:t>.</w:t>
            </w:r>
          </w:p>
          <w:p w14:paraId="103C5B9E" w14:textId="77777777" w:rsidR="00B617FA" w:rsidRPr="00642722" w:rsidRDefault="00576A14" w:rsidP="00EE441E">
            <w:pPr>
              <w:spacing w:before="60" w:line="240" w:lineRule="exact"/>
              <w:ind w:left="361"/>
              <w:jc w:val="left"/>
              <w:rPr>
                <w:b/>
              </w:rPr>
            </w:pPr>
            <w:r>
              <w:rPr>
                <w:b/>
              </w:rPr>
              <w:t>B</w:t>
            </w:r>
            <w:r w:rsidR="00B617FA">
              <w:rPr>
                <w:b/>
              </w:rPr>
              <w:t xml:space="preserve">. </w:t>
            </w:r>
            <w:r w:rsidR="00B617FA" w:rsidRPr="00B617FA">
              <w:t>NPV</w:t>
            </w:r>
            <w:r w:rsidR="004E437A">
              <w:t xml:space="preserve"> analysis, the weighted cost of capital, and r</w:t>
            </w:r>
            <w:r w:rsidR="00B617FA" w:rsidRPr="00B617FA">
              <w:t xml:space="preserve">eal </w:t>
            </w:r>
            <w:r w:rsidR="004E437A">
              <w:t>o</w:t>
            </w:r>
            <w:r w:rsidR="00B617FA" w:rsidRPr="00B617FA">
              <w:t>ptions</w:t>
            </w:r>
            <w:r w:rsidR="004E437A">
              <w:t>.</w:t>
            </w:r>
          </w:p>
        </w:tc>
      </w:tr>
      <w:tr w:rsidR="00B617FA" w14:paraId="492B5D8E" w14:textId="77777777" w:rsidTr="00EE441E">
        <w:trPr>
          <w:trHeight w:val="771"/>
        </w:trPr>
        <w:tc>
          <w:tcPr>
            <w:tcW w:w="9576" w:type="dxa"/>
            <w:gridSpan w:val="2"/>
          </w:tcPr>
          <w:p w14:paraId="14E96B80" w14:textId="77777777" w:rsidR="00FC2AD9" w:rsidRDefault="004E437A" w:rsidP="00FC2AD9">
            <w:pPr>
              <w:rPr>
                <w:rFonts w:ascii="Times-Italic" w:hAnsi="Times-Italic" w:cs="Times-Italic"/>
                <w:i/>
                <w:iCs/>
              </w:rPr>
            </w:pPr>
            <w:r w:rsidRPr="002D7F05">
              <w:t>Case 9-</w:t>
            </w:r>
            <w:r>
              <w:t>708-453</w:t>
            </w:r>
            <w:r w:rsidRPr="002D7F05">
              <w:t xml:space="preserve">: </w:t>
            </w:r>
            <w:r>
              <w:rPr>
                <w:rFonts w:ascii="Times-Italic" w:hAnsi="Times-Italic" w:cs="Times-Italic"/>
                <w:i/>
                <w:iCs/>
              </w:rPr>
              <w:t>Cadbury Schweppes: Capturing Confectionary (A)</w:t>
            </w:r>
          </w:p>
          <w:p w14:paraId="59CDD9DA" w14:textId="77777777" w:rsidR="008D6590" w:rsidRPr="00EE441E" w:rsidRDefault="004E437A" w:rsidP="00B348F3">
            <w:pPr>
              <w:rPr>
                <w:rFonts w:ascii="Times-Italic" w:hAnsi="Times-Italic" w:cs="Times-Italic"/>
                <w:i/>
                <w:iCs/>
              </w:rPr>
            </w:pPr>
            <w:r w:rsidRPr="002D7F05">
              <w:t>Case 9-</w:t>
            </w:r>
            <w:r>
              <w:t>708-454</w:t>
            </w:r>
            <w:r w:rsidRPr="002D7F05">
              <w:t xml:space="preserve">: </w:t>
            </w:r>
            <w:r>
              <w:rPr>
                <w:rFonts w:ascii="Times-Italic" w:hAnsi="Times-Italic" w:cs="Times-Italic"/>
                <w:i/>
                <w:iCs/>
              </w:rPr>
              <w:t>Cadbury Schweppes: Capturing Confectionary (B)</w:t>
            </w:r>
          </w:p>
        </w:tc>
      </w:tr>
      <w:tr w:rsidR="00A64A40" w14:paraId="368133F1" w14:textId="77777777" w:rsidTr="00636541">
        <w:trPr>
          <w:trHeight w:val="330"/>
        </w:trPr>
        <w:tc>
          <w:tcPr>
            <w:tcW w:w="9576" w:type="dxa"/>
            <w:gridSpan w:val="2"/>
          </w:tcPr>
          <w:p w14:paraId="1FB0F6DE" w14:textId="77777777" w:rsidR="00C825E7" w:rsidRDefault="000F5F1D" w:rsidP="00C825E7">
            <w:pPr>
              <w:rPr>
                <w:rFonts w:ascii="Times New Roman" w:hAnsi="Times New Roman" w:cs="Times New Roman"/>
                <w:sz w:val="24"/>
                <w:szCs w:val="24"/>
              </w:rPr>
            </w:pPr>
            <w:r>
              <w:rPr>
                <w:b/>
              </w:rPr>
              <w:t>Cadbury-Schweppes</w:t>
            </w:r>
            <w:r w:rsidR="009E18BF">
              <w:rPr>
                <w:b/>
              </w:rPr>
              <w:t>:</w:t>
            </w:r>
            <w:r>
              <w:rPr>
                <w:b/>
              </w:rPr>
              <w:t xml:space="preserve"> </w:t>
            </w:r>
            <w:r w:rsidRPr="00C825E7">
              <w:rPr>
                <w:i/>
              </w:rPr>
              <w:t>Global confectionery and beverage maker Cadbury Schweppes needs to decide whether or not to make an acquisition bid for Adams, an underperforming gum company which has been put up for sale by pharmaceutical giant Pfizer. The (A) case provides brief histories of the two companies; traces the global confectionery industry, focusing especially on chocolate and gum; and details the anal</w:t>
            </w:r>
            <w:r w:rsidRPr="00C825E7">
              <w:rPr>
                <w:i/>
              </w:rPr>
              <w:t>y</w:t>
            </w:r>
            <w:r w:rsidRPr="00C825E7">
              <w:rPr>
                <w:i/>
              </w:rPr>
              <w:t>sis of the merger decision. The (B) case explores the specific identified synergies in-depth and provides an opportunity to judge their viability.</w:t>
            </w:r>
            <w:r w:rsidR="00C825E7">
              <w:rPr>
                <w:rFonts w:ascii="Times New Roman" w:hAnsi="Times New Roman" w:cs="Times New Roman"/>
                <w:sz w:val="24"/>
                <w:szCs w:val="24"/>
              </w:rPr>
              <w:t xml:space="preserve"> </w:t>
            </w:r>
          </w:p>
          <w:p w14:paraId="62FB53CD" w14:textId="77777777" w:rsidR="00C825E7" w:rsidRDefault="00C825E7" w:rsidP="00C825E7">
            <w:pPr>
              <w:ind w:left="450"/>
            </w:pPr>
            <w:r w:rsidRPr="00C825E7">
              <w:rPr>
                <w:b/>
              </w:rPr>
              <w:t xml:space="preserve">1. </w:t>
            </w:r>
            <w:r>
              <w:t xml:space="preserve">What strategic factors might support doing the deal or caution against it? What might be its impact on Cadbury Schweppes’ overall market position/portfolio? How will rivals respond? </w:t>
            </w:r>
          </w:p>
          <w:p w14:paraId="5ECABF4E" w14:textId="77777777" w:rsidR="00670760" w:rsidRDefault="00C825E7" w:rsidP="00C825E7">
            <w:pPr>
              <w:ind w:left="450"/>
            </w:pPr>
            <w:r w:rsidRPr="00C825E7">
              <w:rPr>
                <w:b/>
              </w:rPr>
              <w:t>2.</w:t>
            </w:r>
            <w:r>
              <w:t xml:space="preserve"> </w:t>
            </w:r>
            <w:r w:rsidR="000E1A00">
              <w:t xml:space="preserve">The case study identifies many different potential synergies. </w:t>
            </w:r>
            <w:r>
              <w:t>To what extent are the proposed synergies with Cadbury Schweppes’ existing business units plausible. Which are implausible?</w:t>
            </w:r>
          </w:p>
          <w:p w14:paraId="2319F964" w14:textId="77777777" w:rsidR="008D6590" w:rsidRPr="004B6714" w:rsidRDefault="008D6590" w:rsidP="00046C68">
            <w:pPr>
              <w:ind w:left="540"/>
            </w:pPr>
          </w:p>
        </w:tc>
      </w:tr>
      <w:tr w:rsidR="00370E94" w14:paraId="213C2D91" w14:textId="77777777" w:rsidTr="00636541">
        <w:trPr>
          <w:trHeight w:val="330"/>
        </w:trPr>
        <w:tc>
          <w:tcPr>
            <w:tcW w:w="9576" w:type="dxa"/>
            <w:gridSpan w:val="2"/>
          </w:tcPr>
          <w:p w14:paraId="15B26A63" w14:textId="77777777" w:rsidR="00370E94" w:rsidRDefault="003434B9" w:rsidP="00370E94">
            <w:pPr>
              <w:autoSpaceDE w:val="0"/>
              <w:autoSpaceDN w:val="0"/>
              <w:adjustRightInd w:val="0"/>
              <w:rPr>
                <w:b/>
              </w:rPr>
            </w:pPr>
            <w:r>
              <w:rPr>
                <w:b/>
              </w:rPr>
              <w:t>Readings</w:t>
            </w:r>
          </w:p>
          <w:p w14:paraId="78A81687" w14:textId="77777777" w:rsidR="00D72F7E" w:rsidRDefault="00D72F7E" w:rsidP="00D72F7E">
            <w:r>
              <w:t xml:space="preserve">Eccles, Robert G., Kersten L. Lanes, and Thomas C. Wilson  (1999): “Are you paying too much for that acquisition?” </w:t>
            </w:r>
            <w:r>
              <w:rPr>
                <w:rFonts w:ascii="Times-Italic" w:hAnsi="Times-Italic" w:cs="Times-Italic"/>
                <w:i/>
                <w:iCs/>
              </w:rPr>
              <w:t>Harvard Business Review</w:t>
            </w:r>
          </w:p>
          <w:p w14:paraId="63752C95" w14:textId="77777777" w:rsidR="00370E94" w:rsidRPr="00046C68" w:rsidRDefault="00370E94" w:rsidP="00EE441E">
            <w:pPr>
              <w:ind w:left="450" w:hanging="450"/>
            </w:pPr>
            <w:r>
              <w:t xml:space="preserve">Dixit, A. and R. Pindyck (1995): “The options approach to capital investment.” </w:t>
            </w:r>
            <w:r>
              <w:rPr>
                <w:rFonts w:ascii="Times-Italic" w:hAnsi="Times-Italic" w:cs="Times-Italic"/>
                <w:i/>
                <w:iCs/>
              </w:rPr>
              <w:t xml:space="preserve">Harvard Business Review, </w:t>
            </w:r>
            <w:r w:rsidRPr="00370E94">
              <w:rPr>
                <w:b/>
              </w:rPr>
              <w:t>73</w:t>
            </w:r>
            <w:r>
              <w:t>:105-115.</w:t>
            </w:r>
          </w:p>
        </w:tc>
      </w:tr>
    </w:tbl>
    <w:p w14:paraId="1CACDA8F" w14:textId="77777777" w:rsidR="00EE441E" w:rsidRDefault="00EE441E" w:rsidP="00313C04">
      <w:pPr>
        <w:jc w:val="center"/>
        <w:rPr>
          <w:b/>
          <w:sz w:val="24"/>
          <w:szCs w:val="24"/>
        </w:rPr>
      </w:pPr>
    </w:p>
    <w:p w14:paraId="2E497359" w14:textId="77777777" w:rsidR="00EE441E" w:rsidRDefault="00EE441E">
      <w:pPr>
        <w:tabs>
          <w:tab w:val="clear" w:pos="432"/>
        </w:tabs>
        <w:spacing w:before="0"/>
        <w:jc w:val="left"/>
        <w:rPr>
          <w:b/>
          <w:sz w:val="24"/>
          <w:szCs w:val="24"/>
        </w:rPr>
      </w:pPr>
      <w:r>
        <w:rPr>
          <w:b/>
          <w:sz w:val="24"/>
          <w:szCs w:val="24"/>
        </w:rPr>
        <w:br w:type="page"/>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75"/>
        <w:gridCol w:w="4701"/>
      </w:tblGrid>
      <w:tr w:rsidR="00D84D63" w14:paraId="629D7B1B" w14:textId="77777777" w:rsidTr="00853BD0">
        <w:trPr>
          <w:trHeight w:val="573"/>
        </w:trPr>
        <w:tc>
          <w:tcPr>
            <w:tcW w:w="9576" w:type="dxa"/>
            <w:gridSpan w:val="2"/>
            <w:shd w:val="clear" w:color="auto" w:fill="C6D9F1" w:themeFill="text2" w:themeFillTint="33"/>
            <w:vAlign w:val="center"/>
          </w:tcPr>
          <w:p w14:paraId="52DAD72D" w14:textId="77777777" w:rsidR="00D84D63" w:rsidRPr="001560C4" w:rsidRDefault="00D84D63" w:rsidP="00853BD0">
            <w:pPr>
              <w:spacing w:before="0"/>
              <w:jc w:val="center"/>
              <w:rPr>
                <w:b/>
                <w:sz w:val="28"/>
                <w:szCs w:val="28"/>
              </w:rPr>
            </w:pPr>
            <w:r w:rsidRPr="001560C4">
              <w:rPr>
                <w:b/>
                <w:sz w:val="28"/>
                <w:szCs w:val="28"/>
              </w:rPr>
              <w:lastRenderedPageBreak/>
              <w:t xml:space="preserve">Week </w:t>
            </w:r>
            <w:r w:rsidR="009F6638">
              <w:rPr>
                <w:b/>
                <w:sz w:val="28"/>
                <w:szCs w:val="28"/>
              </w:rPr>
              <w:t>5</w:t>
            </w:r>
          </w:p>
          <w:p w14:paraId="307DBBE1" w14:textId="77777777" w:rsidR="00D84D63" w:rsidRPr="00A139A4" w:rsidRDefault="00D84D63" w:rsidP="009F6638">
            <w:pPr>
              <w:spacing w:before="0"/>
              <w:jc w:val="center"/>
              <w:rPr>
                <w:b/>
              </w:rPr>
            </w:pPr>
            <w:r>
              <w:rPr>
                <w:b/>
                <w:sz w:val="28"/>
                <w:szCs w:val="28"/>
                <w:lang w:eastAsia="ja-JP"/>
              </w:rPr>
              <w:t xml:space="preserve">Horizontal Scope </w:t>
            </w:r>
            <w:r w:rsidR="009F6638">
              <w:rPr>
                <w:b/>
                <w:sz w:val="28"/>
                <w:szCs w:val="28"/>
                <w:lang w:eastAsia="ja-JP"/>
              </w:rPr>
              <w:t>4</w:t>
            </w:r>
            <w:r>
              <w:rPr>
                <w:b/>
                <w:sz w:val="28"/>
                <w:szCs w:val="28"/>
                <w:lang w:eastAsia="ja-JP"/>
              </w:rPr>
              <w:t xml:space="preserve">: </w:t>
            </w:r>
            <w:r w:rsidR="009F6638">
              <w:rPr>
                <w:b/>
                <w:sz w:val="28"/>
                <w:szCs w:val="28"/>
                <w:lang w:eastAsia="ja-JP"/>
              </w:rPr>
              <w:t>Understanding and managing value creation and value destruction</w:t>
            </w:r>
          </w:p>
        </w:tc>
      </w:tr>
      <w:tr w:rsidR="00D84D63" w14:paraId="48ED7FB0" w14:textId="77777777" w:rsidTr="00853BD0">
        <w:trPr>
          <w:trHeight w:val="438"/>
        </w:trPr>
        <w:tc>
          <w:tcPr>
            <w:tcW w:w="4875" w:type="dxa"/>
            <w:vAlign w:val="center"/>
          </w:tcPr>
          <w:p w14:paraId="4E88A8E1" w14:textId="77777777" w:rsidR="00D84D63" w:rsidRPr="00A139A4" w:rsidRDefault="00D84D63" w:rsidP="00853BD0">
            <w:pPr>
              <w:spacing w:before="0"/>
              <w:jc w:val="center"/>
              <w:rPr>
                <w:b/>
              </w:rPr>
            </w:pPr>
            <w:r>
              <w:rPr>
                <w:b/>
              </w:rPr>
              <w:t>Day 1</w:t>
            </w:r>
          </w:p>
        </w:tc>
        <w:tc>
          <w:tcPr>
            <w:tcW w:w="4701" w:type="dxa"/>
            <w:vAlign w:val="center"/>
          </w:tcPr>
          <w:p w14:paraId="6BC3930E" w14:textId="77777777" w:rsidR="00D84D63" w:rsidRPr="00A139A4" w:rsidRDefault="00D84D63" w:rsidP="00853BD0">
            <w:pPr>
              <w:spacing w:before="0"/>
              <w:jc w:val="center"/>
              <w:rPr>
                <w:b/>
              </w:rPr>
            </w:pPr>
            <w:r>
              <w:rPr>
                <w:b/>
              </w:rPr>
              <w:t>Day 2</w:t>
            </w:r>
          </w:p>
        </w:tc>
      </w:tr>
      <w:tr w:rsidR="00D84D63" w14:paraId="4199E23F" w14:textId="77777777" w:rsidTr="00853BD0">
        <w:trPr>
          <w:trHeight w:val="1383"/>
        </w:trPr>
        <w:tc>
          <w:tcPr>
            <w:tcW w:w="4875" w:type="dxa"/>
          </w:tcPr>
          <w:p w14:paraId="5A4869AA" w14:textId="77777777" w:rsidR="00D84D63" w:rsidRDefault="00D84D63" w:rsidP="00853BD0">
            <w:pPr>
              <w:spacing w:before="60" w:line="240" w:lineRule="exact"/>
              <w:jc w:val="left"/>
            </w:pPr>
            <w:r>
              <w:rPr>
                <w:b/>
              </w:rPr>
              <w:t>Case</w:t>
            </w:r>
          </w:p>
          <w:p w14:paraId="270A79B9" w14:textId="77777777" w:rsidR="00D84D63" w:rsidRDefault="00D84D63" w:rsidP="00853BD0">
            <w:pPr>
              <w:spacing w:before="60" w:line="240" w:lineRule="exact"/>
              <w:jc w:val="left"/>
            </w:pPr>
          </w:p>
          <w:p w14:paraId="57EC7550" w14:textId="77777777" w:rsidR="00D84D63" w:rsidRPr="00B617FA" w:rsidRDefault="00D84D63" w:rsidP="00D84D63">
            <w:pPr>
              <w:spacing w:before="60" w:line="240" w:lineRule="exact"/>
              <w:jc w:val="left"/>
            </w:pPr>
            <w:r w:rsidRPr="00D84D63">
              <w:rPr>
                <w:b/>
                <w:color w:val="C00000"/>
                <w:sz w:val="28"/>
                <w:szCs w:val="28"/>
              </w:rPr>
              <w:t>Microsoft’s acquisition of Sendit</w:t>
            </w:r>
          </w:p>
        </w:tc>
        <w:tc>
          <w:tcPr>
            <w:tcW w:w="4701" w:type="dxa"/>
          </w:tcPr>
          <w:p w14:paraId="255D665D" w14:textId="77777777" w:rsidR="00D84D63" w:rsidRDefault="00D84D63" w:rsidP="00853BD0">
            <w:pPr>
              <w:spacing w:before="60" w:line="240" w:lineRule="exact"/>
              <w:jc w:val="left"/>
              <w:rPr>
                <w:b/>
              </w:rPr>
            </w:pPr>
            <w:r>
              <w:rPr>
                <w:b/>
              </w:rPr>
              <w:t>Lecture</w:t>
            </w:r>
          </w:p>
          <w:p w14:paraId="0B2CD1A2" w14:textId="77777777" w:rsidR="00D84D63" w:rsidRDefault="00D84D63" w:rsidP="00853BD0">
            <w:pPr>
              <w:spacing w:before="60" w:line="240" w:lineRule="exact"/>
              <w:ind w:left="361"/>
              <w:jc w:val="left"/>
            </w:pPr>
            <w:r>
              <w:rPr>
                <w:b/>
              </w:rPr>
              <w:t xml:space="preserve">A. </w:t>
            </w:r>
            <w:r w:rsidRPr="00D84D63">
              <w:t>key dimensions of the post-acquisition problem</w:t>
            </w:r>
            <w:r>
              <w:t>.</w:t>
            </w:r>
          </w:p>
          <w:p w14:paraId="5172F124" w14:textId="77777777" w:rsidR="00D84D63" w:rsidRPr="00642722" w:rsidRDefault="00D84D63" w:rsidP="00D84D63">
            <w:pPr>
              <w:spacing w:before="60" w:line="240" w:lineRule="exact"/>
              <w:ind w:left="361"/>
              <w:jc w:val="left"/>
              <w:rPr>
                <w:b/>
              </w:rPr>
            </w:pPr>
            <w:r>
              <w:rPr>
                <w:b/>
              </w:rPr>
              <w:t xml:space="preserve">B. </w:t>
            </w:r>
            <w:r w:rsidRPr="00D84D63">
              <w:t xml:space="preserve">Analyze </w:t>
            </w:r>
            <w:r>
              <w:t xml:space="preserve">key </w:t>
            </w:r>
            <w:r w:rsidRPr="00D84D63">
              <w:t xml:space="preserve">decisions </w:t>
            </w:r>
            <w:r>
              <w:t>i</w:t>
            </w:r>
            <w:r w:rsidRPr="00D84D63">
              <w:t>n structuring the i</w:t>
            </w:r>
            <w:r w:rsidRPr="00D84D63">
              <w:t>n</w:t>
            </w:r>
            <w:r w:rsidRPr="00D84D63">
              <w:t>tegration process</w:t>
            </w:r>
            <w:r>
              <w:t>.</w:t>
            </w:r>
          </w:p>
        </w:tc>
      </w:tr>
      <w:tr w:rsidR="00D84D63" w14:paraId="7C6E6ACD" w14:textId="77777777" w:rsidTr="00853BD0">
        <w:trPr>
          <w:trHeight w:val="771"/>
        </w:trPr>
        <w:tc>
          <w:tcPr>
            <w:tcW w:w="9576" w:type="dxa"/>
            <w:gridSpan w:val="2"/>
          </w:tcPr>
          <w:p w14:paraId="47896181" w14:textId="77777777" w:rsidR="00D84D63" w:rsidRPr="00EE441E" w:rsidRDefault="00D84D63" w:rsidP="00D84D63">
            <w:pPr>
              <w:rPr>
                <w:rFonts w:ascii="Times-Italic" w:hAnsi="Times-Italic" w:cs="Times-Italic"/>
                <w:i/>
                <w:iCs/>
              </w:rPr>
            </w:pPr>
            <w:r w:rsidRPr="00D84D63">
              <w:rPr>
                <w:rFonts w:ascii="Times-Italic" w:hAnsi="Times-Italic" w:cs="Times-Italic"/>
                <w:i/>
                <w:iCs/>
              </w:rPr>
              <w:t>Microsoft’s acquisition of Sendit  INSEAD, 2003</w:t>
            </w:r>
          </w:p>
        </w:tc>
      </w:tr>
      <w:tr w:rsidR="00D84D63" w14:paraId="30D3582D" w14:textId="77777777" w:rsidTr="00853BD0">
        <w:trPr>
          <w:trHeight w:val="330"/>
        </w:trPr>
        <w:tc>
          <w:tcPr>
            <w:tcW w:w="9576" w:type="dxa"/>
            <w:gridSpan w:val="2"/>
          </w:tcPr>
          <w:p w14:paraId="33042B9E" w14:textId="77777777" w:rsidR="00D84D63" w:rsidRDefault="00D84D63" w:rsidP="00853BD0">
            <w:pPr>
              <w:rPr>
                <w:rFonts w:ascii="Times New Roman" w:hAnsi="Times New Roman" w:cs="Times New Roman"/>
                <w:sz w:val="24"/>
                <w:szCs w:val="24"/>
              </w:rPr>
            </w:pPr>
            <w:r w:rsidRPr="00D84D63">
              <w:rPr>
                <w:b/>
              </w:rPr>
              <w:t>Microsoft’s acquisition of Sendit</w:t>
            </w:r>
            <w:r>
              <w:rPr>
                <w:b/>
              </w:rPr>
              <w:t xml:space="preserve">: </w:t>
            </w:r>
            <w:r w:rsidRPr="00D84D63">
              <w:rPr>
                <w:i/>
              </w:rPr>
              <w:t>The case describes Microsoft's first significant acquisition in Europe and its first in the telecom equipment (software) market. SendIt is a publicly listed Swedish start-up, which offers the only Windows based solutions to the IP-based mobile phone services market. The acquisition starts in high tone, loses momentum and is finally integrated with some degree of success.</w:t>
            </w:r>
            <w:r w:rsidRPr="00C825E7">
              <w:rPr>
                <w:i/>
              </w:rPr>
              <w:t>.</w:t>
            </w:r>
            <w:r>
              <w:rPr>
                <w:rFonts w:ascii="Times New Roman" w:hAnsi="Times New Roman" w:cs="Times New Roman"/>
                <w:sz w:val="24"/>
                <w:szCs w:val="24"/>
              </w:rPr>
              <w:t xml:space="preserve"> </w:t>
            </w:r>
          </w:p>
          <w:p w14:paraId="420A0AAA" w14:textId="77777777" w:rsidR="00D84D63" w:rsidRDefault="00D84D63" w:rsidP="00D84D63">
            <w:pPr>
              <w:ind w:left="450"/>
            </w:pPr>
            <w:r>
              <w:t>1. How attractive is Sendit for Microsoft? How should the opportunity be assessed?</w:t>
            </w:r>
          </w:p>
          <w:p w14:paraId="1647F36D" w14:textId="77777777" w:rsidR="00D84D63" w:rsidRDefault="00D84D63" w:rsidP="00D84D63">
            <w:pPr>
              <w:ind w:left="450"/>
            </w:pPr>
            <w:r>
              <w:t>2. What would be the most suitable governance solution for a possible combination between M</w:t>
            </w:r>
            <w:r>
              <w:t>i</w:t>
            </w:r>
            <w:r>
              <w:t>crosoft and Sendit?</w:t>
            </w:r>
          </w:p>
          <w:p w14:paraId="61526401" w14:textId="77777777" w:rsidR="00D84D63" w:rsidRPr="004B6714" w:rsidRDefault="00D84D63" w:rsidP="00D84D63">
            <w:pPr>
              <w:ind w:left="450"/>
            </w:pPr>
            <w:r>
              <w:t>3. If you were Mark Ledsome, how would you present the Sendit opportunity to Bob Muglia, VP of Microsoft’s .net initiative (your boss)? Please come to class with a summary slide of your reco</w:t>
            </w:r>
            <w:r>
              <w:t>m</w:t>
            </w:r>
            <w:r>
              <w:t>mendation and the rationale.</w:t>
            </w:r>
          </w:p>
        </w:tc>
      </w:tr>
      <w:tr w:rsidR="00D84D63" w14:paraId="63898FB5" w14:textId="77777777" w:rsidTr="00853BD0">
        <w:trPr>
          <w:trHeight w:val="330"/>
        </w:trPr>
        <w:tc>
          <w:tcPr>
            <w:tcW w:w="9576" w:type="dxa"/>
            <w:gridSpan w:val="2"/>
          </w:tcPr>
          <w:p w14:paraId="36EA79B6" w14:textId="77777777" w:rsidR="00D84D63" w:rsidRDefault="00D84D63" w:rsidP="00853BD0">
            <w:pPr>
              <w:autoSpaceDE w:val="0"/>
              <w:autoSpaceDN w:val="0"/>
              <w:adjustRightInd w:val="0"/>
              <w:rPr>
                <w:b/>
              </w:rPr>
            </w:pPr>
            <w:r>
              <w:rPr>
                <w:b/>
              </w:rPr>
              <w:t>Readings</w:t>
            </w:r>
          </w:p>
          <w:p w14:paraId="5C4BF9E8" w14:textId="77777777" w:rsidR="00D84D63" w:rsidRDefault="00D84D63" w:rsidP="00D84D63">
            <w:pPr>
              <w:ind w:left="450" w:hanging="450"/>
            </w:pPr>
            <w:r>
              <w:t>-“Managing acquisitions”, 1991 by P. Haspeslagh &amp; D. Jemison, Ch. 6-9, pp 105-166</w:t>
            </w:r>
          </w:p>
          <w:p w14:paraId="69BF1B5C" w14:textId="77777777" w:rsidR="00D84D63" w:rsidRPr="00046C68" w:rsidRDefault="00D84D63" w:rsidP="00D84D63">
            <w:pPr>
              <w:ind w:left="450" w:hanging="450"/>
            </w:pPr>
            <w:r>
              <w:t>- “Making the Deal Real: How GE Capital Integrates Acquisitions”, R. Ashkenas, L. DeMonaco &amp; S. Fra</w:t>
            </w:r>
            <w:r>
              <w:t>n</w:t>
            </w:r>
            <w:r>
              <w:t>cis, Harvard Business Review, Jan-Feb1998, pp 165-178</w:t>
            </w:r>
          </w:p>
        </w:tc>
      </w:tr>
    </w:tbl>
    <w:p w14:paraId="2F5AF330" w14:textId="77777777" w:rsidR="007673D0" w:rsidRDefault="007673D0" w:rsidP="00313C04">
      <w:pPr>
        <w:jc w:val="center"/>
        <w:rPr>
          <w:b/>
          <w:sz w:val="24"/>
          <w:szCs w:val="24"/>
        </w:rPr>
      </w:pPr>
    </w:p>
    <w:p w14:paraId="4F304982" w14:textId="77777777" w:rsidR="002D71FC" w:rsidRDefault="002D71FC" w:rsidP="00313C04">
      <w:pPr>
        <w:jc w:val="center"/>
        <w:rPr>
          <w:b/>
          <w:sz w:val="24"/>
          <w:szCs w:val="24"/>
        </w:rPr>
        <w:sectPr w:rsidR="002D71FC" w:rsidSect="0035503F">
          <w:headerReference w:type="default" r:id="rId12"/>
          <w:footerReference w:type="default" r:id="rId13"/>
          <w:pgSz w:w="12240" w:h="15840" w:code="1"/>
          <w:pgMar w:top="2250" w:right="1440" w:bottom="1872" w:left="1440" w:header="1008" w:footer="1008" w:gutter="0"/>
          <w:cols w:space="720"/>
          <w:docGrid w:linePitch="272"/>
        </w:sectPr>
      </w:pPr>
    </w:p>
    <w:p w14:paraId="0A80EE99" w14:textId="77777777" w:rsidR="00D84D63" w:rsidRDefault="00D84D63" w:rsidP="00313C04">
      <w:pPr>
        <w:jc w:val="center"/>
        <w:rPr>
          <w:b/>
          <w:sz w:val="24"/>
          <w:szCs w:val="24"/>
        </w:rPr>
      </w:pPr>
    </w:p>
    <w:p w14:paraId="0F4E2C6A" w14:textId="77777777" w:rsidR="00313C04" w:rsidRDefault="00313C04" w:rsidP="00313C04">
      <w:pPr>
        <w:jc w:val="center"/>
        <w:rPr>
          <w:b/>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35"/>
        <w:gridCol w:w="4741"/>
      </w:tblGrid>
      <w:tr w:rsidR="00313C04" w14:paraId="0609B0AF" w14:textId="77777777" w:rsidTr="00EE441E">
        <w:trPr>
          <w:trHeight w:val="573"/>
        </w:trPr>
        <w:tc>
          <w:tcPr>
            <w:tcW w:w="9576" w:type="dxa"/>
            <w:gridSpan w:val="2"/>
            <w:shd w:val="clear" w:color="auto" w:fill="C6D9F1" w:themeFill="text2" w:themeFillTint="33"/>
            <w:vAlign w:val="center"/>
          </w:tcPr>
          <w:p w14:paraId="450AA743" w14:textId="77777777" w:rsidR="00313C04" w:rsidRPr="001560C4" w:rsidRDefault="00313C04" w:rsidP="00F3070D">
            <w:pPr>
              <w:spacing w:before="0"/>
              <w:jc w:val="center"/>
              <w:rPr>
                <w:b/>
                <w:sz w:val="28"/>
                <w:szCs w:val="28"/>
              </w:rPr>
            </w:pPr>
            <w:r w:rsidRPr="001560C4">
              <w:rPr>
                <w:b/>
                <w:sz w:val="28"/>
                <w:szCs w:val="28"/>
              </w:rPr>
              <w:t xml:space="preserve">Week </w:t>
            </w:r>
            <w:r w:rsidR="009F6638">
              <w:rPr>
                <w:b/>
                <w:sz w:val="28"/>
                <w:szCs w:val="28"/>
              </w:rPr>
              <w:t>6</w:t>
            </w:r>
          </w:p>
          <w:p w14:paraId="44BF9D7D" w14:textId="77777777" w:rsidR="00313C04" w:rsidRPr="00A139A4" w:rsidRDefault="00313C04" w:rsidP="00CD7C09">
            <w:pPr>
              <w:spacing w:before="0"/>
              <w:jc w:val="center"/>
              <w:rPr>
                <w:b/>
              </w:rPr>
            </w:pPr>
            <w:r>
              <w:rPr>
                <w:b/>
                <w:sz w:val="28"/>
                <w:szCs w:val="28"/>
                <w:lang w:eastAsia="ja-JP"/>
              </w:rPr>
              <w:t xml:space="preserve">Horizontal Scope </w:t>
            </w:r>
            <w:r w:rsidR="00CD7C09">
              <w:rPr>
                <w:b/>
                <w:sz w:val="28"/>
                <w:szCs w:val="28"/>
                <w:lang w:eastAsia="ja-JP"/>
              </w:rPr>
              <w:t>4</w:t>
            </w:r>
            <w:r w:rsidR="00252EBA">
              <w:rPr>
                <w:b/>
                <w:sz w:val="28"/>
                <w:szCs w:val="28"/>
                <w:lang w:eastAsia="ja-JP"/>
              </w:rPr>
              <w:t xml:space="preserve">: </w:t>
            </w:r>
            <w:r>
              <w:rPr>
                <w:b/>
                <w:sz w:val="28"/>
                <w:szCs w:val="28"/>
                <w:lang w:eastAsia="ja-JP"/>
              </w:rPr>
              <w:t>Exits and Break-Up</w:t>
            </w:r>
          </w:p>
        </w:tc>
      </w:tr>
      <w:tr w:rsidR="00313C04" w14:paraId="121464BC" w14:textId="77777777" w:rsidTr="00EE441E">
        <w:trPr>
          <w:trHeight w:val="438"/>
        </w:trPr>
        <w:tc>
          <w:tcPr>
            <w:tcW w:w="4835" w:type="dxa"/>
            <w:vAlign w:val="center"/>
          </w:tcPr>
          <w:p w14:paraId="3CCBEF1C" w14:textId="77777777" w:rsidR="00313C04" w:rsidRPr="00A139A4" w:rsidRDefault="003F32A0" w:rsidP="00F3070D">
            <w:pPr>
              <w:spacing w:before="0"/>
              <w:jc w:val="center"/>
              <w:rPr>
                <w:b/>
              </w:rPr>
            </w:pPr>
            <w:r>
              <w:rPr>
                <w:b/>
              </w:rPr>
              <w:t>Day 1</w:t>
            </w:r>
          </w:p>
        </w:tc>
        <w:tc>
          <w:tcPr>
            <w:tcW w:w="4741" w:type="dxa"/>
            <w:vAlign w:val="center"/>
          </w:tcPr>
          <w:p w14:paraId="76A0CE39" w14:textId="77777777" w:rsidR="00313C04" w:rsidRPr="00A139A4" w:rsidRDefault="003F32A0" w:rsidP="00F3070D">
            <w:pPr>
              <w:spacing w:before="0"/>
              <w:jc w:val="center"/>
              <w:rPr>
                <w:b/>
              </w:rPr>
            </w:pPr>
            <w:r>
              <w:rPr>
                <w:b/>
              </w:rPr>
              <w:t>Day 2</w:t>
            </w:r>
          </w:p>
        </w:tc>
      </w:tr>
      <w:tr w:rsidR="00313C04" w14:paraId="5742707E" w14:textId="77777777" w:rsidTr="00EE441E">
        <w:trPr>
          <w:trHeight w:val="1383"/>
        </w:trPr>
        <w:tc>
          <w:tcPr>
            <w:tcW w:w="4835" w:type="dxa"/>
          </w:tcPr>
          <w:p w14:paraId="336935DF" w14:textId="77777777" w:rsidR="009F4CCA" w:rsidRDefault="009F4CCA" w:rsidP="009F4CCA">
            <w:pPr>
              <w:spacing w:before="60" w:line="240" w:lineRule="exact"/>
              <w:jc w:val="left"/>
            </w:pPr>
            <w:r>
              <w:rPr>
                <w:b/>
              </w:rPr>
              <w:t>Case</w:t>
            </w:r>
          </w:p>
          <w:p w14:paraId="664480FA" w14:textId="77777777" w:rsidR="009F4CCA" w:rsidRDefault="009F4CCA" w:rsidP="009F4CCA">
            <w:pPr>
              <w:spacing w:before="60" w:line="240" w:lineRule="exact"/>
              <w:jc w:val="left"/>
            </w:pPr>
          </w:p>
          <w:p w14:paraId="6D14F645" w14:textId="77777777" w:rsidR="009F4CCA" w:rsidRPr="00AE340F" w:rsidRDefault="009F4CCA" w:rsidP="009F4CCA">
            <w:pPr>
              <w:spacing w:before="60" w:line="240" w:lineRule="exact"/>
              <w:jc w:val="center"/>
              <w:rPr>
                <w:b/>
                <w:color w:val="C00000"/>
                <w:sz w:val="28"/>
                <w:szCs w:val="28"/>
              </w:rPr>
            </w:pPr>
            <w:r w:rsidRPr="00AE340F">
              <w:rPr>
                <w:b/>
                <w:color w:val="C00000"/>
                <w:sz w:val="28"/>
                <w:szCs w:val="28"/>
              </w:rPr>
              <w:t>Humana</w:t>
            </w:r>
          </w:p>
          <w:p w14:paraId="5838B425" w14:textId="77777777" w:rsidR="00313C04" w:rsidRPr="00F31BF8" w:rsidRDefault="00313C04" w:rsidP="00F3070D">
            <w:pPr>
              <w:spacing w:before="60" w:line="240" w:lineRule="exact"/>
              <w:jc w:val="left"/>
              <w:rPr>
                <w:i/>
              </w:rPr>
            </w:pPr>
          </w:p>
        </w:tc>
        <w:tc>
          <w:tcPr>
            <w:tcW w:w="4741" w:type="dxa"/>
          </w:tcPr>
          <w:p w14:paraId="1263CBAE" w14:textId="77777777" w:rsidR="00256846" w:rsidRDefault="00256846" w:rsidP="00256846">
            <w:pPr>
              <w:spacing w:before="60" w:line="240" w:lineRule="exact"/>
              <w:jc w:val="left"/>
              <w:rPr>
                <w:b/>
              </w:rPr>
            </w:pPr>
            <w:r>
              <w:rPr>
                <w:b/>
              </w:rPr>
              <w:t>Lecture</w:t>
            </w:r>
          </w:p>
          <w:p w14:paraId="19899CB1" w14:textId="77777777" w:rsidR="00A9656B" w:rsidRDefault="00A9656B" w:rsidP="00256846">
            <w:pPr>
              <w:spacing w:before="60" w:line="240" w:lineRule="exact"/>
              <w:ind w:left="361"/>
              <w:jc w:val="left"/>
              <w:rPr>
                <w:b/>
              </w:rPr>
            </w:pPr>
            <w:r>
              <w:rPr>
                <w:b/>
              </w:rPr>
              <w:t xml:space="preserve">A. </w:t>
            </w:r>
            <w:r w:rsidRPr="00A9656B">
              <w:t>The analytics of the exit decision</w:t>
            </w:r>
            <w:r>
              <w:t>: the loss of real options.</w:t>
            </w:r>
          </w:p>
          <w:p w14:paraId="4F4CFAE8" w14:textId="77777777" w:rsidR="00313C04" w:rsidRPr="00642722" w:rsidRDefault="00A9656B" w:rsidP="009F4CCA">
            <w:pPr>
              <w:spacing w:before="60" w:line="240" w:lineRule="exact"/>
              <w:ind w:left="361"/>
              <w:jc w:val="left"/>
              <w:rPr>
                <w:b/>
              </w:rPr>
            </w:pPr>
            <w:r>
              <w:rPr>
                <w:b/>
              </w:rPr>
              <w:t>B</w:t>
            </w:r>
            <w:r w:rsidR="00256846">
              <w:rPr>
                <w:b/>
              </w:rPr>
              <w:t xml:space="preserve">. </w:t>
            </w:r>
            <w:r w:rsidR="003F1FC7">
              <w:rPr>
                <w:b/>
              </w:rPr>
              <w:t xml:space="preserve"> </w:t>
            </w:r>
            <w:r>
              <w:t>Preparing a business unit for disposal.</w:t>
            </w:r>
          </w:p>
        </w:tc>
      </w:tr>
      <w:tr w:rsidR="00313C04" w14:paraId="4F4689AB" w14:textId="77777777" w:rsidTr="00EE441E">
        <w:trPr>
          <w:trHeight w:val="690"/>
        </w:trPr>
        <w:tc>
          <w:tcPr>
            <w:tcW w:w="9576" w:type="dxa"/>
            <w:gridSpan w:val="2"/>
            <w:vAlign w:val="center"/>
          </w:tcPr>
          <w:p w14:paraId="2AE2864A" w14:textId="77777777" w:rsidR="00313C04" w:rsidRPr="00A139A4" w:rsidRDefault="003F1FC7" w:rsidP="00FD52E1">
            <w:pPr>
              <w:jc w:val="left"/>
              <w:rPr>
                <w:smallCaps/>
              </w:rPr>
            </w:pPr>
            <w:r>
              <w:t xml:space="preserve">Case 9-294-062: </w:t>
            </w:r>
            <w:r w:rsidRPr="003F1FC7">
              <w:rPr>
                <w:i/>
              </w:rPr>
              <w:t>Humana Inc.: Managing in a Changing Industry.</w:t>
            </w:r>
          </w:p>
        </w:tc>
      </w:tr>
      <w:tr w:rsidR="00A64A40" w14:paraId="00CB51B8" w14:textId="77777777" w:rsidTr="00EE441E">
        <w:trPr>
          <w:trHeight w:val="330"/>
        </w:trPr>
        <w:tc>
          <w:tcPr>
            <w:tcW w:w="9576" w:type="dxa"/>
            <w:gridSpan w:val="2"/>
          </w:tcPr>
          <w:p w14:paraId="601C3538" w14:textId="77777777" w:rsidR="003F1FC7" w:rsidRDefault="009F4CCA" w:rsidP="009F4CCA">
            <w:r>
              <w:rPr>
                <w:b/>
              </w:rPr>
              <w:t xml:space="preserve">Humana: </w:t>
            </w:r>
            <w:r w:rsidR="003F1FC7" w:rsidRPr="009F4CCA">
              <w:rPr>
                <w:i/>
              </w:rPr>
              <w:t>Intensifying competition and change in the U.S. health care industry force a large integrated health-care provider to reassess its strategy of operating both hospitals and health insurance plans (HMOs). In an attempt to increase its stock price and operating performance, the company considers a number of alternative restructuring strategies for separating the two businesses, including a corporate spinoff.</w:t>
            </w:r>
          </w:p>
          <w:p w14:paraId="353285DA" w14:textId="77777777" w:rsidR="003F1FC7" w:rsidRDefault="009F4CCA" w:rsidP="009F4CCA">
            <w:pPr>
              <w:ind w:left="450"/>
            </w:pPr>
            <w:r>
              <w:rPr>
                <w:b/>
              </w:rPr>
              <w:t>1.</w:t>
            </w:r>
            <w:r>
              <w:t xml:space="preserve"> Why did increased competition lead Human to decide that its hospitals and health insurance plans should be separated?</w:t>
            </w:r>
          </w:p>
          <w:p w14:paraId="6E45D43C" w14:textId="77777777" w:rsidR="009F4CCA" w:rsidRDefault="009F4CCA" w:rsidP="009F4CCA">
            <w:pPr>
              <w:ind w:left="450"/>
            </w:pPr>
            <w:r>
              <w:rPr>
                <w:b/>
              </w:rPr>
              <w:t>2.</w:t>
            </w:r>
            <w:r>
              <w:t xml:space="preserve"> The assumption in the case is that at one time it made sense for Humana to diversify into insu</w:t>
            </w:r>
            <w:r>
              <w:t>r</w:t>
            </w:r>
            <w:r>
              <w:t>ance? Is this assumption reasonable?</w:t>
            </w:r>
          </w:p>
          <w:p w14:paraId="07EBEC0D" w14:textId="77777777" w:rsidR="009F4CCA" w:rsidRPr="009F4CCA" w:rsidRDefault="009F4CCA" w:rsidP="009F4CCA">
            <w:pPr>
              <w:ind w:left="450"/>
            </w:pPr>
            <w:r>
              <w:rPr>
                <w:b/>
              </w:rPr>
              <w:t xml:space="preserve">3. </w:t>
            </w:r>
            <w:r>
              <w:t xml:space="preserve"> Which of the restructuring alternatives do you favor, and why?</w:t>
            </w:r>
          </w:p>
        </w:tc>
      </w:tr>
      <w:tr w:rsidR="00313C04" w14:paraId="0EC4510F" w14:textId="77777777" w:rsidTr="00EE441E">
        <w:trPr>
          <w:trHeight w:val="1725"/>
        </w:trPr>
        <w:tc>
          <w:tcPr>
            <w:tcW w:w="9576" w:type="dxa"/>
            <w:gridSpan w:val="2"/>
          </w:tcPr>
          <w:p w14:paraId="130AACA7" w14:textId="77777777" w:rsidR="00313C04" w:rsidRDefault="003434B9" w:rsidP="00F3070D">
            <w:pPr>
              <w:spacing w:before="60"/>
              <w:jc w:val="left"/>
              <w:rPr>
                <w:b/>
              </w:rPr>
            </w:pPr>
            <w:r>
              <w:rPr>
                <w:b/>
              </w:rPr>
              <w:t>Readings</w:t>
            </w:r>
          </w:p>
          <w:p w14:paraId="1B8E4DFA" w14:textId="77777777" w:rsidR="00370E94" w:rsidRPr="000A378E" w:rsidRDefault="00370E94" w:rsidP="003F1FC7">
            <w:pPr>
              <w:ind w:left="450" w:hanging="450"/>
            </w:pPr>
            <w:r w:rsidRPr="000A378E">
              <w:t xml:space="preserve">Mankins, Michael C., David Harding, and Rolf-Magnus Weddigen (2008): “How the best divest.” </w:t>
            </w:r>
            <w:r w:rsidRPr="000A378E">
              <w:rPr>
                <w:i/>
              </w:rPr>
              <w:t>Harvard Business Review</w:t>
            </w:r>
            <w:r w:rsidRPr="000A378E">
              <w:t>.</w:t>
            </w:r>
          </w:p>
          <w:p w14:paraId="3D521D7D" w14:textId="77777777" w:rsidR="005D15C4" w:rsidRPr="000A378E" w:rsidRDefault="00095298" w:rsidP="005D15C4">
            <w:pPr>
              <w:ind w:left="450" w:hanging="450"/>
              <w:rPr>
                <w:kern w:val="36"/>
              </w:rPr>
            </w:pPr>
            <w:hyperlink r:id="rId14" w:history="1">
              <w:r w:rsidR="00371F43" w:rsidRPr="000A378E">
                <w:t>Mair</w:t>
              </w:r>
            </w:hyperlink>
            <w:r w:rsidR="00371F43" w:rsidRPr="000A378E">
              <w:t xml:space="preserve">, Johanna, and </w:t>
            </w:r>
            <w:hyperlink r:id="rId15" w:history="1">
              <w:r w:rsidR="00371F43" w:rsidRPr="000A378E">
                <w:t>Caterina Moschieri</w:t>
              </w:r>
            </w:hyperlink>
            <w:r w:rsidR="00371F43" w:rsidRPr="000A378E">
              <w:t xml:space="preserve"> (</w:t>
            </w:r>
            <w:r w:rsidR="003F1FC7" w:rsidRPr="000A378E">
              <w:t>2011):</w:t>
            </w:r>
            <w:r w:rsidR="00371F43" w:rsidRPr="000A378E">
              <w:t xml:space="preserve"> </w:t>
            </w:r>
            <w:r w:rsidR="003F1FC7" w:rsidRPr="000A378E">
              <w:t>“</w:t>
            </w:r>
            <w:r w:rsidR="00371F43" w:rsidRPr="000A378E">
              <w:rPr>
                <w:kern w:val="36"/>
              </w:rPr>
              <w:t xml:space="preserve">Successful </w:t>
            </w:r>
            <w:r w:rsidR="00CE21B5" w:rsidRPr="000A378E">
              <w:rPr>
                <w:kern w:val="36"/>
              </w:rPr>
              <w:t>d</w:t>
            </w:r>
            <w:r w:rsidR="00371F43" w:rsidRPr="000A378E">
              <w:rPr>
                <w:kern w:val="36"/>
              </w:rPr>
              <w:t xml:space="preserve">ivestitures </w:t>
            </w:r>
            <w:r w:rsidR="00CE21B5" w:rsidRPr="000A378E">
              <w:rPr>
                <w:kern w:val="36"/>
              </w:rPr>
              <w:t>n</w:t>
            </w:r>
            <w:r w:rsidR="00371F43" w:rsidRPr="000A378E">
              <w:rPr>
                <w:kern w:val="36"/>
              </w:rPr>
              <w:t xml:space="preserve">eed </w:t>
            </w:r>
            <w:r w:rsidR="00CE21B5" w:rsidRPr="000A378E">
              <w:rPr>
                <w:kern w:val="36"/>
              </w:rPr>
              <w:t>p</w:t>
            </w:r>
            <w:r w:rsidR="00371F43" w:rsidRPr="000A378E">
              <w:rPr>
                <w:kern w:val="36"/>
              </w:rPr>
              <w:t xml:space="preserve">roper </w:t>
            </w:r>
            <w:r w:rsidR="00CE21B5" w:rsidRPr="000A378E">
              <w:rPr>
                <w:kern w:val="36"/>
              </w:rPr>
              <w:t>c</w:t>
            </w:r>
            <w:r w:rsidR="00371F43" w:rsidRPr="000A378E">
              <w:rPr>
                <w:kern w:val="36"/>
              </w:rPr>
              <w:t>ultivation</w:t>
            </w:r>
            <w:r w:rsidR="003F1FC7" w:rsidRPr="000A378E">
              <w:rPr>
                <w:kern w:val="36"/>
              </w:rPr>
              <w:t>.”</w:t>
            </w:r>
            <w:r w:rsidR="00371F43" w:rsidRPr="000A378E">
              <w:rPr>
                <w:i/>
                <w:kern w:val="36"/>
              </w:rPr>
              <w:t xml:space="preserve"> IESI I</w:t>
            </w:r>
            <w:r w:rsidR="00371F43" w:rsidRPr="000A378E">
              <w:rPr>
                <w:i/>
                <w:kern w:val="36"/>
              </w:rPr>
              <w:t>n</w:t>
            </w:r>
            <w:r w:rsidR="00371F43" w:rsidRPr="000A378E">
              <w:rPr>
                <w:i/>
                <w:kern w:val="36"/>
              </w:rPr>
              <w:t>sight</w:t>
            </w:r>
            <w:r w:rsidR="003F1FC7" w:rsidRPr="000A378E">
              <w:rPr>
                <w:i/>
                <w:kern w:val="36"/>
              </w:rPr>
              <w:t xml:space="preserve"> Magazine</w:t>
            </w:r>
            <w:r w:rsidR="003F1FC7" w:rsidRPr="000A378E">
              <w:rPr>
                <w:kern w:val="36"/>
              </w:rPr>
              <w:t>, June 15.</w:t>
            </w:r>
          </w:p>
          <w:p w14:paraId="1242264F" w14:textId="77777777" w:rsidR="005D15C4" w:rsidRPr="005D15C4" w:rsidRDefault="005D15C4" w:rsidP="00EE441E">
            <w:pPr>
              <w:rPr>
                <w:rFonts w:eastAsia="Arial Unicode MS"/>
                <w:color w:val="5C5C5C"/>
                <w:sz w:val="16"/>
                <w:szCs w:val="16"/>
              </w:rPr>
            </w:pPr>
          </w:p>
        </w:tc>
      </w:tr>
    </w:tbl>
    <w:p w14:paraId="1C66744F" w14:textId="77777777" w:rsidR="00B617FA" w:rsidRDefault="00B617FA" w:rsidP="00313C04">
      <w:pPr>
        <w:tabs>
          <w:tab w:val="clear" w:pos="432"/>
        </w:tabs>
        <w:spacing w:before="0"/>
        <w:jc w:val="left"/>
      </w:pPr>
    </w:p>
    <w:p w14:paraId="2188B598" w14:textId="77777777" w:rsidR="00B617FA" w:rsidRDefault="00B617FA">
      <w:pPr>
        <w:tabs>
          <w:tab w:val="clear" w:pos="432"/>
        </w:tabs>
        <w:spacing w:before="0"/>
        <w:jc w:val="left"/>
      </w:pPr>
      <w:r>
        <w:br w:type="page"/>
      </w:r>
    </w:p>
    <w:p w14:paraId="14AB5938" w14:textId="77777777" w:rsidR="00313C04" w:rsidRDefault="00313C04" w:rsidP="00313C04">
      <w:pPr>
        <w:tabs>
          <w:tab w:val="clear" w:pos="432"/>
        </w:tabs>
        <w:spacing w:before="0"/>
        <w:jc w:val="left"/>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92"/>
        <w:gridCol w:w="3192"/>
        <w:gridCol w:w="3192"/>
      </w:tblGrid>
      <w:tr w:rsidR="00313C04" w14:paraId="2351E5F8" w14:textId="77777777" w:rsidTr="00977BBF">
        <w:trPr>
          <w:trHeight w:val="573"/>
        </w:trPr>
        <w:tc>
          <w:tcPr>
            <w:tcW w:w="9576" w:type="dxa"/>
            <w:gridSpan w:val="3"/>
            <w:shd w:val="clear" w:color="auto" w:fill="C6D9F1" w:themeFill="text2" w:themeFillTint="33"/>
            <w:vAlign w:val="center"/>
          </w:tcPr>
          <w:p w14:paraId="0C8A7A63" w14:textId="77777777" w:rsidR="00313C04" w:rsidRPr="001560C4" w:rsidRDefault="00313C04" w:rsidP="00F3070D">
            <w:pPr>
              <w:spacing w:before="0"/>
              <w:jc w:val="center"/>
              <w:rPr>
                <w:b/>
                <w:sz w:val="28"/>
                <w:szCs w:val="28"/>
              </w:rPr>
            </w:pPr>
            <w:r>
              <w:br w:type="page"/>
            </w:r>
            <w:r>
              <w:br w:type="page"/>
            </w:r>
            <w:r w:rsidRPr="001560C4">
              <w:rPr>
                <w:b/>
                <w:sz w:val="28"/>
                <w:szCs w:val="28"/>
              </w:rPr>
              <w:t xml:space="preserve">Week </w:t>
            </w:r>
            <w:r w:rsidR="009F6638">
              <w:rPr>
                <w:b/>
                <w:sz w:val="28"/>
                <w:szCs w:val="28"/>
              </w:rPr>
              <w:t>7</w:t>
            </w:r>
            <w:r w:rsidR="0017514A">
              <w:rPr>
                <w:b/>
                <w:sz w:val="28"/>
                <w:szCs w:val="28"/>
              </w:rPr>
              <w:t>/</w:t>
            </w:r>
            <w:r w:rsidR="009F6638">
              <w:rPr>
                <w:b/>
                <w:sz w:val="28"/>
                <w:szCs w:val="28"/>
              </w:rPr>
              <w:t>8</w:t>
            </w:r>
          </w:p>
          <w:p w14:paraId="3785CE8E" w14:textId="77777777" w:rsidR="00313C04" w:rsidRPr="00596BC3" w:rsidRDefault="00313C04" w:rsidP="00CD7C09">
            <w:pPr>
              <w:spacing w:before="0"/>
              <w:jc w:val="center"/>
              <w:rPr>
                <w:b/>
                <w:sz w:val="28"/>
                <w:szCs w:val="28"/>
              </w:rPr>
            </w:pPr>
            <w:r>
              <w:rPr>
                <w:b/>
                <w:sz w:val="28"/>
                <w:szCs w:val="28"/>
                <w:lang w:eastAsia="ja-JP"/>
              </w:rPr>
              <w:t xml:space="preserve">Horizontal Scope </w:t>
            </w:r>
            <w:r w:rsidR="00CD7C09">
              <w:rPr>
                <w:b/>
                <w:sz w:val="28"/>
                <w:szCs w:val="28"/>
                <w:lang w:eastAsia="ja-JP"/>
              </w:rPr>
              <w:t>5</w:t>
            </w:r>
            <w:r w:rsidR="00252EBA">
              <w:rPr>
                <w:b/>
                <w:sz w:val="28"/>
                <w:szCs w:val="28"/>
                <w:lang w:eastAsia="ja-JP"/>
              </w:rPr>
              <w:t xml:space="preserve">: </w:t>
            </w:r>
            <w:r>
              <w:rPr>
                <w:b/>
                <w:sz w:val="28"/>
                <w:szCs w:val="28"/>
                <w:lang w:eastAsia="ja-JP"/>
              </w:rPr>
              <w:t>Multipoint Competition</w:t>
            </w:r>
          </w:p>
        </w:tc>
      </w:tr>
      <w:tr w:rsidR="0017514A" w14:paraId="448824C9" w14:textId="77777777" w:rsidTr="0017514A">
        <w:trPr>
          <w:trHeight w:val="438"/>
        </w:trPr>
        <w:tc>
          <w:tcPr>
            <w:tcW w:w="3192" w:type="dxa"/>
            <w:vAlign w:val="center"/>
          </w:tcPr>
          <w:p w14:paraId="17F02068" w14:textId="77777777" w:rsidR="0017514A" w:rsidRPr="00A139A4" w:rsidRDefault="003F32A0" w:rsidP="00F3070D">
            <w:pPr>
              <w:spacing w:before="0"/>
              <w:jc w:val="center"/>
              <w:rPr>
                <w:b/>
              </w:rPr>
            </w:pPr>
            <w:r>
              <w:rPr>
                <w:b/>
              </w:rPr>
              <w:t>Day 1</w:t>
            </w:r>
          </w:p>
        </w:tc>
        <w:tc>
          <w:tcPr>
            <w:tcW w:w="3192" w:type="dxa"/>
            <w:vAlign w:val="center"/>
          </w:tcPr>
          <w:p w14:paraId="7217E9EE" w14:textId="77777777" w:rsidR="0017514A" w:rsidRPr="00A139A4" w:rsidRDefault="003F32A0" w:rsidP="00BB7F2D">
            <w:pPr>
              <w:spacing w:before="0"/>
              <w:jc w:val="center"/>
              <w:rPr>
                <w:b/>
              </w:rPr>
            </w:pPr>
            <w:r>
              <w:rPr>
                <w:b/>
              </w:rPr>
              <w:t>Day 2</w:t>
            </w:r>
          </w:p>
        </w:tc>
        <w:tc>
          <w:tcPr>
            <w:tcW w:w="3192" w:type="dxa"/>
            <w:vAlign w:val="center"/>
          </w:tcPr>
          <w:p w14:paraId="1A76397D" w14:textId="77777777" w:rsidR="0017514A" w:rsidRPr="00A139A4" w:rsidRDefault="003F32A0" w:rsidP="00F3070D">
            <w:pPr>
              <w:spacing w:before="0"/>
              <w:jc w:val="center"/>
              <w:rPr>
                <w:b/>
              </w:rPr>
            </w:pPr>
            <w:r>
              <w:rPr>
                <w:b/>
              </w:rPr>
              <w:t>Day 3</w:t>
            </w:r>
          </w:p>
        </w:tc>
      </w:tr>
      <w:tr w:rsidR="0017514A" w14:paraId="482EFB44" w14:textId="77777777" w:rsidTr="00BB7F2D">
        <w:trPr>
          <w:trHeight w:val="1068"/>
        </w:trPr>
        <w:tc>
          <w:tcPr>
            <w:tcW w:w="3192" w:type="dxa"/>
          </w:tcPr>
          <w:p w14:paraId="35F80B96" w14:textId="77777777" w:rsidR="0017514A" w:rsidRPr="00AE340F" w:rsidRDefault="0017514A" w:rsidP="00C2792D">
            <w:pPr>
              <w:spacing w:before="240" w:line="240" w:lineRule="exact"/>
              <w:jc w:val="center"/>
              <w:rPr>
                <w:b/>
                <w:color w:val="C00000"/>
                <w:sz w:val="28"/>
                <w:szCs w:val="28"/>
              </w:rPr>
            </w:pPr>
            <w:r w:rsidRPr="0017514A">
              <w:rPr>
                <w:b/>
                <w:sz w:val="28"/>
                <w:szCs w:val="28"/>
              </w:rPr>
              <w:t>Mid-Term I</w:t>
            </w:r>
          </w:p>
        </w:tc>
        <w:tc>
          <w:tcPr>
            <w:tcW w:w="3192" w:type="dxa"/>
          </w:tcPr>
          <w:p w14:paraId="07E147CC" w14:textId="77777777" w:rsidR="0017514A" w:rsidRDefault="0017514A" w:rsidP="00853BD0">
            <w:pPr>
              <w:spacing w:before="60" w:line="240" w:lineRule="exact"/>
              <w:jc w:val="left"/>
            </w:pPr>
            <w:r>
              <w:rPr>
                <w:b/>
              </w:rPr>
              <w:t>Case</w:t>
            </w:r>
          </w:p>
          <w:p w14:paraId="688C0977" w14:textId="77777777" w:rsidR="0017514A" w:rsidRPr="00AE340F" w:rsidRDefault="0017514A" w:rsidP="00853BD0">
            <w:pPr>
              <w:spacing w:before="240" w:line="240" w:lineRule="exact"/>
              <w:jc w:val="center"/>
              <w:rPr>
                <w:b/>
                <w:color w:val="C00000"/>
                <w:sz w:val="28"/>
                <w:szCs w:val="28"/>
              </w:rPr>
            </w:pPr>
            <w:r>
              <w:rPr>
                <w:b/>
                <w:color w:val="C00000"/>
                <w:sz w:val="28"/>
                <w:szCs w:val="28"/>
              </w:rPr>
              <w:t>Nutrasweet</w:t>
            </w:r>
          </w:p>
        </w:tc>
        <w:tc>
          <w:tcPr>
            <w:tcW w:w="3192" w:type="dxa"/>
          </w:tcPr>
          <w:p w14:paraId="5F540873" w14:textId="77777777" w:rsidR="0017514A" w:rsidRDefault="0017514A" w:rsidP="0084211E">
            <w:pPr>
              <w:spacing w:before="60" w:line="240" w:lineRule="exact"/>
              <w:jc w:val="left"/>
              <w:rPr>
                <w:b/>
              </w:rPr>
            </w:pPr>
            <w:r>
              <w:rPr>
                <w:b/>
              </w:rPr>
              <w:t>Lecture</w:t>
            </w:r>
          </w:p>
          <w:p w14:paraId="35D50509" w14:textId="77777777" w:rsidR="0017514A" w:rsidRPr="00642722" w:rsidRDefault="0017514A" w:rsidP="00C2792D">
            <w:pPr>
              <w:spacing w:before="60" w:line="240" w:lineRule="exact"/>
              <w:ind w:left="452"/>
              <w:jc w:val="left"/>
              <w:rPr>
                <w:b/>
              </w:rPr>
            </w:pPr>
            <w:r>
              <w:rPr>
                <w:b/>
              </w:rPr>
              <w:t xml:space="preserve">A. </w:t>
            </w:r>
            <w:r w:rsidRPr="00A9656B">
              <w:t xml:space="preserve">The </w:t>
            </w:r>
            <w:r>
              <w:t>economics of mult</w:t>
            </w:r>
            <w:r>
              <w:t>i</w:t>
            </w:r>
            <w:r>
              <w:t>market competition.</w:t>
            </w:r>
          </w:p>
        </w:tc>
      </w:tr>
      <w:tr w:rsidR="0017514A" w14:paraId="0136A3C4" w14:textId="77777777" w:rsidTr="003434B9">
        <w:trPr>
          <w:trHeight w:val="582"/>
        </w:trPr>
        <w:tc>
          <w:tcPr>
            <w:tcW w:w="9576" w:type="dxa"/>
            <w:gridSpan w:val="3"/>
            <w:vAlign w:val="center"/>
          </w:tcPr>
          <w:p w14:paraId="4D6A471B" w14:textId="77777777" w:rsidR="0017514A" w:rsidRPr="00D930BE" w:rsidRDefault="0017514A" w:rsidP="0017514A">
            <w:pPr>
              <w:spacing w:before="60"/>
              <w:jc w:val="left"/>
              <w:rPr>
                <w:smallCaps/>
              </w:rPr>
            </w:pPr>
            <w:r w:rsidRPr="00D930BE">
              <w:t>Case</w:t>
            </w:r>
            <w:r>
              <w:t xml:space="preserve"> 9-794-079</w:t>
            </w:r>
            <w:r w:rsidRPr="00D930BE">
              <w:t xml:space="preserve">: </w:t>
            </w:r>
            <w:r>
              <w:rPr>
                <w:i/>
              </w:rPr>
              <w:t>Holland Sweetener v. NutraSweet</w:t>
            </w:r>
          </w:p>
        </w:tc>
      </w:tr>
      <w:tr w:rsidR="0017514A" w14:paraId="504194F3" w14:textId="77777777" w:rsidTr="00F347C6">
        <w:trPr>
          <w:trHeight w:val="3669"/>
        </w:trPr>
        <w:tc>
          <w:tcPr>
            <w:tcW w:w="9576" w:type="dxa"/>
            <w:gridSpan w:val="3"/>
          </w:tcPr>
          <w:p w14:paraId="28353839" w14:textId="77777777" w:rsidR="0017514A" w:rsidRPr="00F347C6" w:rsidRDefault="0017514A" w:rsidP="00C2792D">
            <w:pPr>
              <w:tabs>
                <w:tab w:val="clear" w:pos="432"/>
                <w:tab w:val="left" w:pos="0"/>
              </w:tabs>
              <w:rPr>
                <w:i/>
                <w:color w:val="000000"/>
              </w:rPr>
            </w:pPr>
            <w:r w:rsidRPr="0017514A">
              <w:rPr>
                <w:b/>
              </w:rPr>
              <w:t>Holland Sweetener v. NutraSweet</w:t>
            </w:r>
            <w:r w:rsidR="009E18BF">
              <w:rPr>
                <w:b/>
              </w:rPr>
              <w:t>:</w:t>
            </w:r>
            <w:r>
              <w:rPr>
                <w:b/>
              </w:rPr>
              <w:t xml:space="preserve"> </w:t>
            </w:r>
            <w:r w:rsidR="00F347C6" w:rsidRPr="00F347C6">
              <w:rPr>
                <w:i/>
                <w:color w:val="000000"/>
              </w:rPr>
              <w:t>The NutraSweet Co. has very successfully marketed aspartame, a low-calorie, high-intensity sweetener, around the world. NutraSweet's position was protected by patents until 1987 in Europe, Canada, and Japan, and until the end of 1992 in the United States. The case series describes the competition that ensued between NutraSweet and the Holland Sweetener Co. (HSC) fo</w:t>
            </w:r>
            <w:r w:rsidR="00F347C6" w:rsidRPr="00F347C6">
              <w:rPr>
                <w:i/>
                <w:color w:val="000000"/>
              </w:rPr>
              <w:t>l</w:t>
            </w:r>
            <w:r w:rsidR="00F347C6" w:rsidRPr="00F347C6">
              <w:rPr>
                <w:i/>
                <w:color w:val="000000"/>
              </w:rPr>
              <w:t>lowing HSC's entry int</w:t>
            </w:r>
            <w:r w:rsidR="00F347C6">
              <w:rPr>
                <w:i/>
                <w:color w:val="000000"/>
              </w:rPr>
              <w:t>o the aspartame market in 1987.</w:t>
            </w:r>
          </w:p>
          <w:p w14:paraId="1CBAA805" w14:textId="77777777" w:rsidR="00576A14" w:rsidRPr="00F347C6" w:rsidRDefault="00F347C6" w:rsidP="00576A14">
            <w:pPr>
              <w:tabs>
                <w:tab w:val="clear" w:pos="432"/>
                <w:tab w:val="left" w:pos="720"/>
              </w:tabs>
              <w:ind w:left="540"/>
              <w:rPr>
                <w:color w:val="000000"/>
              </w:rPr>
            </w:pPr>
            <w:r>
              <w:rPr>
                <w:color w:val="000000"/>
              </w:rPr>
              <w:t>1.</w:t>
            </w:r>
            <w:r w:rsidR="00576A14" w:rsidRPr="00F347C6">
              <w:rPr>
                <w:color w:val="000000"/>
              </w:rPr>
              <w:t xml:space="preserve"> How important is Holland Sweetener’s cost advantage that is conveyed by its new</w:t>
            </w:r>
            <w:r>
              <w:rPr>
                <w:color w:val="000000"/>
              </w:rPr>
              <w:t xml:space="preserve"> </w:t>
            </w:r>
            <w:r w:rsidR="00576A14" w:rsidRPr="00F347C6">
              <w:rPr>
                <w:color w:val="000000"/>
              </w:rPr>
              <w:t>process?</w:t>
            </w:r>
          </w:p>
          <w:p w14:paraId="3FCC8778" w14:textId="77777777" w:rsidR="00576A14" w:rsidRPr="00F347C6" w:rsidRDefault="00F347C6" w:rsidP="00576A14">
            <w:pPr>
              <w:tabs>
                <w:tab w:val="clear" w:pos="432"/>
                <w:tab w:val="left" w:pos="720"/>
              </w:tabs>
              <w:ind w:left="540"/>
              <w:rPr>
                <w:color w:val="000000"/>
              </w:rPr>
            </w:pPr>
            <w:r>
              <w:rPr>
                <w:color w:val="000000"/>
              </w:rPr>
              <w:t>2.</w:t>
            </w:r>
            <w:r w:rsidR="00576A14" w:rsidRPr="00F347C6">
              <w:rPr>
                <w:color w:val="000000"/>
              </w:rPr>
              <w:t xml:space="preserve"> How should Holland Sweetener expect NutraSweet to respond to its entry into Europe</w:t>
            </w:r>
            <w:r>
              <w:rPr>
                <w:color w:val="000000"/>
              </w:rPr>
              <w:t xml:space="preserve"> </w:t>
            </w:r>
            <w:r w:rsidR="00576A14" w:rsidRPr="00F347C6">
              <w:rPr>
                <w:color w:val="000000"/>
              </w:rPr>
              <w:t>and Ca</w:t>
            </w:r>
            <w:r w:rsidR="00576A14" w:rsidRPr="00F347C6">
              <w:rPr>
                <w:color w:val="000000"/>
              </w:rPr>
              <w:t>n</w:t>
            </w:r>
            <w:r w:rsidR="00576A14" w:rsidRPr="00F347C6">
              <w:rPr>
                <w:color w:val="000000"/>
              </w:rPr>
              <w:t>ada?</w:t>
            </w:r>
          </w:p>
          <w:p w14:paraId="2475D8E8" w14:textId="77777777" w:rsidR="00576A14" w:rsidRPr="00F347C6" w:rsidRDefault="00F347C6" w:rsidP="00576A14">
            <w:pPr>
              <w:tabs>
                <w:tab w:val="clear" w:pos="432"/>
                <w:tab w:val="left" w:pos="720"/>
              </w:tabs>
              <w:ind w:left="540"/>
              <w:rPr>
                <w:color w:val="000000"/>
              </w:rPr>
            </w:pPr>
            <w:r>
              <w:rPr>
                <w:color w:val="000000"/>
              </w:rPr>
              <w:t>3.</w:t>
            </w:r>
            <w:r w:rsidR="00576A14" w:rsidRPr="00F347C6">
              <w:rPr>
                <w:color w:val="000000"/>
              </w:rPr>
              <w:t xml:space="preserve"> What actions has Holland Sweetener taken, or should it take, to affect NutraSweet’s</w:t>
            </w:r>
            <w:r>
              <w:rPr>
                <w:color w:val="000000"/>
              </w:rPr>
              <w:t xml:space="preserve"> </w:t>
            </w:r>
            <w:r w:rsidR="00576A14" w:rsidRPr="00F347C6">
              <w:rPr>
                <w:color w:val="000000"/>
              </w:rPr>
              <w:t>behavior?</w:t>
            </w:r>
          </w:p>
          <w:p w14:paraId="580EF108" w14:textId="77777777" w:rsidR="0017514A" w:rsidRPr="00C2792D" w:rsidRDefault="00F347C6" w:rsidP="00F347C6">
            <w:pPr>
              <w:tabs>
                <w:tab w:val="clear" w:pos="432"/>
                <w:tab w:val="left" w:pos="720"/>
              </w:tabs>
              <w:ind w:left="540"/>
              <w:rPr>
                <w:color w:val="000000"/>
              </w:rPr>
            </w:pPr>
            <w:r>
              <w:rPr>
                <w:color w:val="000000"/>
              </w:rPr>
              <w:t>4.</w:t>
            </w:r>
            <w:r w:rsidR="00576A14" w:rsidRPr="00F347C6">
              <w:rPr>
                <w:color w:val="000000"/>
              </w:rPr>
              <w:t xml:space="preserve"> What value does Holland Sweetener bring to the game? How should Holland Sweetener</w:t>
            </w:r>
            <w:r>
              <w:rPr>
                <w:color w:val="000000"/>
              </w:rPr>
              <w:t xml:space="preserve"> </w:t>
            </w:r>
            <w:r w:rsidR="00576A14" w:rsidRPr="00F347C6">
              <w:rPr>
                <w:color w:val="000000"/>
              </w:rPr>
              <w:t>attempt to capture this value?</w:t>
            </w:r>
          </w:p>
        </w:tc>
      </w:tr>
      <w:tr w:rsidR="0017514A" w14:paraId="00EB676F" w14:textId="77777777" w:rsidTr="0017514A">
        <w:trPr>
          <w:trHeight w:val="1086"/>
        </w:trPr>
        <w:tc>
          <w:tcPr>
            <w:tcW w:w="9576" w:type="dxa"/>
            <w:gridSpan w:val="3"/>
          </w:tcPr>
          <w:p w14:paraId="7EFC0E55" w14:textId="77777777" w:rsidR="0017514A" w:rsidRPr="003434B9" w:rsidRDefault="0017514A" w:rsidP="00F3070D">
            <w:pPr>
              <w:spacing w:before="60"/>
              <w:jc w:val="left"/>
              <w:rPr>
                <w:b/>
              </w:rPr>
            </w:pPr>
            <w:r w:rsidRPr="003434B9">
              <w:rPr>
                <w:b/>
              </w:rPr>
              <w:t>Readings</w:t>
            </w:r>
          </w:p>
          <w:p w14:paraId="26BECDD7" w14:textId="77777777" w:rsidR="0017514A" w:rsidRPr="00FD52E1" w:rsidRDefault="0017514A" w:rsidP="00FD52E1">
            <w:pPr>
              <w:ind w:left="450" w:hanging="450"/>
            </w:pPr>
            <w:r w:rsidRPr="00C2792D">
              <w:t>Jayachandran, Satish, Javier Gimeno and P. Rajan Varadarajan</w:t>
            </w:r>
            <w:r w:rsidRPr="00C2792D">
              <w:rPr>
                <w:bCs/>
              </w:rPr>
              <w:t xml:space="preserve"> (1999): “The theory of multimarket co</w:t>
            </w:r>
            <w:r w:rsidRPr="00C2792D">
              <w:rPr>
                <w:bCs/>
              </w:rPr>
              <w:t>m</w:t>
            </w:r>
            <w:r w:rsidRPr="00C2792D">
              <w:rPr>
                <w:bCs/>
              </w:rPr>
              <w:t xml:space="preserve">petition: A synthesis and implications for marketing strategy.” </w:t>
            </w:r>
            <w:r w:rsidRPr="00C2792D">
              <w:rPr>
                <w:rStyle w:val="HTMLCite"/>
                <w:color w:val="000000"/>
              </w:rPr>
              <w:t>Journal of Marketing</w:t>
            </w:r>
            <w:r w:rsidRPr="00C2792D">
              <w:t>, 63(3):49-66.</w:t>
            </w:r>
          </w:p>
        </w:tc>
      </w:tr>
    </w:tbl>
    <w:p w14:paraId="61EBB4E2" w14:textId="77777777" w:rsidR="00313C04" w:rsidRDefault="00313C04" w:rsidP="00313C04">
      <w:pPr>
        <w:tabs>
          <w:tab w:val="clear" w:pos="432"/>
        </w:tabs>
        <w:spacing w:before="0"/>
        <w:jc w:val="left"/>
      </w:pPr>
    </w:p>
    <w:p w14:paraId="2A873EB6" w14:textId="77777777" w:rsidR="00313C04" w:rsidRDefault="00313C04" w:rsidP="00313C04">
      <w:pPr>
        <w:tabs>
          <w:tab w:val="clear" w:pos="432"/>
        </w:tabs>
        <w:spacing w:before="0"/>
        <w:jc w:val="left"/>
      </w:pPr>
      <w:r>
        <w:br w:type="page"/>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988"/>
        <w:gridCol w:w="3780"/>
        <w:gridCol w:w="2808"/>
      </w:tblGrid>
      <w:tr w:rsidR="001560C4" w14:paraId="6EAEB6A9" w14:textId="77777777" w:rsidTr="00977BBF">
        <w:trPr>
          <w:trHeight w:val="573"/>
        </w:trPr>
        <w:tc>
          <w:tcPr>
            <w:tcW w:w="9576" w:type="dxa"/>
            <w:gridSpan w:val="3"/>
            <w:shd w:val="clear" w:color="auto" w:fill="C6D9F1" w:themeFill="text2" w:themeFillTint="33"/>
            <w:vAlign w:val="center"/>
          </w:tcPr>
          <w:p w14:paraId="217D8DAE" w14:textId="77777777" w:rsidR="001560C4" w:rsidRPr="001560C4" w:rsidRDefault="00313C04" w:rsidP="001560C4">
            <w:pPr>
              <w:spacing w:before="0"/>
              <w:jc w:val="center"/>
              <w:rPr>
                <w:b/>
                <w:sz w:val="28"/>
                <w:szCs w:val="28"/>
              </w:rPr>
            </w:pPr>
            <w:r>
              <w:lastRenderedPageBreak/>
              <w:br w:type="page"/>
            </w:r>
            <w:r w:rsidR="001560C4" w:rsidRPr="001560C4">
              <w:rPr>
                <w:b/>
                <w:sz w:val="28"/>
                <w:szCs w:val="28"/>
              </w:rPr>
              <w:t xml:space="preserve">Week </w:t>
            </w:r>
            <w:r w:rsidR="009F6638">
              <w:rPr>
                <w:b/>
                <w:sz w:val="28"/>
                <w:szCs w:val="28"/>
              </w:rPr>
              <w:t>9</w:t>
            </w:r>
            <w:r w:rsidR="00BB7F2D">
              <w:rPr>
                <w:b/>
                <w:sz w:val="28"/>
                <w:szCs w:val="28"/>
              </w:rPr>
              <w:t>/</w:t>
            </w:r>
            <w:r w:rsidR="009F6638">
              <w:rPr>
                <w:b/>
                <w:sz w:val="28"/>
                <w:szCs w:val="28"/>
              </w:rPr>
              <w:t>10</w:t>
            </w:r>
          </w:p>
          <w:p w14:paraId="68B12393" w14:textId="77777777" w:rsidR="00014EB5" w:rsidRPr="00C30625" w:rsidRDefault="00014EB5" w:rsidP="00CD7C09">
            <w:pPr>
              <w:spacing w:before="60"/>
              <w:jc w:val="center"/>
              <w:rPr>
                <w:b/>
                <w:sz w:val="28"/>
                <w:szCs w:val="28"/>
              </w:rPr>
            </w:pPr>
            <w:r>
              <w:rPr>
                <w:b/>
                <w:sz w:val="28"/>
                <w:szCs w:val="28"/>
                <w:lang w:eastAsia="ja-JP"/>
              </w:rPr>
              <w:t xml:space="preserve">Vertical Integration </w:t>
            </w:r>
            <w:r w:rsidR="00CD7C09">
              <w:rPr>
                <w:b/>
                <w:sz w:val="28"/>
                <w:szCs w:val="28"/>
                <w:lang w:eastAsia="ja-JP"/>
              </w:rPr>
              <w:t>1</w:t>
            </w:r>
            <w:r w:rsidR="00252EBA">
              <w:rPr>
                <w:b/>
                <w:sz w:val="28"/>
                <w:szCs w:val="28"/>
                <w:lang w:eastAsia="ja-JP"/>
              </w:rPr>
              <w:t xml:space="preserve">: </w:t>
            </w:r>
            <w:r w:rsidR="00C30625" w:rsidRPr="00C30625">
              <w:rPr>
                <w:b/>
                <w:sz w:val="28"/>
                <w:szCs w:val="28"/>
                <w:lang w:eastAsia="ja-JP"/>
              </w:rPr>
              <w:t>Technical Efficiency versus Agency Efficiency</w:t>
            </w:r>
          </w:p>
        </w:tc>
      </w:tr>
      <w:tr w:rsidR="0035503F" w14:paraId="35F51B21" w14:textId="77777777" w:rsidTr="00477087">
        <w:trPr>
          <w:trHeight w:val="438"/>
        </w:trPr>
        <w:tc>
          <w:tcPr>
            <w:tcW w:w="2988" w:type="dxa"/>
            <w:vAlign w:val="center"/>
          </w:tcPr>
          <w:p w14:paraId="3FA25FB0" w14:textId="77777777" w:rsidR="00A44B8C" w:rsidRPr="00A139A4" w:rsidRDefault="003F32A0" w:rsidP="001560C4">
            <w:pPr>
              <w:spacing w:before="0"/>
              <w:jc w:val="center"/>
              <w:rPr>
                <w:b/>
              </w:rPr>
            </w:pPr>
            <w:r>
              <w:rPr>
                <w:b/>
              </w:rPr>
              <w:t>Day 1</w:t>
            </w:r>
          </w:p>
        </w:tc>
        <w:tc>
          <w:tcPr>
            <w:tcW w:w="3780" w:type="dxa"/>
            <w:vAlign w:val="center"/>
          </w:tcPr>
          <w:p w14:paraId="533DCB29" w14:textId="77777777" w:rsidR="00A44B8C" w:rsidRPr="00A139A4" w:rsidRDefault="003F32A0" w:rsidP="00BB7F2D">
            <w:pPr>
              <w:spacing w:before="0"/>
              <w:jc w:val="center"/>
              <w:rPr>
                <w:b/>
              </w:rPr>
            </w:pPr>
            <w:r>
              <w:rPr>
                <w:b/>
              </w:rPr>
              <w:t>Day 2</w:t>
            </w:r>
          </w:p>
        </w:tc>
        <w:tc>
          <w:tcPr>
            <w:tcW w:w="2808" w:type="dxa"/>
            <w:vAlign w:val="center"/>
          </w:tcPr>
          <w:p w14:paraId="04A7D723" w14:textId="77777777" w:rsidR="00A44B8C" w:rsidRPr="00A139A4" w:rsidRDefault="003F32A0" w:rsidP="00BB7F2D">
            <w:pPr>
              <w:spacing w:before="0"/>
              <w:jc w:val="center"/>
              <w:rPr>
                <w:b/>
              </w:rPr>
            </w:pPr>
            <w:r>
              <w:rPr>
                <w:b/>
              </w:rPr>
              <w:t>Day 3</w:t>
            </w:r>
          </w:p>
        </w:tc>
      </w:tr>
      <w:tr w:rsidR="0035503F" w14:paraId="58D15EA3" w14:textId="77777777" w:rsidTr="00477087">
        <w:trPr>
          <w:trHeight w:val="1239"/>
        </w:trPr>
        <w:tc>
          <w:tcPr>
            <w:tcW w:w="2988" w:type="dxa"/>
          </w:tcPr>
          <w:p w14:paraId="171E8A6C" w14:textId="77777777" w:rsidR="00A44B8C" w:rsidRDefault="00A44B8C" w:rsidP="00E252A7">
            <w:pPr>
              <w:rPr>
                <w:b/>
              </w:rPr>
            </w:pPr>
            <w:r w:rsidRPr="00E252A7">
              <w:rPr>
                <w:b/>
              </w:rPr>
              <w:t>Case</w:t>
            </w:r>
          </w:p>
          <w:p w14:paraId="09B10503" w14:textId="77777777" w:rsidR="00A44B8C" w:rsidRPr="00AE340F" w:rsidRDefault="00A44B8C" w:rsidP="00E252A7">
            <w:pPr>
              <w:jc w:val="center"/>
              <w:rPr>
                <w:b/>
                <w:color w:val="C00000"/>
                <w:sz w:val="28"/>
                <w:szCs w:val="28"/>
                <w:shd w:val="clear" w:color="auto" w:fill="FFFFFF"/>
              </w:rPr>
            </w:pPr>
            <w:r w:rsidRPr="00AE340F">
              <w:rPr>
                <w:b/>
                <w:color w:val="C00000"/>
                <w:sz w:val="28"/>
                <w:szCs w:val="28"/>
                <w:shd w:val="clear" w:color="auto" w:fill="FFFFFF"/>
              </w:rPr>
              <w:t>Celulosa Arauco</w:t>
            </w:r>
          </w:p>
          <w:p w14:paraId="671A0B45" w14:textId="77777777" w:rsidR="00A44B8C" w:rsidRPr="00E252A7" w:rsidRDefault="00A44B8C" w:rsidP="00E252A7"/>
        </w:tc>
        <w:tc>
          <w:tcPr>
            <w:tcW w:w="3780" w:type="dxa"/>
          </w:tcPr>
          <w:p w14:paraId="6D2F4555" w14:textId="77777777" w:rsidR="00A44B8C" w:rsidRDefault="00A44B8C" w:rsidP="00C30625">
            <w:pPr>
              <w:spacing w:before="60" w:line="240" w:lineRule="exact"/>
              <w:jc w:val="left"/>
              <w:rPr>
                <w:b/>
              </w:rPr>
            </w:pPr>
            <w:r>
              <w:rPr>
                <w:b/>
              </w:rPr>
              <w:t>Lecture</w:t>
            </w:r>
          </w:p>
          <w:p w14:paraId="4983C3F7" w14:textId="77777777" w:rsidR="00A44B8C" w:rsidRDefault="00A44B8C" w:rsidP="001D0830">
            <w:pPr>
              <w:spacing w:before="60" w:line="240" w:lineRule="exact"/>
              <w:ind w:left="440"/>
              <w:jc w:val="left"/>
            </w:pPr>
            <w:r>
              <w:rPr>
                <w:b/>
              </w:rPr>
              <w:t xml:space="preserve">1. </w:t>
            </w:r>
            <w:r w:rsidRPr="008132F8">
              <w:t>Double marginalization</w:t>
            </w:r>
          </w:p>
          <w:p w14:paraId="5F01BEC2" w14:textId="77777777" w:rsidR="00A44B8C" w:rsidRDefault="00A44B8C" w:rsidP="001D0830">
            <w:pPr>
              <w:spacing w:before="60" w:line="240" w:lineRule="exact"/>
              <w:ind w:left="440"/>
              <w:jc w:val="left"/>
              <w:rPr>
                <w:b/>
              </w:rPr>
            </w:pPr>
            <w:r>
              <w:rPr>
                <w:b/>
              </w:rPr>
              <w:t xml:space="preserve">2. </w:t>
            </w:r>
            <w:r w:rsidRPr="008132F8">
              <w:t>Upstream and downstream moral hazard</w:t>
            </w:r>
          </w:p>
        </w:tc>
        <w:tc>
          <w:tcPr>
            <w:tcW w:w="2808" w:type="dxa"/>
            <w:vAlign w:val="center"/>
          </w:tcPr>
          <w:p w14:paraId="6100051F" w14:textId="77777777" w:rsidR="00A44B8C" w:rsidRPr="00477087" w:rsidRDefault="00477087" w:rsidP="00477087">
            <w:pPr>
              <w:tabs>
                <w:tab w:val="clear" w:pos="432"/>
                <w:tab w:val="left" w:pos="0"/>
              </w:tabs>
              <w:spacing w:before="60" w:line="240" w:lineRule="exact"/>
              <w:ind w:left="-18"/>
              <w:jc w:val="center"/>
              <w:rPr>
                <w:b/>
                <w:sz w:val="24"/>
                <w:szCs w:val="24"/>
              </w:rPr>
            </w:pPr>
            <w:r w:rsidRPr="00477087">
              <w:rPr>
                <w:b/>
                <w:sz w:val="24"/>
                <w:szCs w:val="24"/>
              </w:rPr>
              <w:t>Mid-Term 2</w:t>
            </w:r>
          </w:p>
        </w:tc>
      </w:tr>
      <w:tr w:rsidR="001560C4" w14:paraId="7111E213" w14:textId="77777777" w:rsidTr="003434B9">
        <w:trPr>
          <w:trHeight w:val="537"/>
        </w:trPr>
        <w:tc>
          <w:tcPr>
            <w:tcW w:w="9576" w:type="dxa"/>
            <w:gridSpan w:val="3"/>
            <w:vAlign w:val="center"/>
          </w:tcPr>
          <w:p w14:paraId="73286E06" w14:textId="77777777" w:rsidR="001560C4" w:rsidRPr="003434B9" w:rsidRDefault="002559B7" w:rsidP="003434B9">
            <w:pPr>
              <w:jc w:val="left"/>
              <w:rPr>
                <w:i/>
              </w:rPr>
            </w:pPr>
            <w:r w:rsidRPr="002559B7">
              <w:t>Case</w:t>
            </w:r>
            <w:r>
              <w:rPr>
                <w:smallCaps/>
              </w:rPr>
              <w:t xml:space="preserve"> 709-462: </w:t>
            </w:r>
            <w:r w:rsidRPr="002559B7">
              <w:t xml:space="preserve"> </w:t>
            </w:r>
            <w:r w:rsidRPr="008132F8">
              <w:rPr>
                <w:i/>
              </w:rPr>
              <w:t>Arauco: Forward Integration or Horizontal Expansion?</w:t>
            </w:r>
          </w:p>
        </w:tc>
      </w:tr>
      <w:tr w:rsidR="001560C4" w14:paraId="5DA1F831" w14:textId="77777777" w:rsidTr="00FB71C2">
        <w:trPr>
          <w:trHeight w:val="3030"/>
        </w:trPr>
        <w:tc>
          <w:tcPr>
            <w:tcW w:w="9576" w:type="dxa"/>
            <w:gridSpan w:val="3"/>
          </w:tcPr>
          <w:p w14:paraId="561AE385" w14:textId="77777777" w:rsidR="001560C4" w:rsidRPr="002559B7" w:rsidRDefault="002559B7" w:rsidP="00D40179">
            <w:pPr>
              <w:rPr>
                <w:shd w:val="clear" w:color="auto" w:fill="FFFFFF"/>
              </w:rPr>
            </w:pPr>
            <w:r w:rsidRPr="00FB71C2">
              <w:rPr>
                <w:b/>
                <w:shd w:val="clear" w:color="auto" w:fill="FFFFFF"/>
              </w:rPr>
              <w:t>Celulosa Arauco</w:t>
            </w:r>
            <w:r w:rsidR="00FB71C2">
              <w:rPr>
                <w:shd w:val="clear" w:color="auto" w:fill="FFFFFF"/>
              </w:rPr>
              <w:t xml:space="preserve">, </w:t>
            </w:r>
            <w:r w:rsidRPr="00D40179">
              <w:rPr>
                <w:i/>
                <w:shd w:val="clear" w:color="auto" w:fill="FFFFFF"/>
              </w:rPr>
              <w:t xml:space="preserve">a major Chilean producer of market pulp and wood products, owns over 1.2 million hectares of forest in </w:t>
            </w:r>
            <w:r w:rsidR="00FB71C2" w:rsidRPr="00D40179">
              <w:rPr>
                <w:i/>
                <w:shd w:val="clear" w:color="auto" w:fill="FFFFFF"/>
              </w:rPr>
              <w:t xml:space="preserve">South America and is one </w:t>
            </w:r>
            <w:r w:rsidRPr="00D40179">
              <w:rPr>
                <w:i/>
                <w:shd w:val="clear" w:color="auto" w:fill="FFFFFF"/>
              </w:rPr>
              <w:t>world's largest producer</w:t>
            </w:r>
            <w:r w:rsidR="00FB71C2" w:rsidRPr="00D40179">
              <w:rPr>
                <w:i/>
                <w:shd w:val="clear" w:color="auto" w:fill="FFFFFF"/>
              </w:rPr>
              <w:t>s</w:t>
            </w:r>
            <w:r w:rsidRPr="00D40179">
              <w:rPr>
                <w:i/>
                <w:shd w:val="clear" w:color="auto" w:fill="FFFFFF"/>
              </w:rPr>
              <w:t>. Arauco</w:t>
            </w:r>
            <w:r w:rsidR="00FB71C2" w:rsidRPr="00D40179">
              <w:rPr>
                <w:i/>
                <w:shd w:val="clear" w:color="auto" w:fill="FFFFFF"/>
              </w:rPr>
              <w:t xml:space="preserve"> </w:t>
            </w:r>
            <w:r w:rsidRPr="00D40179">
              <w:rPr>
                <w:i/>
                <w:shd w:val="clear" w:color="auto" w:fill="FFFFFF"/>
              </w:rPr>
              <w:t xml:space="preserve">is </w:t>
            </w:r>
            <w:r w:rsidR="00FB71C2" w:rsidRPr="00D40179">
              <w:rPr>
                <w:i/>
                <w:shd w:val="clear" w:color="auto" w:fill="FFFFFF"/>
              </w:rPr>
              <w:t>considering a $1.2 billion expansion project</w:t>
            </w:r>
            <w:r w:rsidRPr="00D40179">
              <w:rPr>
                <w:i/>
                <w:shd w:val="clear" w:color="auto" w:fill="FFFFFF"/>
              </w:rPr>
              <w:t xml:space="preserve">, which would include the company's sixth market pulp plant. </w:t>
            </w:r>
            <w:r w:rsidR="00FB71C2" w:rsidRPr="00D40179">
              <w:rPr>
                <w:i/>
                <w:shd w:val="clear" w:color="auto" w:fill="FFFFFF"/>
              </w:rPr>
              <w:t xml:space="preserve">Arauco’s CEO </w:t>
            </w:r>
            <w:r w:rsidRPr="00D40179">
              <w:rPr>
                <w:i/>
                <w:shd w:val="clear" w:color="auto" w:fill="FFFFFF"/>
              </w:rPr>
              <w:t xml:space="preserve"> is debating whether the company and its shareholders would be better served by a forward integration into the paper business instead of increasing the company's capacity in market pulp.</w:t>
            </w:r>
          </w:p>
          <w:p w14:paraId="60973F74" w14:textId="77777777" w:rsidR="00C30625" w:rsidRPr="002B62C1" w:rsidRDefault="00C30625" w:rsidP="000F5F1D">
            <w:pPr>
              <w:ind w:left="540"/>
            </w:pPr>
            <w:r>
              <w:rPr>
                <w:b/>
              </w:rPr>
              <w:t xml:space="preserve">1. </w:t>
            </w:r>
            <w:r w:rsidRPr="002B62C1">
              <w:t>Should Arauco build the Nueva Aldea project?</w:t>
            </w:r>
          </w:p>
          <w:p w14:paraId="256A32B0" w14:textId="77777777" w:rsidR="00C30625" w:rsidRPr="002B62C1" w:rsidRDefault="00C30625" w:rsidP="000F5F1D">
            <w:pPr>
              <w:ind w:left="540"/>
            </w:pPr>
            <w:r>
              <w:rPr>
                <w:b/>
              </w:rPr>
              <w:t xml:space="preserve">2. </w:t>
            </w:r>
            <w:r w:rsidRPr="002B62C1">
              <w:t>Should Arauco own both forests and pulp production facilities? Does the Alto Parana project help you answer this question?</w:t>
            </w:r>
          </w:p>
          <w:p w14:paraId="762752D7" w14:textId="77777777" w:rsidR="002559B7" w:rsidRPr="002559B7" w:rsidRDefault="00C30625" w:rsidP="000F5F1D">
            <w:pPr>
              <w:ind w:left="540"/>
            </w:pPr>
            <w:r>
              <w:rPr>
                <w:b/>
              </w:rPr>
              <w:t xml:space="preserve">3. </w:t>
            </w:r>
            <w:r w:rsidRPr="002B62C1">
              <w:t>Do you think there is a better alternative to investing in a pulp plant?</w:t>
            </w:r>
          </w:p>
        </w:tc>
      </w:tr>
      <w:tr w:rsidR="00FB71C2" w14:paraId="1B146762" w14:textId="77777777" w:rsidTr="00BB7F2D">
        <w:trPr>
          <w:trHeight w:val="1581"/>
        </w:trPr>
        <w:tc>
          <w:tcPr>
            <w:tcW w:w="9576" w:type="dxa"/>
            <w:gridSpan w:val="3"/>
          </w:tcPr>
          <w:p w14:paraId="29BB53D5" w14:textId="77777777" w:rsidR="00FB71C2" w:rsidRDefault="003434B9" w:rsidP="00FB71C2">
            <w:pPr>
              <w:spacing w:before="60"/>
              <w:jc w:val="left"/>
              <w:rPr>
                <w:b/>
              </w:rPr>
            </w:pPr>
            <w:r>
              <w:rPr>
                <w:b/>
              </w:rPr>
              <w:t>Readings</w:t>
            </w:r>
          </w:p>
          <w:p w14:paraId="128BD8AA" w14:textId="77777777" w:rsidR="00254826" w:rsidRDefault="00254826" w:rsidP="00592650">
            <w:pPr>
              <w:ind w:left="450" w:hanging="450"/>
            </w:pPr>
            <w:r w:rsidRPr="00592650">
              <w:rPr>
                <w:bCs/>
                <w:iCs/>
              </w:rPr>
              <w:t>Narayanan</w:t>
            </w:r>
            <w:r w:rsidR="00592650" w:rsidRPr="00592650">
              <w:rPr>
                <w:bCs/>
                <w:iCs/>
              </w:rPr>
              <w:t xml:space="preserve">, V.G., and </w:t>
            </w:r>
            <w:r w:rsidRPr="00592650">
              <w:rPr>
                <w:bCs/>
                <w:iCs/>
              </w:rPr>
              <w:t>Ananth Raman</w:t>
            </w:r>
            <w:r w:rsidR="00592650" w:rsidRPr="00592650">
              <w:rPr>
                <w:bCs/>
                <w:iCs/>
              </w:rPr>
              <w:t xml:space="preserve"> (2000): “</w:t>
            </w:r>
            <w:r w:rsidRPr="00592650">
              <w:t>Aligning Incentives for Supply Chain Efficiency</w:t>
            </w:r>
            <w:r w:rsidR="00592650">
              <w:t>. HBS Note,</w:t>
            </w:r>
            <w:r w:rsidR="00592650" w:rsidRPr="00592650">
              <w:t xml:space="preserve"> 9-600-110.</w:t>
            </w:r>
          </w:p>
          <w:p w14:paraId="1A03B3C6" w14:textId="77777777" w:rsidR="00FB71C2" w:rsidRPr="00FD52E1" w:rsidRDefault="005F65BB" w:rsidP="00BB7F2D">
            <w:pPr>
              <w:ind w:left="450" w:hanging="450"/>
            </w:pPr>
            <w:r w:rsidRPr="002B62C1">
              <w:rPr>
                <w:lang w:eastAsia="ja-JP"/>
              </w:rPr>
              <w:t>Gertner, Robert</w:t>
            </w:r>
            <w:r>
              <w:rPr>
                <w:lang w:eastAsia="ja-JP"/>
              </w:rPr>
              <w:t xml:space="preserve">, Marc </w:t>
            </w:r>
            <w:r w:rsidRPr="002B62C1">
              <w:rPr>
                <w:lang w:eastAsia="ja-JP"/>
              </w:rPr>
              <w:t xml:space="preserve">Knez, </w:t>
            </w:r>
            <w:r>
              <w:rPr>
                <w:lang w:eastAsia="ja-JP"/>
              </w:rPr>
              <w:t>(1999): “</w:t>
            </w:r>
            <w:r w:rsidRPr="002B62C1">
              <w:rPr>
                <w:lang w:eastAsia="ja-JP"/>
              </w:rPr>
              <w:t>Vertical Integration: Make or Buy Decisions</w:t>
            </w:r>
            <w:r>
              <w:rPr>
                <w:lang w:eastAsia="ja-JP"/>
              </w:rPr>
              <w:t>.”</w:t>
            </w:r>
            <w:r w:rsidRPr="002B62C1">
              <w:rPr>
                <w:lang w:eastAsia="ja-JP"/>
              </w:rPr>
              <w:t xml:space="preserve"> </w:t>
            </w:r>
            <w:r w:rsidRPr="005F65BB">
              <w:rPr>
                <w:i/>
                <w:lang w:eastAsia="ja-JP"/>
              </w:rPr>
              <w:t>Financial Times Ma</w:t>
            </w:r>
            <w:r w:rsidRPr="005F65BB">
              <w:rPr>
                <w:i/>
                <w:lang w:eastAsia="ja-JP"/>
              </w:rPr>
              <w:t>s</w:t>
            </w:r>
            <w:r w:rsidRPr="005F65BB">
              <w:rPr>
                <w:i/>
                <w:lang w:eastAsia="ja-JP"/>
              </w:rPr>
              <w:t>tering Strategy Series</w:t>
            </w:r>
            <w:r>
              <w:rPr>
                <w:lang w:eastAsia="ja-JP"/>
              </w:rPr>
              <w:t>.</w:t>
            </w:r>
            <w:r w:rsidRPr="002B62C1">
              <w:rPr>
                <w:lang w:eastAsia="ja-JP"/>
              </w:rPr>
              <w:t xml:space="preserve">　</w:t>
            </w:r>
          </w:p>
        </w:tc>
      </w:tr>
    </w:tbl>
    <w:p w14:paraId="78CED3C5" w14:textId="77777777" w:rsidR="001560C4" w:rsidRDefault="001560C4" w:rsidP="000F06D2"/>
    <w:p w14:paraId="319F1D1C" w14:textId="77777777" w:rsidR="001560C4" w:rsidRDefault="001560C4" w:rsidP="00477087">
      <w:pPr>
        <w:tabs>
          <w:tab w:val="clear" w:pos="432"/>
        </w:tabs>
        <w:spacing w:before="0"/>
        <w:jc w:val="center"/>
      </w:pPr>
    </w:p>
    <w:p w14:paraId="402C8E6B" w14:textId="77777777" w:rsidR="00477087" w:rsidRDefault="00477087">
      <w:pPr>
        <w:tabs>
          <w:tab w:val="clear" w:pos="432"/>
        </w:tabs>
        <w:spacing w:before="0"/>
        <w:jc w:val="left"/>
        <w:rPr>
          <w:b/>
          <w:sz w:val="24"/>
          <w:szCs w:val="24"/>
        </w:rPr>
      </w:pPr>
      <w:r>
        <w:rPr>
          <w:b/>
          <w:sz w:val="24"/>
          <w:szCs w:val="24"/>
        </w:rPr>
        <w:br w:type="page"/>
      </w:r>
    </w:p>
    <w:p w14:paraId="08607125" w14:textId="77777777" w:rsidR="001560C4" w:rsidRDefault="001560C4" w:rsidP="001560C4">
      <w:pPr>
        <w:jc w:val="center"/>
        <w:rPr>
          <w:b/>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58"/>
        <w:gridCol w:w="4718"/>
      </w:tblGrid>
      <w:tr w:rsidR="00BB7F2D" w14:paraId="174422AE" w14:textId="77777777" w:rsidTr="00853BD0">
        <w:trPr>
          <w:trHeight w:val="573"/>
        </w:trPr>
        <w:tc>
          <w:tcPr>
            <w:tcW w:w="9576" w:type="dxa"/>
            <w:gridSpan w:val="2"/>
            <w:shd w:val="clear" w:color="auto" w:fill="C6D9F1" w:themeFill="text2" w:themeFillTint="33"/>
            <w:vAlign w:val="center"/>
          </w:tcPr>
          <w:p w14:paraId="76E15CD9" w14:textId="77777777" w:rsidR="00BB7F2D" w:rsidRPr="001560C4" w:rsidRDefault="00BB7F2D" w:rsidP="00853BD0">
            <w:pPr>
              <w:spacing w:before="0"/>
              <w:jc w:val="center"/>
              <w:rPr>
                <w:b/>
                <w:sz w:val="28"/>
                <w:szCs w:val="28"/>
              </w:rPr>
            </w:pPr>
            <w:r w:rsidRPr="001560C4">
              <w:rPr>
                <w:b/>
                <w:sz w:val="28"/>
                <w:szCs w:val="28"/>
              </w:rPr>
              <w:t xml:space="preserve">Week </w:t>
            </w:r>
            <w:r w:rsidR="009F6638">
              <w:rPr>
                <w:b/>
                <w:sz w:val="28"/>
                <w:szCs w:val="28"/>
              </w:rPr>
              <w:t>11</w:t>
            </w:r>
          </w:p>
          <w:p w14:paraId="3EB3EAD1" w14:textId="77777777" w:rsidR="00BB7F2D" w:rsidRPr="00A139A4" w:rsidRDefault="00BB7F2D" w:rsidP="00853BD0">
            <w:pPr>
              <w:spacing w:before="60"/>
              <w:jc w:val="center"/>
              <w:rPr>
                <w:b/>
              </w:rPr>
            </w:pPr>
            <w:r>
              <w:rPr>
                <w:b/>
                <w:sz w:val="28"/>
                <w:szCs w:val="28"/>
                <w:lang w:eastAsia="ja-JP"/>
              </w:rPr>
              <w:t>Vertical Integration 2: Asset Specificity and Hold-up</w:t>
            </w:r>
          </w:p>
        </w:tc>
      </w:tr>
      <w:tr w:rsidR="00BB7F2D" w14:paraId="0EB0E26C" w14:textId="77777777" w:rsidTr="00853BD0">
        <w:trPr>
          <w:trHeight w:val="438"/>
        </w:trPr>
        <w:tc>
          <w:tcPr>
            <w:tcW w:w="4858" w:type="dxa"/>
            <w:vAlign w:val="center"/>
          </w:tcPr>
          <w:p w14:paraId="2BF31D04" w14:textId="77777777" w:rsidR="00BB7F2D" w:rsidRPr="00A139A4" w:rsidRDefault="003F32A0" w:rsidP="00853BD0">
            <w:pPr>
              <w:spacing w:before="0"/>
              <w:jc w:val="center"/>
              <w:rPr>
                <w:b/>
              </w:rPr>
            </w:pPr>
            <w:r>
              <w:rPr>
                <w:b/>
              </w:rPr>
              <w:t>Day 1</w:t>
            </w:r>
          </w:p>
        </w:tc>
        <w:tc>
          <w:tcPr>
            <w:tcW w:w="4718" w:type="dxa"/>
            <w:vAlign w:val="center"/>
          </w:tcPr>
          <w:p w14:paraId="28ACF7F3" w14:textId="77777777" w:rsidR="00BB7F2D" w:rsidRPr="00A139A4" w:rsidRDefault="003F32A0" w:rsidP="00853BD0">
            <w:pPr>
              <w:spacing w:before="0"/>
              <w:jc w:val="center"/>
              <w:rPr>
                <w:b/>
              </w:rPr>
            </w:pPr>
            <w:r>
              <w:rPr>
                <w:b/>
              </w:rPr>
              <w:t>Day 2</w:t>
            </w:r>
          </w:p>
        </w:tc>
      </w:tr>
      <w:tr w:rsidR="00BB7F2D" w14:paraId="0F5E0F27" w14:textId="77777777" w:rsidTr="00853BD0">
        <w:trPr>
          <w:trHeight w:val="528"/>
        </w:trPr>
        <w:tc>
          <w:tcPr>
            <w:tcW w:w="4858" w:type="dxa"/>
          </w:tcPr>
          <w:p w14:paraId="32EB051A" w14:textId="77777777" w:rsidR="00BB7F2D" w:rsidRDefault="00BB7F2D" w:rsidP="00853BD0">
            <w:pPr>
              <w:spacing w:before="60" w:line="240" w:lineRule="exact"/>
              <w:jc w:val="left"/>
              <w:rPr>
                <w:b/>
              </w:rPr>
            </w:pPr>
            <w:r w:rsidRPr="00FB56BC">
              <w:rPr>
                <w:b/>
              </w:rPr>
              <w:t>Case</w:t>
            </w:r>
          </w:p>
          <w:p w14:paraId="7D2F954D" w14:textId="77777777" w:rsidR="00BB7F2D" w:rsidRDefault="00BB7F2D" w:rsidP="00853BD0">
            <w:pPr>
              <w:spacing w:before="60" w:line="240" w:lineRule="exact"/>
              <w:jc w:val="left"/>
              <w:rPr>
                <w:b/>
              </w:rPr>
            </w:pPr>
          </w:p>
          <w:p w14:paraId="257FA987" w14:textId="77777777" w:rsidR="00BB7F2D" w:rsidRPr="00AE340F" w:rsidRDefault="00BB7F2D" w:rsidP="00853BD0">
            <w:pPr>
              <w:spacing w:before="60" w:line="240" w:lineRule="exact"/>
              <w:jc w:val="center"/>
              <w:rPr>
                <w:b/>
                <w:color w:val="C00000"/>
                <w:sz w:val="28"/>
                <w:szCs w:val="28"/>
              </w:rPr>
            </w:pPr>
            <w:r w:rsidRPr="00AE340F">
              <w:rPr>
                <w:b/>
                <w:color w:val="C00000"/>
                <w:sz w:val="28"/>
                <w:szCs w:val="28"/>
              </w:rPr>
              <w:t>PepsiCo in China</w:t>
            </w:r>
          </w:p>
          <w:p w14:paraId="2D9771F1" w14:textId="77777777" w:rsidR="00BB7F2D" w:rsidRDefault="00BB7F2D" w:rsidP="00853BD0"/>
          <w:p w14:paraId="25FAF27C" w14:textId="77777777" w:rsidR="00BB7F2D" w:rsidRPr="00E252A7" w:rsidRDefault="00BB7F2D" w:rsidP="00853BD0"/>
        </w:tc>
        <w:tc>
          <w:tcPr>
            <w:tcW w:w="4718" w:type="dxa"/>
          </w:tcPr>
          <w:p w14:paraId="273540E9" w14:textId="77777777" w:rsidR="00BB7F2D" w:rsidRDefault="00BB7F2D" w:rsidP="00853BD0">
            <w:pPr>
              <w:spacing w:before="60" w:line="240" w:lineRule="exact"/>
              <w:jc w:val="left"/>
              <w:rPr>
                <w:b/>
              </w:rPr>
            </w:pPr>
            <w:r>
              <w:rPr>
                <w:b/>
              </w:rPr>
              <w:t>Lecture</w:t>
            </w:r>
          </w:p>
          <w:p w14:paraId="4107F785" w14:textId="77777777" w:rsidR="00BB7F2D" w:rsidRDefault="00BB7F2D" w:rsidP="00853BD0">
            <w:r>
              <w:rPr>
                <w:b/>
              </w:rPr>
              <w:t xml:space="preserve">1. </w:t>
            </w:r>
            <w:r w:rsidRPr="000B3D38">
              <w:t>The analytics of hold-up</w:t>
            </w:r>
          </w:p>
          <w:p w14:paraId="69AF9117" w14:textId="77777777" w:rsidR="00BB7F2D" w:rsidRPr="00BB7F2D" w:rsidRDefault="00BB7F2D" w:rsidP="00853BD0">
            <w:pPr>
              <w:spacing w:before="60" w:line="240" w:lineRule="exact"/>
              <w:jc w:val="left"/>
              <w:rPr>
                <w:i/>
              </w:rPr>
            </w:pPr>
            <w:r w:rsidRPr="000B3D38">
              <w:rPr>
                <w:b/>
              </w:rPr>
              <w:t>2.</w:t>
            </w:r>
            <w:r>
              <w:t xml:space="preserve"> </w:t>
            </w:r>
            <w:r w:rsidRPr="000B3D38">
              <w:t>Contract terms and asset specificity</w:t>
            </w:r>
            <w:r>
              <w:t xml:space="preserve">. </w:t>
            </w:r>
            <w:r>
              <w:rPr>
                <w:i/>
              </w:rPr>
              <w:t>E</w:t>
            </w:r>
            <w:r w:rsidRPr="000B3D38">
              <w:rPr>
                <w:i/>
              </w:rPr>
              <w:t>vidence from coal-fired power stations.</w:t>
            </w:r>
          </w:p>
        </w:tc>
      </w:tr>
      <w:tr w:rsidR="00BB7F2D" w14:paraId="647C5118" w14:textId="77777777" w:rsidTr="00853BD0">
        <w:trPr>
          <w:trHeight w:val="672"/>
        </w:trPr>
        <w:tc>
          <w:tcPr>
            <w:tcW w:w="9576" w:type="dxa"/>
            <w:gridSpan w:val="2"/>
            <w:vAlign w:val="center"/>
          </w:tcPr>
          <w:p w14:paraId="2677FEF2" w14:textId="77777777" w:rsidR="00BB7F2D" w:rsidRPr="00D930BE" w:rsidRDefault="00BB7F2D" w:rsidP="00853BD0">
            <w:pPr>
              <w:jc w:val="left"/>
            </w:pPr>
            <w:r w:rsidRPr="00D930BE">
              <w:t>Case</w:t>
            </w:r>
            <w:r w:rsidRPr="00D930BE">
              <w:rPr>
                <w:rFonts w:ascii="Helvetica" w:hAnsi="Helvetica"/>
                <w:shd w:val="clear" w:color="auto" w:fill="FFFFFF"/>
              </w:rPr>
              <w:t xml:space="preserve"> </w:t>
            </w:r>
            <w:r w:rsidRPr="00D930BE">
              <w:rPr>
                <w:shd w:val="clear" w:color="auto" w:fill="FFFFFF"/>
              </w:rPr>
              <w:t>HKU693</w:t>
            </w:r>
            <w:r w:rsidRPr="00D930BE">
              <w:rPr>
                <w:smallCaps/>
              </w:rPr>
              <w:t xml:space="preserve">: </w:t>
            </w:r>
            <w:r w:rsidRPr="00D930BE">
              <w:rPr>
                <w:i/>
              </w:rPr>
              <w:t>Pepsi Grows Potatoes in China</w:t>
            </w:r>
            <w:r w:rsidRPr="00D930BE">
              <w:t>.</w:t>
            </w:r>
          </w:p>
        </w:tc>
      </w:tr>
      <w:tr w:rsidR="00BB7F2D" w14:paraId="0962F3E2" w14:textId="77777777" w:rsidTr="00853BD0">
        <w:trPr>
          <w:trHeight w:val="330"/>
        </w:trPr>
        <w:tc>
          <w:tcPr>
            <w:tcW w:w="9576" w:type="dxa"/>
            <w:gridSpan w:val="2"/>
          </w:tcPr>
          <w:p w14:paraId="103FF4FE" w14:textId="77777777" w:rsidR="00BB7F2D" w:rsidRDefault="00BB7F2D" w:rsidP="009E18BF">
            <w:pPr>
              <w:spacing w:before="60"/>
              <w:rPr>
                <w:i/>
                <w:shd w:val="clear" w:color="auto" w:fill="FFFFFF"/>
              </w:rPr>
            </w:pPr>
            <w:r>
              <w:rPr>
                <w:b/>
                <w:shd w:val="clear" w:color="auto" w:fill="FFFFFF"/>
              </w:rPr>
              <w:t>PepsiCo</w:t>
            </w:r>
            <w:r>
              <w:rPr>
                <w:b/>
              </w:rPr>
              <w:t xml:space="preserve"> </w:t>
            </w:r>
            <w:r w:rsidRPr="00FB56BC">
              <w:rPr>
                <w:i/>
                <w:shd w:val="clear" w:color="auto" w:fill="FFFFFF"/>
              </w:rPr>
              <w:t>introduced Lay's potato chips to China in 1997. As its chips business grew in China, it faced increasing difficulties in securing a reliable supply of quality potatoes. In the North American market, Pepsi relied on external suppliers for its potatoes, but in China, it ran into problems both in sourcing loca</w:t>
            </w:r>
            <w:r w:rsidRPr="00FB56BC">
              <w:rPr>
                <w:i/>
                <w:shd w:val="clear" w:color="auto" w:fill="FFFFFF"/>
              </w:rPr>
              <w:t>l</w:t>
            </w:r>
            <w:r w:rsidRPr="00FB56BC">
              <w:rPr>
                <w:i/>
                <w:shd w:val="clear" w:color="auto" w:fill="FFFFFF"/>
              </w:rPr>
              <w:t xml:space="preserve">ly and in getting its US supplier to grow potatoes on its behalf. The matter was further complicated by the fact that the Chinese government had banned the import of potatoes. </w:t>
            </w:r>
          </w:p>
          <w:p w14:paraId="00A65DA3" w14:textId="77777777" w:rsidR="00BB7F2D" w:rsidRPr="00A64A40" w:rsidRDefault="00BB7F2D" w:rsidP="00853BD0">
            <w:pPr>
              <w:ind w:left="450"/>
            </w:pPr>
            <w:r w:rsidRPr="00D40179">
              <w:rPr>
                <w:b/>
                <w:shd w:val="clear" w:color="auto" w:fill="FFFFFF"/>
              </w:rPr>
              <w:t>1.</w:t>
            </w:r>
            <w:r>
              <w:rPr>
                <w:i/>
                <w:shd w:val="clear" w:color="auto" w:fill="FFFFFF"/>
              </w:rPr>
              <w:t xml:space="preserve"> </w:t>
            </w:r>
            <w:r w:rsidRPr="00D40179">
              <w:rPr>
                <w:shd w:val="clear" w:color="auto" w:fill="FFFFFF"/>
              </w:rPr>
              <w:t>Faced with numerous obstacles in sourcing potatoes in China, how should Pepsi go about secu</w:t>
            </w:r>
            <w:r w:rsidRPr="00D40179">
              <w:rPr>
                <w:shd w:val="clear" w:color="auto" w:fill="FFFFFF"/>
              </w:rPr>
              <w:t>r</w:t>
            </w:r>
            <w:r w:rsidRPr="00D40179">
              <w:rPr>
                <w:shd w:val="clear" w:color="auto" w:fill="FFFFFF"/>
              </w:rPr>
              <w:t>ing this critical input? Should it rely on external suppliers given China's immature agribusiness indu</w:t>
            </w:r>
            <w:r w:rsidRPr="00D40179">
              <w:rPr>
                <w:shd w:val="clear" w:color="auto" w:fill="FFFFFF"/>
              </w:rPr>
              <w:t>s</w:t>
            </w:r>
            <w:r w:rsidRPr="00D40179">
              <w:rPr>
                <w:shd w:val="clear" w:color="auto" w:fill="FFFFFF"/>
              </w:rPr>
              <w:t>try, or should it integrate backwards to grow its own potatoes?</w:t>
            </w:r>
          </w:p>
        </w:tc>
      </w:tr>
      <w:tr w:rsidR="00BB7F2D" w14:paraId="76D4EBC7" w14:textId="77777777" w:rsidTr="00853BD0">
        <w:trPr>
          <w:trHeight w:val="402"/>
        </w:trPr>
        <w:tc>
          <w:tcPr>
            <w:tcW w:w="9576" w:type="dxa"/>
            <w:gridSpan w:val="2"/>
          </w:tcPr>
          <w:p w14:paraId="3432EB63" w14:textId="77777777" w:rsidR="00BB7F2D" w:rsidRPr="000B3D38" w:rsidRDefault="00BB7F2D" w:rsidP="00853BD0">
            <w:pPr>
              <w:rPr>
                <w:b/>
              </w:rPr>
            </w:pPr>
            <w:r>
              <w:rPr>
                <w:b/>
              </w:rPr>
              <w:t>Readings</w:t>
            </w:r>
          </w:p>
          <w:p w14:paraId="207D027B" w14:textId="77777777" w:rsidR="00BB7F2D" w:rsidRPr="000B3D38" w:rsidRDefault="00BB7F2D" w:rsidP="00853BD0">
            <w:pPr>
              <w:ind w:left="450" w:hanging="450"/>
            </w:pPr>
            <w:r w:rsidRPr="000B3D38">
              <w:t>Schwarz, Michael and Yuri Takhteyev (2009): "</w:t>
            </w:r>
            <w:r w:rsidRPr="003434B9">
              <w:t>Half a century of public software institutions. Open source as a solution to the hold-up problem</w:t>
            </w:r>
            <w:r w:rsidRPr="000B3D38">
              <w:t>." NBER working paper 14916.</w:t>
            </w:r>
          </w:p>
        </w:tc>
      </w:tr>
    </w:tbl>
    <w:p w14:paraId="6166379A" w14:textId="77777777" w:rsidR="00BB7F2D" w:rsidRDefault="00BB7F2D" w:rsidP="000F06D2"/>
    <w:p w14:paraId="296FEC62" w14:textId="77777777" w:rsidR="00BB7F2D" w:rsidRDefault="00BB7F2D">
      <w:pPr>
        <w:tabs>
          <w:tab w:val="clear" w:pos="432"/>
        </w:tabs>
        <w:spacing w:before="0"/>
        <w:jc w:val="left"/>
      </w:pPr>
      <w:r>
        <w:br w:type="page"/>
      </w:r>
    </w:p>
    <w:p w14:paraId="45CC327C" w14:textId="77777777" w:rsidR="001560C4" w:rsidRDefault="001560C4" w:rsidP="000F06D2"/>
    <w:p w14:paraId="45B99271" w14:textId="77777777" w:rsidR="00BB7F2D" w:rsidRDefault="00BB7F2D" w:rsidP="000F06D2"/>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84"/>
        <w:gridCol w:w="4692"/>
      </w:tblGrid>
      <w:tr w:rsidR="00BB7F2D" w14:paraId="3DB49EAC" w14:textId="77777777" w:rsidTr="00853BD0">
        <w:trPr>
          <w:trHeight w:val="573"/>
        </w:trPr>
        <w:tc>
          <w:tcPr>
            <w:tcW w:w="9576" w:type="dxa"/>
            <w:gridSpan w:val="2"/>
            <w:shd w:val="clear" w:color="auto" w:fill="C6D9F1" w:themeFill="text2" w:themeFillTint="33"/>
            <w:vAlign w:val="center"/>
          </w:tcPr>
          <w:p w14:paraId="7B33D941" w14:textId="77777777" w:rsidR="00BB7F2D" w:rsidRPr="001560C4" w:rsidRDefault="00BB7F2D" w:rsidP="00853BD0">
            <w:pPr>
              <w:spacing w:before="0"/>
              <w:jc w:val="center"/>
              <w:rPr>
                <w:b/>
                <w:sz w:val="28"/>
                <w:szCs w:val="28"/>
              </w:rPr>
            </w:pPr>
            <w:r>
              <w:br w:type="page"/>
            </w:r>
            <w:r w:rsidRPr="001560C4">
              <w:rPr>
                <w:b/>
                <w:sz w:val="28"/>
                <w:szCs w:val="28"/>
              </w:rPr>
              <w:t xml:space="preserve">Week </w:t>
            </w:r>
            <w:r w:rsidR="00477087">
              <w:rPr>
                <w:b/>
                <w:sz w:val="28"/>
                <w:szCs w:val="28"/>
              </w:rPr>
              <w:t>1</w:t>
            </w:r>
            <w:r w:rsidR="009F6638">
              <w:rPr>
                <w:b/>
                <w:sz w:val="28"/>
                <w:szCs w:val="28"/>
              </w:rPr>
              <w:t>2</w:t>
            </w:r>
          </w:p>
          <w:p w14:paraId="0F229B83" w14:textId="77777777" w:rsidR="00BB7F2D" w:rsidRPr="00A139A4" w:rsidRDefault="00BB7F2D" w:rsidP="00853BD0">
            <w:pPr>
              <w:spacing w:before="60"/>
              <w:jc w:val="center"/>
              <w:rPr>
                <w:b/>
              </w:rPr>
            </w:pPr>
            <w:r>
              <w:rPr>
                <w:b/>
                <w:sz w:val="28"/>
                <w:szCs w:val="28"/>
                <w:lang w:eastAsia="ja-JP"/>
              </w:rPr>
              <w:t>Vertical Integration 3: Alternatives to Vertical Integration</w:t>
            </w:r>
          </w:p>
        </w:tc>
      </w:tr>
      <w:tr w:rsidR="00BB7F2D" w14:paraId="436E2955" w14:textId="77777777" w:rsidTr="00853BD0">
        <w:trPr>
          <w:trHeight w:val="438"/>
        </w:trPr>
        <w:tc>
          <w:tcPr>
            <w:tcW w:w="4884" w:type="dxa"/>
            <w:vAlign w:val="center"/>
          </w:tcPr>
          <w:p w14:paraId="5537FB28" w14:textId="77777777" w:rsidR="00BB7F2D" w:rsidRPr="00A139A4" w:rsidRDefault="003F32A0" w:rsidP="00853BD0">
            <w:pPr>
              <w:spacing w:before="0"/>
              <w:jc w:val="center"/>
              <w:rPr>
                <w:b/>
              </w:rPr>
            </w:pPr>
            <w:r>
              <w:rPr>
                <w:b/>
              </w:rPr>
              <w:t>Day 1</w:t>
            </w:r>
          </w:p>
        </w:tc>
        <w:tc>
          <w:tcPr>
            <w:tcW w:w="4692" w:type="dxa"/>
            <w:vAlign w:val="center"/>
          </w:tcPr>
          <w:p w14:paraId="5FAB2318" w14:textId="77777777" w:rsidR="00BB7F2D" w:rsidRPr="00A139A4" w:rsidRDefault="003F32A0" w:rsidP="00853BD0">
            <w:pPr>
              <w:spacing w:before="0"/>
              <w:jc w:val="center"/>
              <w:rPr>
                <w:b/>
              </w:rPr>
            </w:pPr>
            <w:r>
              <w:rPr>
                <w:b/>
              </w:rPr>
              <w:t>Day 2</w:t>
            </w:r>
          </w:p>
        </w:tc>
      </w:tr>
      <w:tr w:rsidR="00BB7F2D" w14:paraId="63FEA727" w14:textId="77777777" w:rsidTr="00853BD0">
        <w:trPr>
          <w:trHeight w:val="1293"/>
        </w:trPr>
        <w:tc>
          <w:tcPr>
            <w:tcW w:w="4884" w:type="dxa"/>
          </w:tcPr>
          <w:p w14:paraId="74348502" w14:textId="77777777" w:rsidR="00BB7F2D" w:rsidRDefault="00BB7F2D" w:rsidP="00853BD0">
            <w:pPr>
              <w:jc w:val="left"/>
              <w:rPr>
                <w:b/>
              </w:rPr>
            </w:pPr>
            <w:r w:rsidRPr="00881C2E">
              <w:rPr>
                <w:b/>
              </w:rPr>
              <w:t>Case</w:t>
            </w:r>
          </w:p>
          <w:p w14:paraId="1DDF837B" w14:textId="77777777" w:rsidR="00BB7F2D" w:rsidRPr="00AE340F" w:rsidRDefault="00BB7F2D" w:rsidP="00853BD0">
            <w:pPr>
              <w:spacing w:before="240"/>
              <w:jc w:val="center"/>
              <w:rPr>
                <w:b/>
                <w:color w:val="C00000"/>
                <w:sz w:val="28"/>
                <w:szCs w:val="28"/>
              </w:rPr>
            </w:pPr>
            <w:r w:rsidRPr="00AE340F">
              <w:rPr>
                <w:b/>
                <w:color w:val="C00000"/>
                <w:sz w:val="28"/>
                <w:szCs w:val="28"/>
              </w:rPr>
              <w:t>Millennium Pharmaceuticals</w:t>
            </w:r>
          </w:p>
          <w:p w14:paraId="22C3D2F0" w14:textId="77777777" w:rsidR="00BB7F2D" w:rsidRPr="007A68A7" w:rsidRDefault="00BB7F2D" w:rsidP="00853BD0"/>
        </w:tc>
        <w:tc>
          <w:tcPr>
            <w:tcW w:w="4692" w:type="dxa"/>
          </w:tcPr>
          <w:p w14:paraId="4D7FFF14" w14:textId="77777777" w:rsidR="00BB7F2D" w:rsidRDefault="00BB7F2D" w:rsidP="00853BD0">
            <w:r>
              <w:rPr>
                <w:b/>
              </w:rPr>
              <w:t>Lecture</w:t>
            </w:r>
          </w:p>
          <w:p w14:paraId="42697D74" w14:textId="77777777" w:rsidR="00BB7F2D" w:rsidRPr="007A68A7" w:rsidRDefault="00BB7F2D" w:rsidP="00853BD0">
            <w:r w:rsidRPr="007A68A7">
              <w:rPr>
                <w:b/>
              </w:rPr>
              <w:t xml:space="preserve">1. </w:t>
            </w:r>
            <w:r>
              <w:t>Alternatives to vertical integration. A</w:t>
            </w:r>
            <w:r w:rsidRPr="007A68A7">
              <w:rPr>
                <w:i/>
              </w:rPr>
              <w:t>lliances and joint ventures</w:t>
            </w:r>
            <w:r w:rsidRPr="007A68A7">
              <w:t>.</w:t>
            </w:r>
            <w:r>
              <w:t xml:space="preserve"> </w:t>
            </w:r>
            <w:r w:rsidRPr="007A68A7">
              <w:rPr>
                <w:i/>
              </w:rPr>
              <w:t xml:space="preserve">Tapered integration; franchises; implicit contracts and long-term relationships; </w:t>
            </w:r>
          </w:p>
        </w:tc>
      </w:tr>
      <w:tr w:rsidR="00BB7F2D" w14:paraId="54D063C7" w14:textId="77777777" w:rsidTr="00853BD0">
        <w:trPr>
          <w:trHeight w:val="717"/>
        </w:trPr>
        <w:tc>
          <w:tcPr>
            <w:tcW w:w="9576" w:type="dxa"/>
            <w:gridSpan w:val="2"/>
            <w:vAlign w:val="center"/>
          </w:tcPr>
          <w:p w14:paraId="3B5F5F1B" w14:textId="77777777" w:rsidR="00BB7F2D" w:rsidRPr="0030735F" w:rsidRDefault="00BB7F2D" w:rsidP="00853BD0">
            <w:pPr>
              <w:jc w:val="left"/>
              <w:rPr>
                <w:smallCaps/>
              </w:rPr>
            </w:pPr>
            <w:r w:rsidRPr="0030735F">
              <w:t xml:space="preserve">Case </w:t>
            </w:r>
            <w:r>
              <w:rPr>
                <w:smallCaps/>
              </w:rPr>
              <w:t>600-038</w:t>
            </w:r>
            <w:r w:rsidRPr="0030735F">
              <w:rPr>
                <w:smallCaps/>
              </w:rPr>
              <w:t xml:space="preserve"> </w:t>
            </w:r>
            <w:r w:rsidRPr="0030735F">
              <w:rPr>
                <w:shd w:val="clear" w:color="auto" w:fill="FFFFFF"/>
              </w:rPr>
              <w:t xml:space="preserve"> </w:t>
            </w:r>
            <w:r w:rsidRPr="007A68A7">
              <w:rPr>
                <w:i/>
              </w:rPr>
              <w:t>Millennium Pharmaceuticals</w:t>
            </w:r>
            <w:r>
              <w:rPr>
                <w:i/>
              </w:rPr>
              <w:t xml:space="preserve"> (A)</w:t>
            </w:r>
          </w:p>
        </w:tc>
      </w:tr>
      <w:tr w:rsidR="00BB7F2D" w14:paraId="2F2D6D6A" w14:textId="77777777" w:rsidTr="00853BD0">
        <w:trPr>
          <w:trHeight w:val="4047"/>
        </w:trPr>
        <w:tc>
          <w:tcPr>
            <w:tcW w:w="9576" w:type="dxa"/>
            <w:gridSpan w:val="2"/>
          </w:tcPr>
          <w:p w14:paraId="5990A262" w14:textId="77777777" w:rsidR="00BB7F2D" w:rsidRDefault="00BB7F2D" w:rsidP="00853BD0">
            <w:r w:rsidRPr="007A68A7">
              <w:rPr>
                <w:b/>
              </w:rPr>
              <w:t>Millennium</w:t>
            </w:r>
            <w:r>
              <w:t xml:space="preserve"> </w:t>
            </w:r>
            <w:r w:rsidRPr="007A68A7">
              <w:rPr>
                <w:b/>
              </w:rPr>
              <w:t>Pharmaceuticals</w:t>
            </w:r>
            <w:r>
              <w:t xml:space="preserve"> </w:t>
            </w:r>
            <w:r w:rsidRPr="007A68A7">
              <w:rPr>
                <w:i/>
              </w:rPr>
              <w:t>is a fast-growing biotechnology firm in Cambridge, MA, which has made heavy use of strategic alliances to finance the development of technology platforms based on the latest breakthroughs in genomics. As the firm considers developing pharmaceutical drugs itself, its faces a number of challenges: 1) Can they revolutionize drug development by making it more predictable, faster, and less costly? 2) How should they select their alliances such that they move closer to becoming a pharmaceutical firm and still attract the funding needed for their strategy? 3) How can they continue to grow rapidly and attract and retain some of the best minds in the pharmaceutical industry?</w:t>
            </w:r>
          </w:p>
          <w:p w14:paraId="1CB26252" w14:textId="77777777" w:rsidR="00BB7F2D" w:rsidRPr="0020739D" w:rsidRDefault="00BB7F2D" w:rsidP="00853BD0">
            <w:pPr>
              <w:ind w:left="450"/>
              <w:rPr>
                <w:rFonts w:eastAsia="Calibri"/>
              </w:rPr>
            </w:pPr>
            <w:r>
              <w:rPr>
                <w:rFonts w:eastAsia="Calibri"/>
                <w:b/>
              </w:rPr>
              <w:t xml:space="preserve">1. </w:t>
            </w:r>
            <w:r w:rsidRPr="0020739D">
              <w:rPr>
                <w:rFonts w:eastAsia="Calibri"/>
              </w:rPr>
              <w:t>Why do biotechnology firms exist?  Why aren’t biotechnology activities organized as subsidiaries of pharmaceutical companies?</w:t>
            </w:r>
          </w:p>
          <w:p w14:paraId="027299AB" w14:textId="77777777" w:rsidR="00BB7F2D" w:rsidRPr="0020739D" w:rsidRDefault="00BB7F2D" w:rsidP="00853BD0">
            <w:pPr>
              <w:ind w:left="450"/>
              <w:rPr>
                <w:rFonts w:eastAsia="Calibri"/>
              </w:rPr>
            </w:pPr>
            <w:r>
              <w:rPr>
                <w:rFonts w:eastAsia="Calibri"/>
                <w:b/>
              </w:rPr>
              <w:t xml:space="preserve">2. </w:t>
            </w:r>
            <w:r w:rsidRPr="0020739D">
              <w:rPr>
                <w:rFonts w:eastAsia="Calibri"/>
              </w:rPr>
              <w:t>Why do biotechnology firms seem to fare so poorly in their collaborations with pharmaceutical compa</w:t>
            </w:r>
            <w:r>
              <w:rPr>
                <w:rFonts w:eastAsia="Calibri"/>
              </w:rPr>
              <w:t xml:space="preserve">nies, and why is </w:t>
            </w:r>
            <w:r w:rsidRPr="0020739D">
              <w:rPr>
                <w:rFonts w:eastAsia="Calibri"/>
              </w:rPr>
              <w:t xml:space="preserve">Millennium more successful than </w:t>
            </w:r>
            <w:r>
              <w:rPr>
                <w:rFonts w:eastAsia="Calibri"/>
              </w:rPr>
              <w:t>average</w:t>
            </w:r>
            <w:r w:rsidRPr="0020739D">
              <w:rPr>
                <w:rFonts w:eastAsia="Calibri"/>
              </w:rPr>
              <w:t>?</w:t>
            </w:r>
          </w:p>
          <w:p w14:paraId="017DD93E" w14:textId="77777777" w:rsidR="00BB7F2D" w:rsidRDefault="00BB7F2D" w:rsidP="00853BD0">
            <w:pPr>
              <w:ind w:left="450"/>
              <w:rPr>
                <w:rFonts w:eastAsia="Calibri"/>
              </w:rPr>
            </w:pPr>
            <w:r>
              <w:rPr>
                <w:rFonts w:eastAsia="Calibri"/>
                <w:b/>
              </w:rPr>
              <w:t xml:space="preserve">3. </w:t>
            </w:r>
            <w:r w:rsidRPr="00D40179">
              <w:rPr>
                <w:rFonts w:eastAsia="Calibri"/>
              </w:rPr>
              <w:t xml:space="preserve">What are the advantages for large pharmaceutical or agribusiness firms to engage in alliances with, but not to acquire, biotech firms? </w:t>
            </w:r>
          </w:p>
          <w:p w14:paraId="5403C1C4" w14:textId="77777777" w:rsidR="00BB7F2D" w:rsidRPr="000B3D38" w:rsidRDefault="00BB7F2D" w:rsidP="00853BD0">
            <w:pPr>
              <w:ind w:left="450"/>
              <w:rPr>
                <w:rFonts w:eastAsia="Calibri"/>
              </w:rPr>
            </w:pPr>
            <w:r>
              <w:rPr>
                <w:rFonts w:eastAsia="Calibri"/>
                <w:b/>
              </w:rPr>
              <w:t>4.</w:t>
            </w:r>
            <w:r>
              <w:rPr>
                <w:rFonts w:eastAsia="Calibri"/>
              </w:rPr>
              <w:t xml:space="preserve"> Since this case was written in 2001, the biotechnology industry has changed considerably and, especially in the last few years, numerous biotech firms have been acquired by pharmaceutical firms. What has changed since 2001 to encourage acquisition rather than collaboration?</w:t>
            </w:r>
          </w:p>
        </w:tc>
      </w:tr>
      <w:tr w:rsidR="00BB7F2D" w14:paraId="633DEA06" w14:textId="77777777" w:rsidTr="00853BD0">
        <w:trPr>
          <w:trHeight w:val="402"/>
        </w:trPr>
        <w:tc>
          <w:tcPr>
            <w:tcW w:w="9576" w:type="dxa"/>
            <w:gridSpan w:val="2"/>
          </w:tcPr>
          <w:p w14:paraId="7CCB53D8" w14:textId="77777777" w:rsidR="00BB7F2D" w:rsidRDefault="00BB7F2D" w:rsidP="00853BD0">
            <w:pPr>
              <w:spacing w:before="60"/>
              <w:jc w:val="left"/>
              <w:rPr>
                <w:b/>
              </w:rPr>
            </w:pPr>
            <w:r>
              <w:rPr>
                <w:b/>
              </w:rPr>
              <w:t>Readings</w:t>
            </w:r>
          </w:p>
          <w:p w14:paraId="1F5C8B98" w14:textId="77777777" w:rsidR="00BB7F2D" w:rsidRPr="0020739D" w:rsidRDefault="00BB7F2D" w:rsidP="00853BD0">
            <w:pPr>
              <w:ind w:left="450" w:hanging="450"/>
              <w:rPr>
                <w:rFonts w:eastAsia="Calibri"/>
              </w:rPr>
            </w:pPr>
            <w:r w:rsidRPr="0020739D">
              <w:rPr>
                <w:rFonts w:eastAsia="Calibri"/>
              </w:rPr>
              <w:t xml:space="preserve">Doz, Yves and Gary Hamel, “Discovering Value in Alliances,” chapter 2 in </w:t>
            </w:r>
            <w:r w:rsidRPr="0020739D">
              <w:rPr>
                <w:rFonts w:eastAsia="Calibri"/>
                <w:i/>
                <w:iCs/>
              </w:rPr>
              <w:t>Alliance Advantage</w:t>
            </w:r>
            <w:r w:rsidRPr="0020739D">
              <w:rPr>
                <w:rFonts w:eastAsia="Calibri"/>
              </w:rPr>
              <w:t>, Boston: Harvard Business School Press, 1998, pp. 33-56.</w:t>
            </w:r>
          </w:p>
          <w:p w14:paraId="3C63FF17" w14:textId="77777777" w:rsidR="00BB7F2D" w:rsidRPr="004B6714" w:rsidRDefault="00BB7F2D" w:rsidP="00853BD0">
            <w:pPr>
              <w:ind w:left="450" w:hanging="450"/>
              <w:rPr>
                <w:b/>
              </w:rPr>
            </w:pPr>
            <w:r w:rsidRPr="0020739D">
              <w:rPr>
                <w:rFonts w:eastAsia="Calibri"/>
              </w:rPr>
              <w:t xml:space="preserve">Dyer, Jeffrey H., “Collaborative Advantage and the Extended Enterprise,” Introduction in </w:t>
            </w:r>
            <w:r w:rsidRPr="0020739D">
              <w:rPr>
                <w:rFonts w:eastAsia="Calibri"/>
                <w:i/>
              </w:rPr>
              <w:t>Collaborative Advantage</w:t>
            </w:r>
            <w:r w:rsidRPr="0020739D">
              <w:rPr>
                <w:rFonts w:eastAsia="Calibri"/>
              </w:rPr>
              <w:t>, Oxford: Oxford University Press, 2000, pp. 3-22.</w:t>
            </w:r>
          </w:p>
        </w:tc>
      </w:tr>
    </w:tbl>
    <w:p w14:paraId="5947CBC2" w14:textId="77777777" w:rsidR="00BB7F2D" w:rsidRDefault="00BB7F2D" w:rsidP="000F06D2"/>
    <w:p w14:paraId="3260BAAD" w14:textId="77777777" w:rsidR="001560C4" w:rsidRDefault="001560C4">
      <w:pPr>
        <w:tabs>
          <w:tab w:val="clear" w:pos="432"/>
        </w:tabs>
        <w:spacing w:before="0"/>
        <w:jc w:val="left"/>
      </w:pPr>
      <w:r>
        <w:br w:type="page"/>
      </w:r>
    </w:p>
    <w:p w14:paraId="43E65996" w14:textId="77777777" w:rsidR="001560C4" w:rsidRDefault="001560C4" w:rsidP="001560C4">
      <w:pPr>
        <w:jc w:val="center"/>
        <w:rPr>
          <w:b/>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52"/>
        <w:gridCol w:w="4824"/>
      </w:tblGrid>
      <w:tr w:rsidR="001560C4" w14:paraId="1F9A398C" w14:textId="77777777" w:rsidTr="00D32186">
        <w:trPr>
          <w:trHeight w:val="573"/>
        </w:trPr>
        <w:tc>
          <w:tcPr>
            <w:tcW w:w="9576" w:type="dxa"/>
            <w:gridSpan w:val="2"/>
            <w:shd w:val="clear" w:color="auto" w:fill="C6D9F1" w:themeFill="text2" w:themeFillTint="33"/>
            <w:vAlign w:val="center"/>
          </w:tcPr>
          <w:p w14:paraId="7707A80E" w14:textId="77777777" w:rsidR="001560C4" w:rsidRPr="001560C4" w:rsidRDefault="001560C4" w:rsidP="001560C4">
            <w:pPr>
              <w:spacing w:before="0"/>
              <w:jc w:val="center"/>
              <w:rPr>
                <w:b/>
                <w:sz w:val="28"/>
                <w:szCs w:val="28"/>
              </w:rPr>
            </w:pPr>
            <w:r w:rsidRPr="001560C4">
              <w:rPr>
                <w:b/>
                <w:sz w:val="28"/>
                <w:szCs w:val="28"/>
              </w:rPr>
              <w:t xml:space="preserve">Week </w:t>
            </w:r>
            <w:r w:rsidR="00A64A40">
              <w:rPr>
                <w:b/>
                <w:sz w:val="28"/>
                <w:szCs w:val="28"/>
              </w:rPr>
              <w:t>1</w:t>
            </w:r>
            <w:r w:rsidR="009F6638">
              <w:rPr>
                <w:b/>
                <w:sz w:val="28"/>
                <w:szCs w:val="28"/>
              </w:rPr>
              <w:t>3</w:t>
            </w:r>
          </w:p>
          <w:p w14:paraId="7BC715BF" w14:textId="77777777" w:rsidR="001560C4" w:rsidRPr="00A139A4" w:rsidRDefault="00596BC3" w:rsidP="00252EBA">
            <w:pPr>
              <w:spacing w:before="0"/>
              <w:jc w:val="center"/>
              <w:rPr>
                <w:b/>
              </w:rPr>
            </w:pPr>
            <w:r>
              <w:rPr>
                <w:b/>
                <w:sz w:val="28"/>
                <w:szCs w:val="28"/>
                <w:lang w:eastAsia="ja-JP"/>
              </w:rPr>
              <w:t>International Diversification</w:t>
            </w:r>
          </w:p>
        </w:tc>
      </w:tr>
      <w:tr w:rsidR="001560C4" w14:paraId="7F5C6D60" w14:textId="77777777" w:rsidTr="00D32186">
        <w:trPr>
          <w:trHeight w:val="438"/>
        </w:trPr>
        <w:tc>
          <w:tcPr>
            <w:tcW w:w="4752" w:type="dxa"/>
            <w:vAlign w:val="center"/>
          </w:tcPr>
          <w:p w14:paraId="7A9E7EC1" w14:textId="77777777" w:rsidR="001560C4" w:rsidRPr="00A139A4" w:rsidRDefault="003F32A0" w:rsidP="001560C4">
            <w:pPr>
              <w:spacing w:before="0"/>
              <w:jc w:val="center"/>
              <w:rPr>
                <w:b/>
              </w:rPr>
            </w:pPr>
            <w:r>
              <w:rPr>
                <w:b/>
              </w:rPr>
              <w:t>Day 1</w:t>
            </w:r>
          </w:p>
        </w:tc>
        <w:tc>
          <w:tcPr>
            <w:tcW w:w="4824" w:type="dxa"/>
            <w:vAlign w:val="center"/>
          </w:tcPr>
          <w:p w14:paraId="2D71BC95" w14:textId="77777777" w:rsidR="001560C4" w:rsidRPr="00A139A4" w:rsidRDefault="003F32A0" w:rsidP="001560C4">
            <w:pPr>
              <w:spacing w:before="0"/>
              <w:jc w:val="center"/>
              <w:rPr>
                <w:b/>
              </w:rPr>
            </w:pPr>
            <w:r>
              <w:rPr>
                <w:b/>
              </w:rPr>
              <w:t>Day 2</w:t>
            </w:r>
          </w:p>
        </w:tc>
      </w:tr>
      <w:tr w:rsidR="001560C4" w14:paraId="58ACC17B" w14:textId="77777777" w:rsidTr="00D32186">
        <w:trPr>
          <w:trHeight w:val="528"/>
        </w:trPr>
        <w:tc>
          <w:tcPr>
            <w:tcW w:w="4752" w:type="dxa"/>
          </w:tcPr>
          <w:p w14:paraId="17DD067F" w14:textId="77777777" w:rsidR="009F3A3E" w:rsidRDefault="009F3A3E" w:rsidP="009F3A3E">
            <w:pPr>
              <w:jc w:val="left"/>
              <w:rPr>
                <w:b/>
              </w:rPr>
            </w:pPr>
            <w:r w:rsidRPr="00881C2E">
              <w:rPr>
                <w:b/>
              </w:rPr>
              <w:t>Case</w:t>
            </w:r>
          </w:p>
          <w:p w14:paraId="154EEB1D" w14:textId="77777777" w:rsidR="009F3A3E" w:rsidRPr="00AE340F" w:rsidRDefault="009F3A3E" w:rsidP="009F3A3E">
            <w:pPr>
              <w:jc w:val="center"/>
              <w:rPr>
                <w:b/>
                <w:color w:val="C00000"/>
                <w:sz w:val="28"/>
                <w:szCs w:val="28"/>
              </w:rPr>
            </w:pPr>
            <w:r w:rsidRPr="00AE340F">
              <w:rPr>
                <w:b/>
                <w:color w:val="C00000"/>
                <w:sz w:val="28"/>
                <w:szCs w:val="28"/>
              </w:rPr>
              <w:t>Lincoln Electric</w:t>
            </w:r>
          </w:p>
          <w:p w14:paraId="0F9E7B20" w14:textId="77777777" w:rsidR="001560C4" w:rsidRPr="00F31BF8" w:rsidRDefault="001560C4" w:rsidP="001560C4">
            <w:pPr>
              <w:spacing w:before="60" w:line="240" w:lineRule="exact"/>
              <w:jc w:val="left"/>
              <w:rPr>
                <w:i/>
              </w:rPr>
            </w:pPr>
          </w:p>
        </w:tc>
        <w:tc>
          <w:tcPr>
            <w:tcW w:w="4824" w:type="dxa"/>
          </w:tcPr>
          <w:p w14:paraId="4DE627F5" w14:textId="77777777" w:rsidR="001560C4" w:rsidRDefault="00AE340F" w:rsidP="001560C4">
            <w:pPr>
              <w:spacing w:before="60" w:line="240" w:lineRule="exact"/>
              <w:jc w:val="left"/>
              <w:rPr>
                <w:b/>
              </w:rPr>
            </w:pPr>
            <w:r>
              <w:rPr>
                <w:b/>
              </w:rPr>
              <w:t>Lecture</w:t>
            </w:r>
          </w:p>
          <w:p w14:paraId="1197B7BA" w14:textId="77777777" w:rsidR="00AE340F" w:rsidRDefault="00AE340F" w:rsidP="00AE340F">
            <w:pPr>
              <w:spacing w:before="60" w:line="240" w:lineRule="exact"/>
              <w:ind w:left="459"/>
              <w:jc w:val="left"/>
              <w:rPr>
                <w:b/>
              </w:rPr>
            </w:pPr>
            <w:r>
              <w:rPr>
                <w:b/>
              </w:rPr>
              <w:t xml:space="preserve">A. </w:t>
            </w:r>
            <w:r w:rsidRPr="00AE340F">
              <w:t>The economics of currency</w:t>
            </w:r>
            <w:r w:rsidRPr="0084211E">
              <w:t xml:space="preserve"> risk.</w:t>
            </w:r>
            <w:r>
              <w:rPr>
                <w:b/>
              </w:rPr>
              <w:t xml:space="preserve"> </w:t>
            </w:r>
          </w:p>
          <w:p w14:paraId="04700642" w14:textId="77777777" w:rsidR="00AE340F" w:rsidRPr="00AE340F" w:rsidRDefault="00AE340F" w:rsidP="00AE340F">
            <w:pPr>
              <w:spacing w:before="60" w:line="240" w:lineRule="exact"/>
              <w:ind w:left="459"/>
              <w:jc w:val="left"/>
            </w:pPr>
            <w:r>
              <w:rPr>
                <w:b/>
              </w:rPr>
              <w:t xml:space="preserve">B. </w:t>
            </w:r>
            <w:r>
              <w:t>Incorporating currency and sovereign risk into investment evaluations.</w:t>
            </w:r>
          </w:p>
        </w:tc>
      </w:tr>
      <w:tr w:rsidR="001560C4" w14:paraId="443A4CBF" w14:textId="77777777" w:rsidTr="00D32186">
        <w:trPr>
          <w:trHeight w:val="573"/>
        </w:trPr>
        <w:tc>
          <w:tcPr>
            <w:tcW w:w="9576" w:type="dxa"/>
            <w:gridSpan w:val="2"/>
            <w:vAlign w:val="center"/>
          </w:tcPr>
          <w:p w14:paraId="76876BAA" w14:textId="77777777" w:rsidR="00A64A40" w:rsidRPr="00D930BE" w:rsidRDefault="009F3A3E" w:rsidP="003434B9">
            <w:pPr>
              <w:jc w:val="left"/>
              <w:rPr>
                <w:i/>
              </w:rPr>
            </w:pPr>
            <w:r w:rsidRPr="00D930BE">
              <w:t xml:space="preserve">Case 9-398-095: </w:t>
            </w:r>
            <w:r w:rsidRPr="00D930BE">
              <w:rPr>
                <w:i/>
              </w:rPr>
              <w:t>Lincoln Electric: Venturing Abroad</w:t>
            </w:r>
          </w:p>
        </w:tc>
      </w:tr>
      <w:tr w:rsidR="00A64A40" w14:paraId="0DABBFFD" w14:textId="77777777" w:rsidTr="00D32186">
        <w:trPr>
          <w:trHeight w:val="5307"/>
        </w:trPr>
        <w:tc>
          <w:tcPr>
            <w:tcW w:w="9576" w:type="dxa"/>
            <w:gridSpan w:val="2"/>
          </w:tcPr>
          <w:p w14:paraId="0B9F1C1F" w14:textId="77777777" w:rsidR="00A64A40" w:rsidRDefault="00AE340F" w:rsidP="00AE340F">
            <w:r w:rsidRPr="00AE340F">
              <w:rPr>
                <w:b/>
              </w:rPr>
              <w:t>Lincoln Electric</w:t>
            </w:r>
            <w:r>
              <w:t xml:space="preserve">, </w:t>
            </w:r>
            <w:r w:rsidRPr="00AE340F">
              <w:rPr>
                <w:i/>
              </w:rPr>
              <w:t>a 100-year-old manufacturer of welding equipment based in Cleveland, Ohio, motivates its U.S. employees through a culture of cooperation and an unusual compensation system.Lincoln r</w:t>
            </w:r>
            <w:r w:rsidRPr="00AE340F">
              <w:rPr>
                <w:i/>
              </w:rPr>
              <w:t>e</w:t>
            </w:r>
            <w:r w:rsidRPr="00AE340F">
              <w:rPr>
                <w:i/>
              </w:rPr>
              <w:t>mained focused on manufacturing in the United States until 1988</w:t>
            </w:r>
            <w:r w:rsidR="0084211E">
              <w:rPr>
                <w:i/>
              </w:rPr>
              <w:t>, when it began to</w:t>
            </w:r>
            <w:r w:rsidRPr="00AE340F">
              <w:rPr>
                <w:i/>
              </w:rPr>
              <w:t xml:space="preserve"> expand manufacturing through acquisitions and greenfields</w:t>
            </w:r>
            <w:r w:rsidR="0084211E">
              <w:rPr>
                <w:i/>
              </w:rPr>
              <w:t>, eventually</w:t>
            </w:r>
            <w:r w:rsidRPr="00AE340F">
              <w:rPr>
                <w:i/>
              </w:rPr>
              <w:t xml:space="preserve"> in 11 new countries</w:t>
            </w:r>
            <w:r w:rsidR="0084211E">
              <w:rPr>
                <w:i/>
              </w:rPr>
              <w:t xml:space="preserve">. </w:t>
            </w:r>
            <w:r w:rsidRPr="00AE340F">
              <w:rPr>
                <w:i/>
              </w:rPr>
              <w:t>However, Lincoln was unable to re</w:t>
            </w:r>
            <w:r w:rsidRPr="00AE340F">
              <w:rPr>
                <w:i/>
              </w:rPr>
              <w:t>p</w:t>
            </w:r>
            <w:r w:rsidRPr="00AE340F">
              <w:rPr>
                <w:i/>
              </w:rPr>
              <w:t>licate its highly productive system abroad</w:t>
            </w:r>
            <w:r w:rsidR="0084211E">
              <w:rPr>
                <w:i/>
              </w:rPr>
              <w:t xml:space="preserve">, leading to </w:t>
            </w:r>
            <w:r w:rsidRPr="00AE340F">
              <w:rPr>
                <w:i/>
              </w:rPr>
              <w:t>a major restructuring in the early 1990s</w:t>
            </w:r>
            <w:r w:rsidR="0084211E">
              <w:rPr>
                <w:i/>
              </w:rPr>
              <w:t>.</w:t>
            </w:r>
            <w:r w:rsidRPr="00AE340F">
              <w:rPr>
                <w:i/>
              </w:rPr>
              <w:t xml:space="preserve"> In 1996, </w:t>
            </w:r>
            <w:r w:rsidR="0084211E">
              <w:rPr>
                <w:i/>
              </w:rPr>
              <w:t>Lincoln</w:t>
            </w:r>
            <w:r w:rsidRPr="00AE340F">
              <w:rPr>
                <w:i/>
              </w:rPr>
              <w:t xml:space="preserve"> set about expanding the company's manufactur</w:t>
            </w:r>
            <w:r w:rsidR="0084211E">
              <w:rPr>
                <w:i/>
              </w:rPr>
              <w:t xml:space="preserve">ing base through a new strategy. </w:t>
            </w:r>
            <w:r w:rsidRPr="00AE340F">
              <w:rPr>
                <w:i/>
              </w:rPr>
              <w:t>The case co</w:t>
            </w:r>
            <w:r w:rsidRPr="00AE340F">
              <w:rPr>
                <w:i/>
              </w:rPr>
              <w:t>n</w:t>
            </w:r>
            <w:r w:rsidRPr="00AE340F">
              <w:rPr>
                <w:i/>
              </w:rPr>
              <w:t xml:space="preserve">cludes in Asia, where Lincoln is trying to decide whether and how to establish a manufacturing presence in Indonesia, and in particular whether to try </w:t>
            </w:r>
            <w:r w:rsidR="0084211E">
              <w:rPr>
                <w:i/>
              </w:rPr>
              <w:t xml:space="preserve">(again) </w:t>
            </w:r>
            <w:r w:rsidRPr="00AE340F">
              <w:rPr>
                <w:i/>
              </w:rPr>
              <w:t>to transfer Lincoln's unique incentive-driven ma</w:t>
            </w:r>
            <w:r w:rsidRPr="00AE340F">
              <w:rPr>
                <w:i/>
              </w:rPr>
              <w:t>n</w:t>
            </w:r>
            <w:r w:rsidRPr="00AE340F">
              <w:rPr>
                <w:i/>
              </w:rPr>
              <w:t>agement system.</w:t>
            </w:r>
          </w:p>
          <w:p w14:paraId="720697D7" w14:textId="77777777" w:rsidR="00AE340F" w:rsidRDefault="00AE340F" w:rsidP="0084211E">
            <w:pPr>
              <w:ind w:left="720"/>
            </w:pPr>
            <w:r w:rsidRPr="0084211E">
              <w:rPr>
                <w:b/>
              </w:rPr>
              <w:t>1.</w:t>
            </w:r>
            <w:r>
              <w:t xml:space="preserve"> How was Lincoln able to grow and prosper for so long in such a difficulty industry that forced out other giants such as GE, Westinghouse, and BOC? What has accounted for Lincoln’s ou</w:t>
            </w:r>
            <w:r>
              <w:t>t</w:t>
            </w:r>
            <w:r>
              <w:t>standing and enduring success in US?</w:t>
            </w:r>
          </w:p>
          <w:p w14:paraId="01FC175C" w14:textId="77777777" w:rsidR="00AE340F" w:rsidRDefault="00AE340F" w:rsidP="0084211E">
            <w:pPr>
              <w:ind w:left="720"/>
            </w:pPr>
            <w:r w:rsidRPr="0084211E">
              <w:rPr>
                <w:b/>
              </w:rPr>
              <w:t>2.</w:t>
            </w:r>
            <w:r>
              <w:t xml:space="preserve"> Given the great success, why did the internationalization thrust of the late 1980s and early 1990s fail?</w:t>
            </w:r>
          </w:p>
          <w:p w14:paraId="3F18C876" w14:textId="77777777" w:rsidR="00AE340F" w:rsidRDefault="00AE340F" w:rsidP="0084211E">
            <w:pPr>
              <w:ind w:left="720"/>
            </w:pPr>
            <w:r w:rsidRPr="0084211E">
              <w:rPr>
                <w:b/>
              </w:rPr>
              <w:t>3.</w:t>
            </w:r>
            <w:r>
              <w:t xml:space="preserve"> What do you think of Lincoln’s emerging international strategy by the mid-1990s? Does this company have a competitive advantage that can be transferred to the global environment?</w:t>
            </w:r>
          </w:p>
          <w:p w14:paraId="34CF3EDF" w14:textId="77777777" w:rsidR="00A64A40" w:rsidRPr="0084211E" w:rsidRDefault="00AE340F" w:rsidP="0084211E">
            <w:pPr>
              <w:ind w:left="720"/>
            </w:pPr>
            <w:r w:rsidRPr="0084211E">
              <w:rPr>
                <w:b/>
              </w:rPr>
              <w:t>4.</w:t>
            </w:r>
            <w:r>
              <w:t xml:space="preserve"> What advice would you give to Mike Gillespie with regard to his Asian expansion strategy, and particularly, his plans to expand operations in Indonesia?</w:t>
            </w:r>
          </w:p>
        </w:tc>
      </w:tr>
      <w:tr w:rsidR="001560C4" w14:paraId="5F58A42B" w14:textId="77777777" w:rsidTr="00D32186">
        <w:trPr>
          <w:trHeight w:val="402"/>
        </w:trPr>
        <w:tc>
          <w:tcPr>
            <w:tcW w:w="9576" w:type="dxa"/>
            <w:gridSpan w:val="2"/>
          </w:tcPr>
          <w:p w14:paraId="10F1119F" w14:textId="77777777" w:rsidR="001560C4" w:rsidRDefault="003434B9" w:rsidP="001560C4">
            <w:pPr>
              <w:spacing w:before="60"/>
              <w:jc w:val="left"/>
              <w:rPr>
                <w:b/>
              </w:rPr>
            </w:pPr>
            <w:r>
              <w:rPr>
                <w:b/>
              </w:rPr>
              <w:t>Readings</w:t>
            </w:r>
          </w:p>
          <w:p w14:paraId="0B3DC9E5" w14:textId="77777777" w:rsidR="00130FC0" w:rsidRPr="000A378E" w:rsidRDefault="00130FC0" w:rsidP="00130FC0">
            <w:pPr>
              <w:outlineLvl w:val="2"/>
              <w:rPr>
                <w:bCs/>
                <w:i/>
                <w:iCs/>
              </w:rPr>
            </w:pPr>
            <w:r w:rsidRPr="000A378E">
              <w:rPr>
                <w:bCs/>
                <w:iCs/>
              </w:rPr>
              <w:t xml:space="preserve">HBS Note 9-295-100: </w:t>
            </w:r>
            <w:hyperlink r:id="rId16" w:history="1">
              <w:r w:rsidRPr="000A378E">
                <w:rPr>
                  <w:bCs/>
                  <w:iCs/>
                </w:rPr>
                <w:t xml:space="preserve"> Froot</w:t>
              </w:r>
            </w:hyperlink>
            <w:r w:rsidRPr="000A378E">
              <w:rPr>
                <w:bCs/>
                <w:iCs/>
              </w:rPr>
              <w:t>,</w:t>
            </w:r>
            <w:r w:rsidRPr="000A378E">
              <w:t xml:space="preserve"> </w:t>
            </w:r>
            <w:r w:rsidRPr="000A378E">
              <w:rPr>
                <w:bCs/>
                <w:iCs/>
              </w:rPr>
              <w:t xml:space="preserve">Kenneth A, and  </w:t>
            </w:r>
            <w:hyperlink r:id="rId17" w:history="1">
              <w:r w:rsidRPr="000A378E">
                <w:rPr>
                  <w:bCs/>
                  <w:iCs/>
                </w:rPr>
                <w:t>W. Carl Kester</w:t>
              </w:r>
            </w:hyperlink>
            <w:r w:rsidRPr="000A378E">
              <w:rPr>
                <w:bCs/>
                <w:iCs/>
              </w:rPr>
              <w:t xml:space="preserve"> (1997): </w:t>
            </w:r>
            <w:r w:rsidRPr="000A378E">
              <w:rPr>
                <w:bCs/>
                <w:i/>
                <w:iCs/>
              </w:rPr>
              <w:t>Cross-Border Valuation.</w:t>
            </w:r>
          </w:p>
          <w:p w14:paraId="5C771475" w14:textId="77777777" w:rsidR="00A64A40" w:rsidRPr="00130FC0" w:rsidRDefault="009F3A3E" w:rsidP="00130FC0">
            <w:pPr>
              <w:spacing w:before="60"/>
              <w:ind w:left="720"/>
              <w:jc w:val="left"/>
              <w:rPr>
                <w:b/>
                <w:i/>
              </w:rPr>
            </w:pPr>
            <w:r w:rsidRPr="00130FC0">
              <w:rPr>
                <w:i/>
                <w:color w:val="000000"/>
              </w:rPr>
              <w:t>Provides a review of valuation techniques used to assess cross-border investments. Discusses the discounting of free cash flows with a weighted average cost of capital and the use of adjusted present value. Special concerns such as foreign-exchange risk, country risks, and international diversification are also discussed.</w:t>
            </w:r>
          </w:p>
        </w:tc>
      </w:tr>
    </w:tbl>
    <w:p w14:paraId="669EF364" w14:textId="77777777" w:rsidR="001560C4" w:rsidRDefault="001560C4">
      <w:pPr>
        <w:tabs>
          <w:tab w:val="clear" w:pos="432"/>
        </w:tabs>
        <w:spacing w:before="0"/>
        <w:jc w:val="left"/>
      </w:pPr>
      <w:r>
        <w:br w:type="page"/>
      </w:r>
    </w:p>
    <w:p w14:paraId="7AEC2123" w14:textId="77777777" w:rsidR="001560C4" w:rsidRDefault="001560C4" w:rsidP="001560C4">
      <w:pPr>
        <w:jc w:val="center"/>
        <w:rPr>
          <w:b/>
          <w:sz w:val="24"/>
          <w:szCs w:val="24"/>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12"/>
        <w:gridCol w:w="4764"/>
      </w:tblGrid>
      <w:tr w:rsidR="001560C4" w14:paraId="70D3E00E" w14:textId="77777777" w:rsidTr="00771F9E">
        <w:trPr>
          <w:trHeight w:val="573"/>
        </w:trPr>
        <w:tc>
          <w:tcPr>
            <w:tcW w:w="9576" w:type="dxa"/>
            <w:gridSpan w:val="2"/>
            <w:shd w:val="clear" w:color="auto" w:fill="C6D9F1" w:themeFill="text2" w:themeFillTint="33"/>
            <w:vAlign w:val="center"/>
          </w:tcPr>
          <w:p w14:paraId="4FC02570" w14:textId="77777777" w:rsidR="001560C4" w:rsidRPr="001560C4" w:rsidRDefault="001560C4" w:rsidP="001560C4">
            <w:pPr>
              <w:spacing w:before="0"/>
              <w:jc w:val="center"/>
              <w:rPr>
                <w:b/>
                <w:sz w:val="28"/>
                <w:szCs w:val="28"/>
              </w:rPr>
            </w:pPr>
            <w:r w:rsidRPr="001560C4">
              <w:rPr>
                <w:b/>
                <w:sz w:val="28"/>
                <w:szCs w:val="28"/>
              </w:rPr>
              <w:t xml:space="preserve">Week </w:t>
            </w:r>
            <w:r w:rsidR="00014EB5">
              <w:rPr>
                <w:b/>
                <w:sz w:val="28"/>
                <w:szCs w:val="28"/>
              </w:rPr>
              <w:t>1</w:t>
            </w:r>
            <w:r w:rsidR="009F6638">
              <w:rPr>
                <w:b/>
                <w:sz w:val="28"/>
                <w:szCs w:val="28"/>
              </w:rPr>
              <w:t>4</w:t>
            </w:r>
          </w:p>
          <w:p w14:paraId="19691EEB" w14:textId="77777777" w:rsidR="001560C4" w:rsidRPr="00A139A4" w:rsidRDefault="00B82BD8" w:rsidP="001560C4">
            <w:pPr>
              <w:spacing w:before="60"/>
              <w:jc w:val="center"/>
              <w:rPr>
                <w:b/>
              </w:rPr>
            </w:pPr>
            <w:r>
              <w:rPr>
                <w:b/>
                <w:sz w:val="28"/>
                <w:szCs w:val="28"/>
                <w:lang w:eastAsia="ja-JP"/>
              </w:rPr>
              <w:t>Corporate Governance</w:t>
            </w:r>
            <w:r w:rsidR="00596BC3">
              <w:rPr>
                <w:b/>
                <w:sz w:val="28"/>
                <w:szCs w:val="28"/>
                <w:lang w:eastAsia="ja-JP"/>
              </w:rPr>
              <w:t>: Incentives</w:t>
            </w:r>
            <w:r w:rsidR="00C546F5">
              <w:rPr>
                <w:b/>
                <w:sz w:val="28"/>
                <w:szCs w:val="28"/>
                <w:lang w:eastAsia="ja-JP"/>
              </w:rPr>
              <w:t xml:space="preserve"> Pay in Corporations</w:t>
            </w:r>
          </w:p>
        </w:tc>
      </w:tr>
      <w:tr w:rsidR="00AB3EA8" w14:paraId="71DB50DE" w14:textId="77777777" w:rsidTr="00AB3EA8">
        <w:trPr>
          <w:trHeight w:val="438"/>
        </w:trPr>
        <w:tc>
          <w:tcPr>
            <w:tcW w:w="4812" w:type="dxa"/>
            <w:vAlign w:val="center"/>
          </w:tcPr>
          <w:p w14:paraId="0B476C41" w14:textId="77777777" w:rsidR="00AB3EA8" w:rsidRPr="00A139A4" w:rsidRDefault="003F32A0" w:rsidP="002A03A8">
            <w:pPr>
              <w:spacing w:before="0"/>
              <w:jc w:val="center"/>
              <w:rPr>
                <w:b/>
              </w:rPr>
            </w:pPr>
            <w:r>
              <w:rPr>
                <w:b/>
              </w:rPr>
              <w:t>Day 1</w:t>
            </w:r>
          </w:p>
        </w:tc>
        <w:tc>
          <w:tcPr>
            <w:tcW w:w="4764" w:type="dxa"/>
            <w:vAlign w:val="center"/>
          </w:tcPr>
          <w:p w14:paraId="4E10B422" w14:textId="77777777" w:rsidR="00AB3EA8" w:rsidRPr="00A139A4" w:rsidRDefault="003F32A0" w:rsidP="002A03A8">
            <w:pPr>
              <w:spacing w:before="0"/>
              <w:jc w:val="center"/>
              <w:rPr>
                <w:b/>
              </w:rPr>
            </w:pPr>
            <w:r>
              <w:rPr>
                <w:b/>
              </w:rPr>
              <w:t>Day 2</w:t>
            </w:r>
          </w:p>
        </w:tc>
      </w:tr>
      <w:tr w:rsidR="00AB3EA8" w14:paraId="390F55C0" w14:textId="77777777" w:rsidTr="00D22A7B">
        <w:trPr>
          <w:trHeight w:val="1869"/>
        </w:trPr>
        <w:tc>
          <w:tcPr>
            <w:tcW w:w="4812" w:type="dxa"/>
          </w:tcPr>
          <w:p w14:paraId="05BA50A9" w14:textId="77777777" w:rsidR="00AB3EA8" w:rsidRDefault="00AB3EA8" w:rsidP="0027198B">
            <w:pPr>
              <w:jc w:val="left"/>
              <w:rPr>
                <w:b/>
              </w:rPr>
            </w:pPr>
            <w:r w:rsidRPr="00881C2E">
              <w:rPr>
                <w:b/>
              </w:rPr>
              <w:t>Case</w:t>
            </w:r>
          </w:p>
          <w:p w14:paraId="57B5082F" w14:textId="77777777" w:rsidR="00AB3EA8" w:rsidRDefault="00AB3EA8" w:rsidP="0027198B">
            <w:pPr>
              <w:jc w:val="left"/>
              <w:rPr>
                <w:b/>
              </w:rPr>
            </w:pPr>
          </w:p>
          <w:p w14:paraId="5707D408" w14:textId="77777777" w:rsidR="00AB3EA8" w:rsidRPr="00AE340F" w:rsidRDefault="00AB3EA8" w:rsidP="0027198B">
            <w:pPr>
              <w:spacing w:before="60" w:line="240" w:lineRule="exact"/>
              <w:jc w:val="center"/>
              <w:rPr>
                <w:b/>
                <w:color w:val="C00000"/>
                <w:sz w:val="28"/>
                <w:szCs w:val="28"/>
              </w:rPr>
            </w:pPr>
            <w:r w:rsidRPr="00AE340F">
              <w:rPr>
                <w:b/>
                <w:color w:val="C00000"/>
                <w:sz w:val="28"/>
                <w:szCs w:val="28"/>
              </w:rPr>
              <w:t>Safelite</w:t>
            </w:r>
          </w:p>
          <w:p w14:paraId="625E1264" w14:textId="77777777" w:rsidR="00AB3EA8" w:rsidRPr="00F31BF8" w:rsidRDefault="00AB3EA8" w:rsidP="0027198B">
            <w:pPr>
              <w:spacing w:before="60" w:line="240" w:lineRule="exact"/>
              <w:jc w:val="center"/>
              <w:rPr>
                <w:i/>
              </w:rPr>
            </w:pPr>
          </w:p>
        </w:tc>
        <w:tc>
          <w:tcPr>
            <w:tcW w:w="4764" w:type="dxa"/>
          </w:tcPr>
          <w:p w14:paraId="4DF47E36" w14:textId="77777777" w:rsidR="00AB3EA8" w:rsidRPr="006134A7" w:rsidRDefault="00AB3EA8" w:rsidP="006134A7">
            <w:pPr>
              <w:rPr>
                <w:b/>
              </w:rPr>
            </w:pPr>
            <w:r w:rsidRPr="006134A7">
              <w:rPr>
                <w:b/>
              </w:rPr>
              <w:t>Lecture</w:t>
            </w:r>
          </w:p>
          <w:p w14:paraId="379ACF6F" w14:textId="77777777" w:rsidR="00AB3EA8" w:rsidRPr="000A378E" w:rsidRDefault="00AB3EA8" w:rsidP="007673D0">
            <w:pPr>
              <w:ind w:left="318"/>
              <w:rPr>
                <w:b/>
                <w:iCs/>
              </w:rPr>
            </w:pPr>
            <w:r w:rsidRPr="000A378E">
              <w:rPr>
                <w:b/>
                <w:iCs/>
              </w:rPr>
              <w:t xml:space="preserve">A. </w:t>
            </w:r>
            <w:r w:rsidRPr="000A378E">
              <w:rPr>
                <w:iCs/>
              </w:rPr>
              <w:t>The analytics of simple incentive pay schemes.</w:t>
            </w:r>
          </w:p>
          <w:p w14:paraId="4914ABCB" w14:textId="77777777" w:rsidR="00AB3EA8" w:rsidRPr="006134A7" w:rsidRDefault="00AB3EA8" w:rsidP="007673D0">
            <w:pPr>
              <w:ind w:left="318"/>
              <w:rPr>
                <w:rFonts w:ascii="Lucida Sans Unicode" w:hAnsi="Lucida Sans Unicode" w:cs="Lucida Sans Unicode"/>
                <w:i/>
                <w:iCs/>
                <w:color w:val="000000"/>
                <w:sz w:val="22"/>
                <w:szCs w:val="22"/>
              </w:rPr>
            </w:pPr>
            <w:r w:rsidRPr="000A378E">
              <w:rPr>
                <w:b/>
                <w:iCs/>
              </w:rPr>
              <w:t xml:space="preserve">B. </w:t>
            </w:r>
            <w:r w:rsidRPr="000A378E">
              <w:rPr>
                <w:iCs/>
              </w:rPr>
              <w:t>Other forms of incentives.</w:t>
            </w:r>
            <w:r w:rsidRPr="000A378E">
              <w:rPr>
                <w:b/>
                <w:i/>
                <w:iCs/>
              </w:rPr>
              <w:t xml:space="preserve"> </w:t>
            </w:r>
            <w:r w:rsidRPr="000A378E">
              <w:rPr>
                <w:i/>
                <w:iCs/>
              </w:rPr>
              <w:t>Efficiency wages and unemployment; promotion tournaments; deferred compensation.</w:t>
            </w:r>
          </w:p>
        </w:tc>
      </w:tr>
      <w:tr w:rsidR="00AB3EA8" w14:paraId="2FA15E4C" w14:textId="77777777" w:rsidTr="003434B9">
        <w:trPr>
          <w:trHeight w:val="618"/>
        </w:trPr>
        <w:tc>
          <w:tcPr>
            <w:tcW w:w="9576" w:type="dxa"/>
            <w:gridSpan w:val="2"/>
            <w:vAlign w:val="center"/>
          </w:tcPr>
          <w:p w14:paraId="1C5979C6" w14:textId="77777777" w:rsidR="00AB3EA8" w:rsidRPr="007673D0" w:rsidRDefault="00AB3EA8" w:rsidP="003434B9">
            <w:pPr>
              <w:jc w:val="left"/>
              <w:rPr>
                <w:i/>
              </w:rPr>
            </w:pPr>
            <w:r>
              <w:t xml:space="preserve">Case 800-291: </w:t>
            </w:r>
            <w:r>
              <w:rPr>
                <w:i/>
              </w:rPr>
              <w:t>Performance Pay at Safelite Auto Glass.</w:t>
            </w:r>
          </w:p>
        </w:tc>
      </w:tr>
      <w:tr w:rsidR="00AB3EA8" w14:paraId="57EF1C4F" w14:textId="77777777" w:rsidTr="00D22A7B">
        <w:trPr>
          <w:trHeight w:val="2481"/>
        </w:trPr>
        <w:tc>
          <w:tcPr>
            <w:tcW w:w="9576" w:type="dxa"/>
            <w:gridSpan w:val="2"/>
          </w:tcPr>
          <w:p w14:paraId="5CAB5A61" w14:textId="77777777" w:rsidR="00AB3EA8" w:rsidRDefault="00AB3EA8" w:rsidP="007B1CAB">
            <w:pPr>
              <w:tabs>
                <w:tab w:val="clear" w:pos="432"/>
                <w:tab w:val="left" w:pos="0"/>
              </w:tabs>
              <w:rPr>
                <w:color w:val="000000"/>
              </w:rPr>
            </w:pPr>
            <w:r>
              <w:rPr>
                <w:b/>
                <w:color w:val="000000"/>
              </w:rPr>
              <w:t>Safelite Auto Glass</w:t>
            </w:r>
            <w:r>
              <w:rPr>
                <w:color w:val="000000"/>
              </w:rPr>
              <w:t xml:space="preserve"> </w:t>
            </w:r>
            <w:r w:rsidRPr="00D22A7B">
              <w:rPr>
                <w:i/>
                <w:color w:val="000000"/>
              </w:rPr>
              <w:t>was in 1993 the largest nationwide automobile glass company in the US, with about 500 stores across the country and more than 3,000 employees, including 1,000 windshield installers.</w:t>
            </w:r>
            <w:r w:rsidRPr="00D22A7B">
              <w:rPr>
                <w:b/>
                <w:i/>
                <w:color w:val="000000"/>
              </w:rPr>
              <w:t xml:space="preserve"> </w:t>
            </w:r>
            <w:r w:rsidRPr="00D22A7B">
              <w:rPr>
                <w:i/>
                <w:color w:val="000000"/>
              </w:rPr>
              <w:t>This case describes the company's plans to change its compensation and incentive plan for employees. In particular, it details plans to change from hourly pay to piece rate pay for windshield installers</w:t>
            </w:r>
            <w:r>
              <w:rPr>
                <w:color w:val="000000"/>
              </w:rPr>
              <w:t>.</w:t>
            </w:r>
          </w:p>
          <w:p w14:paraId="34B73419" w14:textId="77777777" w:rsidR="00AB3EA8" w:rsidRDefault="00AB3EA8" w:rsidP="007B1CAB">
            <w:pPr>
              <w:ind w:left="450"/>
              <w:rPr>
                <w:color w:val="000000"/>
              </w:rPr>
            </w:pPr>
            <w:r w:rsidRPr="007B1CAB">
              <w:rPr>
                <w:b/>
                <w:color w:val="000000"/>
              </w:rPr>
              <w:t xml:space="preserve">1. </w:t>
            </w:r>
            <w:r>
              <w:rPr>
                <w:color w:val="000000"/>
              </w:rPr>
              <w:t>What good and bad things do you expect to happen if Safelite introduces the pay for performance scheme?</w:t>
            </w:r>
          </w:p>
          <w:p w14:paraId="73567C65" w14:textId="77777777" w:rsidR="00AB3EA8" w:rsidRPr="00D22A7B" w:rsidRDefault="00AB3EA8" w:rsidP="00D22A7B">
            <w:pPr>
              <w:ind w:left="450"/>
            </w:pPr>
            <w:r w:rsidRPr="007B1CAB">
              <w:rPr>
                <w:b/>
                <w:color w:val="000000"/>
              </w:rPr>
              <w:t>2.</w:t>
            </w:r>
            <w:r>
              <w:rPr>
                <w:color w:val="000000"/>
              </w:rPr>
              <w:t xml:space="preserve"> Should Safelite implement the scheme? Do you think the potential benefits outweigh the risks?</w:t>
            </w:r>
          </w:p>
        </w:tc>
      </w:tr>
      <w:tr w:rsidR="00AB3EA8" w14:paraId="0993C5AE" w14:textId="77777777" w:rsidTr="00D22A7B">
        <w:trPr>
          <w:trHeight w:val="960"/>
        </w:trPr>
        <w:tc>
          <w:tcPr>
            <w:tcW w:w="9576" w:type="dxa"/>
            <w:gridSpan w:val="2"/>
          </w:tcPr>
          <w:p w14:paraId="0B1DF904" w14:textId="77777777" w:rsidR="00AB3EA8" w:rsidRDefault="00AB3EA8" w:rsidP="001560C4">
            <w:pPr>
              <w:spacing w:before="60"/>
              <w:jc w:val="left"/>
              <w:rPr>
                <w:b/>
              </w:rPr>
            </w:pPr>
            <w:r>
              <w:rPr>
                <w:b/>
              </w:rPr>
              <w:t>Supplementary Readings</w:t>
            </w:r>
          </w:p>
          <w:p w14:paraId="17E6BAAA" w14:textId="77777777" w:rsidR="00AB3EA8" w:rsidRPr="00D22A7B" w:rsidRDefault="00AB3EA8" w:rsidP="001560C4">
            <w:pPr>
              <w:spacing w:before="60"/>
              <w:jc w:val="left"/>
            </w:pPr>
            <w:r w:rsidRPr="00D22A7B">
              <w:t xml:space="preserve">Milgrom, P., and J. Roberts (1992): “Principles of Incentive pay.” </w:t>
            </w:r>
            <w:r w:rsidRPr="00D22A7B">
              <w:rPr>
                <w:i/>
              </w:rPr>
              <w:t>Economics, Organization and Manag</w:t>
            </w:r>
            <w:r w:rsidRPr="00D22A7B">
              <w:rPr>
                <w:i/>
              </w:rPr>
              <w:t>e</w:t>
            </w:r>
            <w:r w:rsidRPr="00D22A7B">
              <w:rPr>
                <w:i/>
              </w:rPr>
              <w:t>ment</w:t>
            </w:r>
            <w:r w:rsidRPr="00D22A7B">
              <w:t>, pp. 214-235.</w:t>
            </w:r>
          </w:p>
        </w:tc>
      </w:tr>
    </w:tbl>
    <w:p w14:paraId="0513675A" w14:textId="77777777" w:rsidR="001560C4" w:rsidRDefault="001560C4">
      <w:pPr>
        <w:tabs>
          <w:tab w:val="clear" w:pos="432"/>
        </w:tabs>
        <w:spacing w:before="0"/>
        <w:jc w:val="left"/>
      </w:pPr>
    </w:p>
    <w:p w14:paraId="54709194" w14:textId="77777777" w:rsidR="001560C4" w:rsidRDefault="001560C4">
      <w:pPr>
        <w:tabs>
          <w:tab w:val="clear" w:pos="432"/>
        </w:tabs>
        <w:spacing w:before="0"/>
        <w:jc w:val="left"/>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576"/>
      </w:tblGrid>
      <w:tr w:rsidR="001560C4" w14:paraId="29C8E243" w14:textId="77777777" w:rsidTr="00771F9E">
        <w:trPr>
          <w:trHeight w:val="573"/>
        </w:trPr>
        <w:tc>
          <w:tcPr>
            <w:tcW w:w="9576" w:type="dxa"/>
            <w:shd w:val="clear" w:color="auto" w:fill="C6D9F1" w:themeFill="text2" w:themeFillTint="33"/>
            <w:vAlign w:val="center"/>
          </w:tcPr>
          <w:p w14:paraId="7D8DC935" w14:textId="77777777" w:rsidR="001560C4" w:rsidRPr="001560C4" w:rsidRDefault="001560C4" w:rsidP="001560C4">
            <w:pPr>
              <w:spacing w:before="0"/>
              <w:jc w:val="center"/>
              <w:rPr>
                <w:b/>
                <w:sz w:val="28"/>
                <w:szCs w:val="28"/>
              </w:rPr>
            </w:pPr>
            <w:r w:rsidRPr="001560C4">
              <w:rPr>
                <w:b/>
                <w:sz w:val="28"/>
                <w:szCs w:val="28"/>
              </w:rPr>
              <w:t>Week</w:t>
            </w:r>
            <w:r w:rsidR="00477087">
              <w:rPr>
                <w:b/>
                <w:sz w:val="28"/>
                <w:szCs w:val="28"/>
              </w:rPr>
              <w:t>s</w:t>
            </w:r>
            <w:r w:rsidRPr="001560C4">
              <w:rPr>
                <w:b/>
                <w:sz w:val="28"/>
                <w:szCs w:val="28"/>
              </w:rPr>
              <w:t xml:space="preserve"> </w:t>
            </w:r>
            <w:r w:rsidR="00014EB5">
              <w:rPr>
                <w:b/>
                <w:sz w:val="28"/>
                <w:szCs w:val="28"/>
              </w:rPr>
              <w:t>1</w:t>
            </w:r>
            <w:r w:rsidR="009F6638">
              <w:rPr>
                <w:b/>
                <w:sz w:val="28"/>
                <w:szCs w:val="28"/>
              </w:rPr>
              <w:t>5</w:t>
            </w:r>
            <w:r w:rsidR="00477087">
              <w:rPr>
                <w:b/>
                <w:sz w:val="28"/>
                <w:szCs w:val="28"/>
              </w:rPr>
              <w:t xml:space="preserve"> and 1</w:t>
            </w:r>
            <w:r w:rsidR="009F6638">
              <w:rPr>
                <w:b/>
                <w:sz w:val="28"/>
                <w:szCs w:val="28"/>
              </w:rPr>
              <w:t>6</w:t>
            </w:r>
          </w:p>
          <w:p w14:paraId="436CEC6A" w14:textId="77777777" w:rsidR="00477087" w:rsidRDefault="00477087" w:rsidP="00AB3EA8">
            <w:pPr>
              <w:spacing w:before="60"/>
              <w:jc w:val="center"/>
              <w:rPr>
                <w:b/>
                <w:sz w:val="28"/>
                <w:szCs w:val="28"/>
                <w:lang w:eastAsia="ja-JP"/>
              </w:rPr>
            </w:pPr>
            <w:r>
              <w:rPr>
                <w:b/>
                <w:sz w:val="28"/>
                <w:szCs w:val="28"/>
                <w:lang w:eastAsia="ja-JP"/>
              </w:rPr>
              <w:t>Mid-Term III</w:t>
            </w:r>
          </w:p>
          <w:p w14:paraId="44B68995" w14:textId="77777777" w:rsidR="005C0678" w:rsidRPr="00A139A4" w:rsidRDefault="00477087" w:rsidP="009967D6">
            <w:pPr>
              <w:spacing w:before="60"/>
              <w:jc w:val="center"/>
              <w:rPr>
                <w:b/>
              </w:rPr>
            </w:pPr>
            <w:r>
              <w:rPr>
                <w:b/>
                <w:sz w:val="28"/>
                <w:szCs w:val="28"/>
                <w:lang w:eastAsia="ja-JP"/>
              </w:rPr>
              <w:t xml:space="preserve">Group </w:t>
            </w:r>
            <w:r w:rsidR="005C0678">
              <w:rPr>
                <w:b/>
                <w:sz w:val="28"/>
                <w:szCs w:val="28"/>
                <w:lang w:eastAsia="ja-JP"/>
              </w:rPr>
              <w:t>Presentation</w:t>
            </w:r>
            <w:r>
              <w:rPr>
                <w:b/>
                <w:sz w:val="28"/>
                <w:szCs w:val="28"/>
                <w:lang w:eastAsia="ja-JP"/>
              </w:rPr>
              <w:t>s</w:t>
            </w:r>
          </w:p>
        </w:tc>
      </w:tr>
    </w:tbl>
    <w:p w14:paraId="1A9CE29C" w14:textId="77777777" w:rsidR="00B617FA" w:rsidRDefault="00B617FA" w:rsidP="00B617FA">
      <w:pPr>
        <w:jc w:val="center"/>
        <w:rPr>
          <w:b/>
          <w:sz w:val="24"/>
          <w:szCs w:val="24"/>
        </w:rPr>
      </w:pPr>
    </w:p>
    <w:sectPr w:rsidR="00B617FA" w:rsidSect="0035503F">
      <w:pgSz w:w="12240" w:h="15840" w:code="1"/>
      <w:pgMar w:top="2250" w:right="1440" w:bottom="1872" w:left="1440" w:header="1008" w:footer="1008"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64774" w14:textId="77777777" w:rsidR="00853BD0" w:rsidRDefault="00853BD0" w:rsidP="00015B70">
      <w:r>
        <w:separator/>
      </w:r>
    </w:p>
  </w:endnote>
  <w:endnote w:type="continuationSeparator" w:id="0">
    <w:p w14:paraId="4B333E89" w14:textId="77777777" w:rsidR="00853BD0" w:rsidRDefault="00853BD0" w:rsidP="00015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Euclid">
    <w:charset w:val="00"/>
    <w:family w:val="roman"/>
    <w:pitch w:val="variable"/>
    <w:sig w:usb0="8000002F" w:usb1="0000000A" w:usb2="00000000" w:usb3="00000000" w:csb0="00000001" w:csb1="00000000"/>
  </w:font>
  <w:font w:name="Sylfaen">
    <w:panose1 w:val="00000000000000000000"/>
    <w:charset w:val="4D"/>
    <w:family w:val="roman"/>
    <w:notTrueType/>
    <w:pitch w:val="variable"/>
    <w:sig w:usb0="00C00283" w:usb1="00000000" w:usb2="00000000" w:usb3="00000000" w:csb0="0000000D" w:csb1="00000000"/>
  </w:font>
  <w:font w:name="Arial Narrow">
    <w:panose1 w:val="020B0506020202030204"/>
    <w:charset w:val="00"/>
    <w:family w:val="auto"/>
    <w:pitch w:val="variable"/>
    <w:sig w:usb0="00000287" w:usb1="00000800" w:usb2="00000000" w:usb3="00000000" w:csb0="0000009F" w:csb1="00000000"/>
  </w:font>
  <w:font w:name="Times-Italic">
    <w:altName w:val="Times"/>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353621"/>
      <w:docPartObj>
        <w:docPartGallery w:val="Page Numbers (Bottom of Page)"/>
        <w:docPartUnique/>
      </w:docPartObj>
    </w:sdtPr>
    <w:sdtEndPr/>
    <w:sdtContent>
      <w:p w14:paraId="24BEB387" w14:textId="77777777" w:rsidR="00853BD0" w:rsidRDefault="00853BD0">
        <w:pPr>
          <w:pStyle w:val="Footer"/>
          <w:jc w:val="center"/>
        </w:pPr>
        <w:r>
          <w:fldChar w:fldCharType="begin"/>
        </w:r>
        <w:r>
          <w:instrText xml:space="preserve"> PAGE   \* MERGEFORMAT </w:instrText>
        </w:r>
        <w:r>
          <w:fldChar w:fldCharType="separate"/>
        </w:r>
        <w:r w:rsidR="00095298">
          <w:rPr>
            <w:noProof/>
          </w:rPr>
          <w:t>14</w:t>
        </w:r>
        <w:r>
          <w:rPr>
            <w:noProof/>
          </w:rPr>
          <w:fldChar w:fldCharType="end"/>
        </w:r>
      </w:p>
    </w:sdtContent>
  </w:sdt>
  <w:p w14:paraId="42FA1151" w14:textId="77777777" w:rsidR="00853BD0" w:rsidRDefault="00853B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5DA48" w14:textId="77777777" w:rsidR="00853BD0" w:rsidRDefault="00853BD0" w:rsidP="00015B70">
      <w:r>
        <w:separator/>
      </w:r>
    </w:p>
  </w:footnote>
  <w:footnote w:type="continuationSeparator" w:id="0">
    <w:p w14:paraId="4BD21789" w14:textId="77777777" w:rsidR="00853BD0" w:rsidRDefault="00853BD0" w:rsidP="00015B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5F566" w14:textId="77777777" w:rsidR="00853BD0" w:rsidRDefault="00853BD0">
    <w:pPr>
      <w:pStyle w:val="Header"/>
    </w:pPr>
    <w:r>
      <w:rPr>
        <w:noProof/>
      </w:rPr>
      <w:drawing>
        <wp:anchor distT="0" distB="0" distL="114300" distR="114300" simplePos="0" relativeHeight="251657216" behindDoc="0" locked="0" layoutInCell="1" allowOverlap="1" wp14:anchorId="4D162A6C" wp14:editId="6666612D">
          <wp:simplePos x="0" y="0"/>
          <wp:positionH relativeFrom="column">
            <wp:posOffset>-200721</wp:posOffset>
          </wp:positionH>
          <wp:positionV relativeFrom="paragraph">
            <wp:posOffset>43830</wp:posOffset>
          </wp:positionV>
          <wp:extent cx="3082290" cy="459740"/>
          <wp:effectExtent l="0" t="0" r="0" b="0"/>
          <wp:wrapSquare wrapText="bothSides"/>
          <wp:docPr id="9" name="Picture 9" descr="Ernest-Scheller-Jr-College-of-Business-black+874-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nest-Scheller-Jr-College-of-Business-black+874-sol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2290" cy="4597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130409"/>
    <w:lvl w:ilvl="0">
      <w:start w:val="1"/>
      <w:numFmt w:val="upperRoman"/>
      <w:lvlText w:val="%1."/>
      <w:lvlJc w:val="left"/>
      <w:pPr>
        <w:tabs>
          <w:tab w:val="num" w:pos="720"/>
        </w:tabs>
        <w:ind w:left="720" w:hanging="720"/>
      </w:pPr>
      <w:rPr>
        <w:rFonts w:hint="default"/>
      </w:rPr>
    </w:lvl>
  </w:abstractNum>
  <w:abstractNum w:abstractNumId="1">
    <w:nsid w:val="00000005"/>
    <w:multiLevelType w:val="singleLevel"/>
    <w:tmpl w:val="00000000"/>
    <w:lvl w:ilvl="0">
      <w:start w:val="1"/>
      <w:numFmt w:val="decimal"/>
      <w:lvlText w:val="%1."/>
      <w:lvlJc w:val="left"/>
      <w:pPr>
        <w:tabs>
          <w:tab w:val="num" w:pos="360"/>
        </w:tabs>
        <w:ind w:left="360" w:hanging="360"/>
      </w:pPr>
    </w:lvl>
  </w:abstractNum>
  <w:abstractNum w:abstractNumId="2">
    <w:nsid w:val="00000006"/>
    <w:multiLevelType w:val="singleLevel"/>
    <w:tmpl w:val="00000000"/>
    <w:lvl w:ilvl="0">
      <w:start w:val="1"/>
      <w:numFmt w:val="decimal"/>
      <w:lvlText w:val="%1."/>
      <w:lvlJc w:val="left"/>
      <w:pPr>
        <w:tabs>
          <w:tab w:val="num" w:pos="360"/>
        </w:tabs>
        <w:ind w:left="360" w:hanging="360"/>
      </w:pPr>
    </w:lvl>
  </w:abstractNum>
  <w:abstractNum w:abstractNumId="3">
    <w:nsid w:val="00AB59AE"/>
    <w:multiLevelType w:val="multilevel"/>
    <w:tmpl w:val="40DC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507A3"/>
    <w:multiLevelType w:val="hybridMultilevel"/>
    <w:tmpl w:val="794258A4"/>
    <w:lvl w:ilvl="0" w:tplc="42DC4820">
      <w:start w:val="2"/>
      <w:numFmt w:val="bullet"/>
      <w:lvlText w:val=""/>
      <w:lvlJc w:val="left"/>
      <w:pPr>
        <w:ind w:left="1080" w:hanging="360"/>
      </w:pPr>
      <w:rPr>
        <w:rFonts w:ascii="Symbol" w:eastAsia="Times New Roman" w:hAnsi="Symbol" w:cs="Arial"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74686C"/>
    <w:multiLevelType w:val="hybridMultilevel"/>
    <w:tmpl w:val="9164409A"/>
    <w:lvl w:ilvl="0" w:tplc="276EEB22">
      <w:start w:val="3"/>
      <w:numFmt w:val="bullet"/>
      <w:lvlText w:val=""/>
      <w:lvlJc w:val="left"/>
      <w:pPr>
        <w:tabs>
          <w:tab w:val="num" w:pos="567"/>
        </w:tabs>
        <w:ind w:left="567" w:hanging="567"/>
      </w:pPr>
      <w:rPr>
        <w:rFonts w:ascii="Symbol" w:hAnsi="Symbol" w:hint="default"/>
      </w:rPr>
    </w:lvl>
    <w:lvl w:ilvl="1" w:tplc="621A01C8">
      <w:start w:val="1"/>
      <w:numFmt w:val="decimal"/>
      <w:lvlText w:val="%2."/>
      <w:lvlJc w:val="left"/>
      <w:pPr>
        <w:tabs>
          <w:tab w:val="num" w:pos="284"/>
        </w:tabs>
        <w:ind w:left="284" w:hanging="284"/>
      </w:pPr>
      <w:rPr>
        <w:rFonts w:hint="default"/>
      </w:rPr>
    </w:lvl>
    <w:lvl w:ilvl="2" w:tplc="B5E6B4BA">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94E8A"/>
    <w:multiLevelType w:val="multilevel"/>
    <w:tmpl w:val="A24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30F8C"/>
    <w:multiLevelType w:val="multilevel"/>
    <w:tmpl w:val="25A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1A1AD8"/>
    <w:multiLevelType w:val="hybridMultilevel"/>
    <w:tmpl w:val="2AC427C2"/>
    <w:lvl w:ilvl="0" w:tplc="593A79C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135328"/>
    <w:multiLevelType w:val="hybridMultilevel"/>
    <w:tmpl w:val="39003C54"/>
    <w:lvl w:ilvl="0" w:tplc="73EE06FE">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9D33EB"/>
    <w:multiLevelType w:val="hybridMultilevel"/>
    <w:tmpl w:val="F566CD74"/>
    <w:lvl w:ilvl="0" w:tplc="FCAE61A8">
      <w:start w:val="1"/>
      <w:numFmt w:val="lowerRoman"/>
      <w:lvlText w:val="%1."/>
      <w:lvlJc w:val="lef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445AB7"/>
    <w:multiLevelType w:val="singleLevel"/>
    <w:tmpl w:val="0809000F"/>
    <w:lvl w:ilvl="0">
      <w:start w:val="1"/>
      <w:numFmt w:val="decimal"/>
      <w:lvlText w:val="%1."/>
      <w:lvlJc w:val="left"/>
      <w:pPr>
        <w:tabs>
          <w:tab w:val="num" w:pos="360"/>
        </w:tabs>
        <w:ind w:left="360" w:hanging="360"/>
      </w:pPr>
      <w:rPr>
        <w:rFonts w:hint="default"/>
      </w:rPr>
    </w:lvl>
  </w:abstractNum>
  <w:abstractNum w:abstractNumId="12">
    <w:nsid w:val="31C20A4D"/>
    <w:multiLevelType w:val="singleLevel"/>
    <w:tmpl w:val="04090013"/>
    <w:lvl w:ilvl="0">
      <w:start w:val="3"/>
      <w:numFmt w:val="upperRoman"/>
      <w:lvlText w:val="%1."/>
      <w:lvlJc w:val="left"/>
      <w:pPr>
        <w:tabs>
          <w:tab w:val="num" w:pos="720"/>
        </w:tabs>
        <w:ind w:left="720" w:hanging="720"/>
      </w:pPr>
      <w:rPr>
        <w:rFonts w:hint="default"/>
      </w:rPr>
    </w:lvl>
  </w:abstractNum>
  <w:abstractNum w:abstractNumId="13">
    <w:nsid w:val="3291128E"/>
    <w:multiLevelType w:val="hybridMultilevel"/>
    <w:tmpl w:val="2316582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333B0EEC"/>
    <w:multiLevelType w:val="hybridMultilevel"/>
    <w:tmpl w:val="71B0FB72"/>
    <w:lvl w:ilvl="0" w:tplc="1CAA16EE">
      <w:start w:val="2"/>
      <w:numFmt w:val="upperLetter"/>
      <w:lvlText w:val="%1."/>
      <w:lvlJc w:val="left"/>
      <w:pPr>
        <w:tabs>
          <w:tab w:val="num" w:pos="720"/>
        </w:tabs>
        <w:ind w:left="720" w:hanging="360"/>
      </w:pPr>
      <w:rPr>
        <w:rFonts w:hint="default"/>
      </w:rPr>
    </w:lvl>
    <w:lvl w:ilvl="1" w:tplc="0BF4F316" w:tentative="1">
      <w:start w:val="1"/>
      <w:numFmt w:val="lowerLetter"/>
      <w:lvlText w:val="%2."/>
      <w:lvlJc w:val="left"/>
      <w:pPr>
        <w:tabs>
          <w:tab w:val="num" w:pos="1440"/>
        </w:tabs>
        <w:ind w:left="1440" w:hanging="360"/>
      </w:pPr>
    </w:lvl>
    <w:lvl w:ilvl="2" w:tplc="372E3912" w:tentative="1">
      <w:start w:val="1"/>
      <w:numFmt w:val="lowerRoman"/>
      <w:lvlText w:val="%3."/>
      <w:lvlJc w:val="right"/>
      <w:pPr>
        <w:tabs>
          <w:tab w:val="num" w:pos="2160"/>
        </w:tabs>
        <w:ind w:left="2160" w:hanging="180"/>
      </w:pPr>
    </w:lvl>
    <w:lvl w:ilvl="3" w:tplc="BFCC725E" w:tentative="1">
      <w:start w:val="1"/>
      <w:numFmt w:val="decimal"/>
      <w:lvlText w:val="%4."/>
      <w:lvlJc w:val="left"/>
      <w:pPr>
        <w:tabs>
          <w:tab w:val="num" w:pos="2880"/>
        </w:tabs>
        <w:ind w:left="2880" w:hanging="360"/>
      </w:pPr>
    </w:lvl>
    <w:lvl w:ilvl="4" w:tplc="09880C62" w:tentative="1">
      <w:start w:val="1"/>
      <w:numFmt w:val="lowerLetter"/>
      <w:lvlText w:val="%5."/>
      <w:lvlJc w:val="left"/>
      <w:pPr>
        <w:tabs>
          <w:tab w:val="num" w:pos="3600"/>
        </w:tabs>
        <w:ind w:left="3600" w:hanging="360"/>
      </w:pPr>
    </w:lvl>
    <w:lvl w:ilvl="5" w:tplc="58C635AC" w:tentative="1">
      <w:start w:val="1"/>
      <w:numFmt w:val="lowerRoman"/>
      <w:lvlText w:val="%6."/>
      <w:lvlJc w:val="right"/>
      <w:pPr>
        <w:tabs>
          <w:tab w:val="num" w:pos="4320"/>
        </w:tabs>
        <w:ind w:left="4320" w:hanging="180"/>
      </w:pPr>
    </w:lvl>
    <w:lvl w:ilvl="6" w:tplc="5588BD7A" w:tentative="1">
      <w:start w:val="1"/>
      <w:numFmt w:val="decimal"/>
      <w:lvlText w:val="%7."/>
      <w:lvlJc w:val="left"/>
      <w:pPr>
        <w:tabs>
          <w:tab w:val="num" w:pos="5040"/>
        </w:tabs>
        <w:ind w:left="5040" w:hanging="360"/>
      </w:pPr>
    </w:lvl>
    <w:lvl w:ilvl="7" w:tplc="8822F7B4" w:tentative="1">
      <w:start w:val="1"/>
      <w:numFmt w:val="lowerLetter"/>
      <w:lvlText w:val="%8."/>
      <w:lvlJc w:val="left"/>
      <w:pPr>
        <w:tabs>
          <w:tab w:val="num" w:pos="5760"/>
        </w:tabs>
        <w:ind w:left="5760" w:hanging="360"/>
      </w:pPr>
    </w:lvl>
    <w:lvl w:ilvl="8" w:tplc="448E4A8A" w:tentative="1">
      <w:start w:val="1"/>
      <w:numFmt w:val="lowerRoman"/>
      <w:lvlText w:val="%9."/>
      <w:lvlJc w:val="right"/>
      <w:pPr>
        <w:tabs>
          <w:tab w:val="num" w:pos="6480"/>
        </w:tabs>
        <w:ind w:left="6480" w:hanging="180"/>
      </w:pPr>
    </w:lvl>
  </w:abstractNum>
  <w:abstractNum w:abstractNumId="15">
    <w:nsid w:val="36A64132"/>
    <w:multiLevelType w:val="hybridMultilevel"/>
    <w:tmpl w:val="C80AB418"/>
    <w:lvl w:ilvl="0" w:tplc="3BBC1AF6">
      <w:start w:val="1"/>
      <w:numFmt w:val="decimal"/>
      <w:lvlText w:val="%1."/>
      <w:lvlJc w:val="left"/>
      <w:pPr>
        <w:tabs>
          <w:tab w:val="num" w:pos="657"/>
        </w:tabs>
        <w:ind w:left="657" w:hanging="567"/>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6">
    <w:nsid w:val="42980B9D"/>
    <w:multiLevelType w:val="multilevel"/>
    <w:tmpl w:val="52E8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6652C2"/>
    <w:multiLevelType w:val="multilevel"/>
    <w:tmpl w:val="38D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4747A9"/>
    <w:multiLevelType w:val="hybridMultilevel"/>
    <w:tmpl w:val="C2ACCB2C"/>
    <w:lvl w:ilvl="0" w:tplc="FADEB998">
      <w:start w:val="1"/>
      <w:numFmt w:val="bullet"/>
      <w:lvlText w:val=""/>
      <w:lvlJc w:val="left"/>
      <w:pPr>
        <w:tabs>
          <w:tab w:val="num" w:pos="567"/>
        </w:tabs>
        <w:ind w:left="567" w:hanging="567"/>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E66A3B"/>
    <w:multiLevelType w:val="hybridMultilevel"/>
    <w:tmpl w:val="8B48C8AE"/>
    <w:lvl w:ilvl="0" w:tplc="921834BE">
      <w:start w:val="1"/>
      <w:numFmt w:val="decimal"/>
      <w:lvlText w:val="%1."/>
      <w:lvlJc w:val="left"/>
      <w:pPr>
        <w:ind w:left="120" w:hanging="360"/>
      </w:pPr>
      <w:rPr>
        <w:rFonts w:ascii="Calibri" w:eastAsia="Calibri" w:hAnsi="Calibri" w:hint="default"/>
        <w:spacing w:val="0"/>
        <w:w w:val="100"/>
        <w:sz w:val="22"/>
        <w:szCs w:val="22"/>
      </w:rPr>
    </w:lvl>
    <w:lvl w:ilvl="1" w:tplc="A344D2A4">
      <w:start w:val="1"/>
      <w:numFmt w:val="bullet"/>
      <w:lvlText w:val="•"/>
      <w:lvlJc w:val="left"/>
      <w:pPr>
        <w:ind w:left="1066" w:hanging="360"/>
      </w:pPr>
      <w:rPr>
        <w:rFonts w:hint="default"/>
      </w:rPr>
    </w:lvl>
    <w:lvl w:ilvl="2" w:tplc="91B67F3E">
      <w:start w:val="1"/>
      <w:numFmt w:val="bullet"/>
      <w:lvlText w:val="•"/>
      <w:lvlJc w:val="left"/>
      <w:pPr>
        <w:ind w:left="2012" w:hanging="360"/>
      </w:pPr>
      <w:rPr>
        <w:rFonts w:hint="default"/>
      </w:rPr>
    </w:lvl>
    <w:lvl w:ilvl="3" w:tplc="E0B4F38E">
      <w:start w:val="1"/>
      <w:numFmt w:val="bullet"/>
      <w:lvlText w:val="•"/>
      <w:lvlJc w:val="left"/>
      <w:pPr>
        <w:ind w:left="2958" w:hanging="360"/>
      </w:pPr>
      <w:rPr>
        <w:rFonts w:hint="default"/>
      </w:rPr>
    </w:lvl>
    <w:lvl w:ilvl="4" w:tplc="1D54949A">
      <w:start w:val="1"/>
      <w:numFmt w:val="bullet"/>
      <w:lvlText w:val="•"/>
      <w:lvlJc w:val="left"/>
      <w:pPr>
        <w:ind w:left="3904" w:hanging="360"/>
      </w:pPr>
      <w:rPr>
        <w:rFonts w:hint="default"/>
      </w:rPr>
    </w:lvl>
    <w:lvl w:ilvl="5" w:tplc="72082A6A">
      <w:start w:val="1"/>
      <w:numFmt w:val="bullet"/>
      <w:lvlText w:val="•"/>
      <w:lvlJc w:val="left"/>
      <w:pPr>
        <w:ind w:left="4850" w:hanging="360"/>
      </w:pPr>
      <w:rPr>
        <w:rFonts w:hint="default"/>
      </w:rPr>
    </w:lvl>
    <w:lvl w:ilvl="6" w:tplc="92E03DC2">
      <w:start w:val="1"/>
      <w:numFmt w:val="bullet"/>
      <w:lvlText w:val="•"/>
      <w:lvlJc w:val="left"/>
      <w:pPr>
        <w:ind w:left="5796" w:hanging="360"/>
      </w:pPr>
      <w:rPr>
        <w:rFonts w:hint="default"/>
      </w:rPr>
    </w:lvl>
    <w:lvl w:ilvl="7" w:tplc="A606D4C0">
      <w:start w:val="1"/>
      <w:numFmt w:val="bullet"/>
      <w:lvlText w:val="•"/>
      <w:lvlJc w:val="left"/>
      <w:pPr>
        <w:ind w:left="6742" w:hanging="360"/>
      </w:pPr>
      <w:rPr>
        <w:rFonts w:hint="default"/>
      </w:rPr>
    </w:lvl>
    <w:lvl w:ilvl="8" w:tplc="71DC95DA">
      <w:start w:val="1"/>
      <w:numFmt w:val="bullet"/>
      <w:lvlText w:val="•"/>
      <w:lvlJc w:val="left"/>
      <w:pPr>
        <w:ind w:left="7688" w:hanging="360"/>
      </w:pPr>
      <w:rPr>
        <w:rFonts w:hint="default"/>
      </w:rPr>
    </w:lvl>
  </w:abstractNum>
  <w:abstractNum w:abstractNumId="20">
    <w:nsid w:val="52EC7E7D"/>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531B71D9"/>
    <w:multiLevelType w:val="hybridMultilevel"/>
    <w:tmpl w:val="AB96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7164C8"/>
    <w:multiLevelType w:val="multilevel"/>
    <w:tmpl w:val="4100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722CAE"/>
    <w:multiLevelType w:val="hybridMultilevel"/>
    <w:tmpl w:val="E71A6F8E"/>
    <w:lvl w:ilvl="0" w:tplc="3EAA6540">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D41DCB"/>
    <w:multiLevelType w:val="singleLevel"/>
    <w:tmpl w:val="46C43D7A"/>
    <w:lvl w:ilvl="0">
      <w:start w:val="1"/>
      <w:numFmt w:val="upperLetter"/>
      <w:lvlText w:val="%1."/>
      <w:lvlJc w:val="left"/>
      <w:pPr>
        <w:tabs>
          <w:tab w:val="num" w:pos="1080"/>
        </w:tabs>
        <w:ind w:left="1080" w:hanging="360"/>
      </w:pPr>
      <w:rPr>
        <w:rFonts w:hint="default"/>
      </w:rPr>
    </w:lvl>
  </w:abstractNum>
  <w:abstractNum w:abstractNumId="25">
    <w:nsid w:val="59376602"/>
    <w:multiLevelType w:val="hybridMultilevel"/>
    <w:tmpl w:val="2C38C7F2"/>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6">
    <w:nsid w:val="59845D6B"/>
    <w:multiLevelType w:val="multilevel"/>
    <w:tmpl w:val="480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0F38D6"/>
    <w:multiLevelType w:val="hybridMultilevel"/>
    <w:tmpl w:val="63B8DFA8"/>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8">
    <w:nsid w:val="5E3603D7"/>
    <w:multiLevelType w:val="singleLevel"/>
    <w:tmpl w:val="04090013"/>
    <w:lvl w:ilvl="0">
      <w:start w:val="3"/>
      <w:numFmt w:val="upperRoman"/>
      <w:lvlText w:val="%1."/>
      <w:lvlJc w:val="left"/>
      <w:pPr>
        <w:tabs>
          <w:tab w:val="num" w:pos="720"/>
        </w:tabs>
        <w:ind w:left="720" w:hanging="720"/>
      </w:pPr>
      <w:rPr>
        <w:rFonts w:hint="default"/>
      </w:rPr>
    </w:lvl>
  </w:abstractNum>
  <w:abstractNum w:abstractNumId="29">
    <w:nsid w:val="605D0969"/>
    <w:multiLevelType w:val="hybridMultilevel"/>
    <w:tmpl w:val="C90E91A6"/>
    <w:lvl w:ilvl="0" w:tplc="9394FF4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D85E96"/>
    <w:multiLevelType w:val="hybridMultilevel"/>
    <w:tmpl w:val="6974FD9C"/>
    <w:lvl w:ilvl="0" w:tplc="6A7CA876">
      <w:start w:val="3"/>
      <w:numFmt w:val="bullet"/>
      <w:lvlText w:val=""/>
      <w:lvlJc w:val="left"/>
      <w:pPr>
        <w:tabs>
          <w:tab w:val="num" w:pos="567"/>
        </w:tabs>
        <w:ind w:left="567" w:hanging="567"/>
      </w:pPr>
      <w:rPr>
        <w:rFonts w:ascii="Symbol" w:hAnsi="Symbol" w:hint="default"/>
      </w:rPr>
    </w:lvl>
    <w:lvl w:ilvl="1" w:tplc="03A8AEA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9466AA"/>
    <w:multiLevelType w:val="singleLevel"/>
    <w:tmpl w:val="04090015"/>
    <w:lvl w:ilvl="0">
      <w:start w:val="1"/>
      <w:numFmt w:val="upperLetter"/>
      <w:lvlText w:val="%1."/>
      <w:lvlJc w:val="left"/>
      <w:pPr>
        <w:tabs>
          <w:tab w:val="num" w:pos="360"/>
        </w:tabs>
        <w:ind w:left="360" w:hanging="360"/>
      </w:pPr>
      <w:rPr>
        <w:rFonts w:hint="default"/>
      </w:rPr>
    </w:lvl>
  </w:abstractNum>
  <w:abstractNum w:abstractNumId="32">
    <w:nsid w:val="64D45C37"/>
    <w:multiLevelType w:val="singleLevel"/>
    <w:tmpl w:val="04090013"/>
    <w:lvl w:ilvl="0">
      <w:start w:val="3"/>
      <w:numFmt w:val="upperRoman"/>
      <w:lvlText w:val="%1."/>
      <w:lvlJc w:val="left"/>
      <w:pPr>
        <w:tabs>
          <w:tab w:val="num" w:pos="720"/>
        </w:tabs>
        <w:ind w:left="720" w:hanging="720"/>
      </w:pPr>
      <w:rPr>
        <w:rFonts w:hint="default"/>
      </w:rPr>
    </w:lvl>
  </w:abstractNum>
  <w:abstractNum w:abstractNumId="33">
    <w:nsid w:val="6A934485"/>
    <w:multiLevelType w:val="hybridMultilevel"/>
    <w:tmpl w:val="DF24F0AC"/>
    <w:lvl w:ilvl="0" w:tplc="17568AD2">
      <w:start w:val="2"/>
      <w:numFmt w:val="upperLetter"/>
      <w:lvlText w:val="%1."/>
      <w:lvlJc w:val="left"/>
      <w:pPr>
        <w:tabs>
          <w:tab w:val="num" w:pos="540"/>
        </w:tabs>
        <w:ind w:left="540" w:hanging="360"/>
      </w:pPr>
      <w:rPr>
        <w:rFonts w:hint="default"/>
      </w:rPr>
    </w:lvl>
    <w:lvl w:ilvl="1" w:tplc="FAC4DF0A" w:tentative="1">
      <w:start w:val="1"/>
      <w:numFmt w:val="lowerLetter"/>
      <w:lvlText w:val="%2."/>
      <w:lvlJc w:val="left"/>
      <w:pPr>
        <w:tabs>
          <w:tab w:val="num" w:pos="1260"/>
        </w:tabs>
        <w:ind w:left="1260" w:hanging="360"/>
      </w:pPr>
    </w:lvl>
    <w:lvl w:ilvl="2" w:tplc="2CAC0DBA" w:tentative="1">
      <w:start w:val="1"/>
      <w:numFmt w:val="lowerRoman"/>
      <w:lvlText w:val="%3."/>
      <w:lvlJc w:val="right"/>
      <w:pPr>
        <w:tabs>
          <w:tab w:val="num" w:pos="1980"/>
        </w:tabs>
        <w:ind w:left="1980" w:hanging="180"/>
      </w:pPr>
    </w:lvl>
    <w:lvl w:ilvl="3" w:tplc="EAD444EE" w:tentative="1">
      <w:start w:val="1"/>
      <w:numFmt w:val="decimal"/>
      <w:lvlText w:val="%4."/>
      <w:lvlJc w:val="left"/>
      <w:pPr>
        <w:tabs>
          <w:tab w:val="num" w:pos="2700"/>
        </w:tabs>
        <w:ind w:left="2700" w:hanging="360"/>
      </w:pPr>
    </w:lvl>
    <w:lvl w:ilvl="4" w:tplc="C54A4AC4" w:tentative="1">
      <w:start w:val="1"/>
      <w:numFmt w:val="lowerLetter"/>
      <w:lvlText w:val="%5."/>
      <w:lvlJc w:val="left"/>
      <w:pPr>
        <w:tabs>
          <w:tab w:val="num" w:pos="3420"/>
        </w:tabs>
        <w:ind w:left="3420" w:hanging="360"/>
      </w:pPr>
    </w:lvl>
    <w:lvl w:ilvl="5" w:tplc="BB08DAD6" w:tentative="1">
      <w:start w:val="1"/>
      <w:numFmt w:val="lowerRoman"/>
      <w:lvlText w:val="%6."/>
      <w:lvlJc w:val="right"/>
      <w:pPr>
        <w:tabs>
          <w:tab w:val="num" w:pos="4140"/>
        </w:tabs>
        <w:ind w:left="4140" w:hanging="180"/>
      </w:pPr>
    </w:lvl>
    <w:lvl w:ilvl="6" w:tplc="EE2A7260" w:tentative="1">
      <w:start w:val="1"/>
      <w:numFmt w:val="decimal"/>
      <w:lvlText w:val="%7."/>
      <w:lvlJc w:val="left"/>
      <w:pPr>
        <w:tabs>
          <w:tab w:val="num" w:pos="4860"/>
        </w:tabs>
        <w:ind w:left="4860" w:hanging="360"/>
      </w:pPr>
    </w:lvl>
    <w:lvl w:ilvl="7" w:tplc="3CA272AC" w:tentative="1">
      <w:start w:val="1"/>
      <w:numFmt w:val="lowerLetter"/>
      <w:lvlText w:val="%8."/>
      <w:lvlJc w:val="left"/>
      <w:pPr>
        <w:tabs>
          <w:tab w:val="num" w:pos="5580"/>
        </w:tabs>
        <w:ind w:left="5580" w:hanging="360"/>
      </w:pPr>
    </w:lvl>
    <w:lvl w:ilvl="8" w:tplc="B95A2602" w:tentative="1">
      <w:start w:val="1"/>
      <w:numFmt w:val="lowerRoman"/>
      <w:lvlText w:val="%9."/>
      <w:lvlJc w:val="right"/>
      <w:pPr>
        <w:tabs>
          <w:tab w:val="num" w:pos="6300"/>
        </w:tabs>
        <w:ind w:left="6300" w:hanging="180"/>
      </w:pPr>
    </w:lvl>
  </w:abstractNum>
  <w:abstractNum w:abstractNumId="34">
    <w:nsid w:val="6BD16EFF"/>
    <w:multiLevelType w:val="hybridMultilevel"/>
    <w:tmpl w:val="EBFEF0AC"/>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5">
    <w:nsid w:val="767D65A4"/>
    <w:multiLevelType w:val="singleLevel"/>
    <w:tmpl w:val="04090013"/>
    <w:lvl w:ilvl="0">
      <w:start w:val="6"/>
      <w:numFmt w:val="upperRoman"/>
      <w:lvlText w:val="%1."/>
      <w:lvlJc w:val="left"/>
      <w:pPr>
        <w:tabs>
          <w:tab w:val="num" w:pos="720"/>
        </w:tabs>
        <w:ind w:left="720" w:hanging="720"/>
      </w:pPr>
      <w:rPr>
        <w:rFonts w:hint="default"/>
      </w:rPr>
    </w:lvl>
  </w:abstractNum>
  <w:abstractNum w:abstractNumId="36">
    <w:nsid w:val="79F8636C"/>
    <w:multiLevelType w:val="singleLevel"/>
    <w:tmpl w:val="04090013"/>
    <w:lvl w:ilvl="0">
      <w:start w:val="3"/>
      <w:numFmt w:val="upperRoman"/>
      <w:lvlText w:val="%1."/>
      <w:lvlJc w:val="left"/>
      <w:pPr>
        <w:tabs>
          <w:tab w:val="num" w:pos="720"/>
        </w:tabs>
        <w:ind w:left="720" w:hanging="720"/>
      </w:pPr>
      <w:rPr>
        <w:rFonts w:hint="default"/>
      </w:rPr>
    </w:lvl>
  </w:abstractNum>
  <w:num w:numId="1">
    <w:abstractNumId w:val="0"/>
  </w:num>
  <w:num w:numId="2">
    <w:abstractNumId w:val="1"/>
  </w:num>
  <w:num w:numId="3">
    <w:abstractNumId w:val="2"/>
  </w:num>
  <w:num w:numId="4">
    <w:abstractNumId w:val="12"/>
  </w:num>
  <w:num w:numId="5">
    <w:abstractNumId w:val="28"/>
  </w:num>
  <w:num w:numId="6">
    <w:abstractNumId w:val="36"/>
  </w:num>
  <w:num w:numId="7">
    <w:abstractNumId w:val="32"/>
  </w:num>
  <w:num w:numId="8">
    <w:abstractNumId w:val="20"/>
  </w:num>
  <w:num w:numId="9">
    <w:abstractNumId w:val="35"/>
  </w:num>
  <w:num w:numId="10">
    <w:abstractNumId w:val="11"/>
  </w:num>
  <w:num w:numId="11">
    <w:abstractNumId w:val="24"/>
  </w:num>
  <w:num w:numId="12">
    <w:abstractNumId w:val="31"/>
  </w:num>
  <w:num w:numId="13">
    <w:abstractNumId w:val="14"/>
  </w:num>
  <w:num w:numId="14">
    <w:abstractNumId w:val="33"/>
  </w:num>
  <w:num w:numId="15">
    <w:abstractNumId w:val="29"/>
  </w:num>
  <w:num w:numId="16">
    <w:abstractNumId w:val="4"/>
  </w:num>
  <w:num w:numId="17">
    <w:abstractNumId w:val="23"/>
  </w:num>
  <w:num w:numId="18">
    <w:abstractNumId w:val="9"/>
  </w:num>
  <w:num w:numId="19">
    <w:abstractNumId w:val="15"/>
  </w:num>
  <w:num w:numId="20">
    <w:abstractNumId w:val="18"/>
  </w:num>
  <w:num w:numId="21">
    <w:abstractNumId w:val="30"/>
  </w:num>
  <w:num w:numId="22">
    <w:abstractNumId w:val="10"/>
  </w:num>
  <w:num w:numId="23">
    <w:abstractNumId w:val="5"/>
  </w:num>
  <w:num w:numId="24">
    <w:abstractNumId w:val="8"/>
  </w:num>
  <w:num w:numId="25">
    <w:abstractNumId w:val="34"/>
  </w:num>
  <w:num w:numId="26">
    <w:abstractNumId w:val="25"/>
  </w:num>
  <w:num w:numId="27">
    <w:abstractNumId w:val="27"/>
  </w:num>
  <w:num w:numId="28">
    <w:abstractNumId w:val="13"/>
  </w:num>
  <w:num w:numId="2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
  </w:num>
  <w:num w:numId="31">
    <w:abstractNumId w:val="7"/>
  </w:num>
  <w:num w:numId="32">
    <w:abstractNumId w:val="26"/>
  </w:num>
  <w:num w:numId="33">
    <w:abstractNumId w:val="6"/>
  </w:num>
  <w:num w:numId="34">
    <w:abstractNumId w:val="16"/>
  </w:num>
  <w:num w:numId="35">
    <w:abstractNumId w:val="22"/>
  </w:num>
  <w:num w:numId="36">
    <w:abstractNumId w:val="2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104"/>
    <w:rsid w:val="00002952"/>
    <w:rsid w:val="000041E3"/>
    <w:rsid w:val="00005E37"/>
    <w:rsid w:val="00010717"/>
    <w:rsid w:val="00011A86"/>
    <w:rsid w:val="00011AF9"/>
    <w:rsid w:val="000123C3"/>
    <w:rsid w:val="00013482"/>
    <w:rsid w:val="000142DA"/>
    <w:rsid w:val="000149C0"/>
    <w:rsid w:val="00014EB5"/>
    <w:rsid w:val="00015B70"/>
    <w:rsid w:val="00020B85"/>
    <w:rsid w:val="00023126"/>
    <w:rsid w:val="000249D4"/>
    <w:rsid w:val="00025D7B"/>
    <w:rsid w:val="000273E0"/>
    <w:rsid w:val="00030684"/>
    <w:rsid w:val="00031611"/>
    <w:rsid w:val="000316BC"/>
    <w:rsid w:val="00032767"/>
    <w:rsid w:val="00033AB6"/>
    <w:rsid w:val="00036F60"/>
    <w:rsid w:val="00040745"/>
    <w:rsid w:val="00040EF4"/>
    <w:rsid w:val="00045D6C"/>
    <w:rsid w:val="0004688C"/>
    <w:rsid w:val="00046C68"/>
    <w:rsid w:val="00047ED4"/>
    <w:rsid w:val="000506D6"/>
    <w:rsid w:val="000520DC"/>
    <w:rsid w:val="00054FBB"/>
    <w:rsid w:val="0005610D"/>
    <w:rsid w:val="00057436"/>
    <w:rsid w:val="0006342C"/>
    <w:rsid w:val="0006505A"/>
    <w:rsid w:val="000667D4"/>
    <w:rsid w:val="000709AA"/>
    <w:rsid w:val="00072E1B"/>
    <w:rsid w:val="000736D3"/>
    <w:rsid w:val="00073B66"/>
    <w:rsid w:val="00075FA3"/>
    <w:rsid w:val="00080160"/>
    <w:rsid w:val="00081B4A"/>
    <w:rsid w:val="0008482D"/>
    <w:rsid w:val="00090402"/>
    <w:rsid w:val="00090C50"/>
    <w:rsid w:val="00094E66"/>
    <w:rsid w:val="00095298"/>
    <w:rsid w:val="00095AA9"/>
    <w:rsid w:val="0009613B"/>
    <w:rsid w:val="000A36C8"/>
    <w:rsid w:val="000A378E"/>
    <w:rsid w:val="000A535B"/>
    <w:rsid w:val="000A6FBF"/>
    <w:rsid w:val="000A702F"/>
    <w:rsid w:val="000B04C1"/>
    <w:rsid w:val="000B0FC3"/>
    <w:rsid w:val="000B257E"/>
    <w:rsid w:val="000B3D38"/>
    <w:rsid w:val="000B3D42"/>
    <w:rsid w:val="000B4F64"/>
    <w:rsid w:val="000C09E4"/>
    <w:rsid w:val="000C0D33"/>
    <w:rsid w:val="000C147B"/>
    <w:rsid w:val="000C4B8B"/>
    <w:rsid w:val="000C50B2"/>
    <w:rsid w:val="000C6377"/>
    <w:rsid w:val="000D0882"/>
    <w:rsid w:val="000D4909"/>
    <w:rsid w:val="000D4CFA"/>
    <w:rsid w:val="000E1A00"/>
    <w:rsid w:val="000E3C20"/>
    <w:rsid w:val="000E3DD4"/>
    <w:rsid w:val="000E5805"/>
    <w:rsid w:val="000E6C11"/>
    <w:rsid w:val="000F031D"/>
    <w:rsid w:val="000F06D2"/>
    <w:rsid w:val="000F0AF3"/>
    <w:rsid w:val="000F5C35"/>
    <w:rsid w:val="000F5F1D"/>
    <w:rsid w:val="00100DBD"/>
    <w:rsid w:val="00102159"/>
    <w:rsid w:val="00102325"/>
    <w:rsid w:val="001024EF"/>
    <w:rsid w:val="001047F9"/>
    <w:rsid w:val="00104DA3"/>
    <w:rsid w:val="00105993"/>
    <w:rsid w:val="00105DB4"/>
    <w:rsid w:val="0011023C"/>
    <w:rsid w:val="00112EFD"/>
    <w:rsid w:val="00115258"/>
    <w:rsid w:val="001152BD"/>
    <w:rsid w:val="00120CC5"/>
    <w:rsid w:val="001210F6"/>
    <w:rsid w:val="0012474F"/>
    <w:rsid w:val="001251AE"/>
    <w:rsid w:val="00126394"/>
    <w:rsid w:val="00130FC0"/>
    <w:rsid w:val="00132F6A"/>
    <w:rsid w:val="00134EA9"/>
    <w:rsid w:val="00134FCF"/>
    <w:rsid w:val="00140D1B"/>
    <w:rsid w:val="001436C5"/>
    <w:rsid w:val="00144B65"/>
    <w:rsid w:val="00147878"/>
    <w:rsid w:val="00147E58"/>
    <w:rsid w:val="001519AD"/>
    <w:rsid w:val="0015308B"/>
    <w:rsid w:val="001560C4"/>
    <w:rsid w:val="001564DD"/>
    <w:rsid w:val="001567F7"/>
    <w:rsid w:val="00156DAB"/>
    <w:rsid w:val="00157910"/>
    <w:rsid w:val="00164560"/>
    <w:rsid w:val="001674C8"/>
    <w:rsid w:val="00170734"/>
    <w:rsid w:val="001709FE"/>
    <w:rsid w:val="00170FA8"/>
    <w:rsid w:val="001725A6"/>
    <w:rsid w:val="0017514A"/>
    <w:rsid w:val="00175B0F"/>
    <w:rsid w:val="001762A3"/>
    <w:rsid w:val="00176C73"/>
    <w:rsid w:val="001773E0"/>
    <w:rsid w:val="00177D69"/>
    <w:rsid w:val="0018278B"/>
    <w:rsid w:val="00182A47"/>
    <w:rsid w:val="00182CA7"/>
    <w:rsid w:val="001853CF"/>
    <w:rsid w:val="0018556C"/>
    <w:rsid w:val="001878BE"/>
    <w:rsid w:val="001900D4"/>
    <w:rsid w:val="00190E08"/>
    <w:rsid w:val="00197CCC"/>
    <w:rsid w:val="001A0218"/>
    <w:rsid w:val="001A0594"/>
    <w:rsid w:val="001A249A"/>
    <w:rsid w:val="001A4137"/>
    <w:rsid w:val="001A6D06"/>
    <w:rsid w:val="001A6EB1"/>
    <w:rsid w:val="001A7016"/>
    <w:rsid w:val="001A78D7"/>
    <w:rsid w:val="001B3999"/>
    <w:rsid w:val="001B4600"/>
    <w:rsid w:val="001B4964"/>
    <w:rsid w:val="001B580C"/>
    <w:rsid w:val="001C1982"/>
    <w:rsid w:val="001C3117"/>
    <w:rsid w:val="001C4699"/>
    <w:rsid w:val="001C4DAC"/>
    <w:rsid w:val="001C50C9"/>
    <w:rsid w:val="001D0126"/>
    <w:rsid w:val="001D0830"/>
    <w:rsid w:val="001D0C81"/>
    <w:rsid w:val="001D137E"/>
    <w:rsid w:val="001D6806"/>
    <w:rsid w:val="001D6C1F"/>
    <w:rsid w:val="001E1B9F"/>
    <w:rsid w:val="001E556A"/>
    <w:rsid w:val="001F138F"/>
    <w:rsid w:val="001F5035"/>
    <w:rsid w:val="001F7916"/>
    <w:rsid w:val="0020170C"/>
    <w:rsid w:val="00204815"/>
    <w:rsid w:val="00205D1B"/>
    <w:rsid w:val="00206D2C"/>
    <w:rsid w:val="002207F5"/>
    <w:rsid w:val="002211AE"/>
    <w:rsid w:val="00223B79"/>
    <w:rsid w:val="0022513C"/>
    <w:rsid w:val="00231D2A"/>
    <w:rsid w:val="0023252C"/>
    <w:rsid w:val="00236359"/>
    <w:rsid w:val="00237278"/>
    <w:rsid w:val="00245BC5"/>
    <w:rsid w:val="00246E54"/>
    <w:rsid w:val="00247CB5"/>
    <w:rsid w:val="00252EBA"/>
    <w:rsid w:val="002533E3"/>
    <w:rsid w:val="002537DC"/>
    <w:rsid w:val="00254826"/>
    <w:rsid w:val="002559B7"/>
    <w:rsid w:val="00256846"/>
    <w:rsid w:val="0026174E"/>
    <w:rsid w:val="002645A6"/>
    <w:rsid w:val="002661B4"/>
    <w:rsid w:val="00266649"/>
    <w:rsid w:val="002666C7"/>
    <w:rsid w:val="002676E3"/>
    <w:rsid w:val="00267CE2"/>
    <w:rsid w:val="00267FC3"/>
    <w:rsid w:val="00270DAA"/>
    <w:rsid w:val="0027198B"/>
    <w:rsid w:val="00271ADC"/>
    <w:rsid w:val="00277EE7"/>
    <w:rsid w:val="00280E65"/>
    <w:rsid w:val="00281A89"/>
    <w:rsid w:val="00284C47"/>
    <w:rsid w:val="00286FAB"/>
    <w:rsid w:val="00292FAC"/>
    <w:rsid w:val="00293E2E"/>
    <w:rsid w:val="0029684F"/>
    <w:rsid w:val="00296A75"/>
    <w:rsid w:val="002A03A8"/>
    <w:rsid w:val="002A4D0D"/>
    <w:rsid w:val="002A4DDB"/>
    <w:rsid w:val="002A63D0"/>
    <w:rsid w:val="002A66F6"/>
    <w:rsid w:val="002A7A83"/>
    <w:rsid w:val="002B0BB6"/>
    <w:rsid w:val="002B13BC"/>
    <w:rsid w:val="002B3F1C"/>
    <w:rsid w:val="002B5050"/>
    <w:rsid w:val="002B5F7A"/>
    <w:rsid w:val="002B66BB"/>
    <w:rsid w:val="002C1DA4"/>
    <w:rsid w:val="002D3E32"/>
    <w:rsid w:val="002D5C2E"/>
    <w:rsid w:val="002D611C"/>
    <w:rsid w:val="002D70CB"/>
    <w:rsid w:val="002D71FC"/>
    <w:rsid w:val="002D7F05"/>
    <w:rsid w:val="002F23B0"/>
    <w:rsid w:val="002F58A1"/>
    <w:rsid w:val="002F5CC9"/>
    <w:rsid w:val="003002E2"/>
    <w:rsid w:val="003012FD"/>
    <w:rsid w:val="00301F7E"/>
    <w:rsid w:val="003022D7"/>
    <w:rsid w:val="00303F9B"/>
    <w:rsid w:val="00306117"/>
    <w:rsid w:val="0030735F"/>
    <w:rsid w:val="003119B9"/>
    <w:rsid w:val="00312034"/>
    <w:rsid w:val="00313C04"/>
    <w:rsid w:val="00314572"/>
    <w:rsid w:val="00320322"/>
    <w:rsid w:val="00325276"/>
    <w:rsid w:val="00325E41"/>
    <w:rsid w:val="00332046"/>
    <w:rsid w:val="00332BA4"/>
    <w:rsid w:val="00335524"/>
    <w:rsid w:val="0033725C"/>
    <w:rsid w:val="0033772E"/>
    <w:rsid w:val="003434B9"/>
    <w:rsid w:val="00347214"/>
    <w:rsid w:val="00347FD4"/>
    <w:rsid w:val="0035503F"/>
    <w:rsid w:val="00360971"/>
    <w:rsid w:val="00363425"/>
    <w:rsid w:val="00363DBE"/>
    <w:rsid w:val="00364018"/>
    <w:rsid w:val="00370E94"/>
    <w:rsid w:val="00371F43"/>
    <w:rsid w:val="003749AC"/>
    <w:rsid w:val="003813F9"/>
    <w:rsid w:val="0038355E"/>
    <w:rsid w:val="00384BE6"/>
    <w:rsid w:val="0038577F"/>
    <w:rsid w:val="00385A47"/>
    <w:rsid w:val="00386B5C"/>
    <w:rsid w:val="003875B0"/>
    <w:rsid w:val="003901D2"/>
    <w:rsid w:val="00391E02"/>
    <w:rsid w:val="00395ECB"/>
    <w:rsid w:val="00396E0A"/>
    <w:rsid w:val="003A2F45"/>
    <w:rsid w:val="003A5818"/>
    <w:rsid w:val="003A5B0B"/>
    <w:rsid w:val="003A607C"/>
    <w:rsid w:val="003A7AB0"/>
    <w:rsid w:val="003A7F83"/>
    <w:rsid w:val="003B044F"/>
    <w:rsid w:val="003B19C8"/>
    <w:rsid w:val="003B2515"/>
    <w:rsid w:val="003B2A7D"/>
    <w:rsid w:val="003B373C"/>
    <w:rsid w:val="003B62C5"/>
    <w:rsid w:val="003C2B4E"/>
    <w:rsid w:val="003C542A"/>
    <w:rsid w:val="003C6209"/>
    <w:rsid w:val="003C6B71"/>
    <w:rsid w:val="003D0ACD"/>
    <w:rsid w:val="003D20D8"/>
    <w:rsid w:val="003D44AA"/>
    <w:rsid w:val="003D49EE"/>
    <w:rsid w:val="003D54A7"/>
    <w:rsid w:val="003D6977"/>
    <w:rsid w:val="003E2DAD"/>
    <w:rsid w:val="003E5F8B"/>
    <w:rsid w:val="003E60B8"/>
    <w:rsid w:val="003E6682"/>
    <w:rsid w:val="003F0092"/>
    <w:rsid w:val="003F188E"/>
    <w:rsid w:val="003F1FC7"/>
    <w:rsid w:val="003F2EAF"/>
    <w:rsid w:val="003F32A0"/>
    <w:rsid w:val="003F38E1"/>
    <w:rsid w:val="003F5B87"/>
    <w:rsid w:val="003F70E6"/>
    <w:rsid w:val="004007C2"/>
    <w:rsid w:val="00404745"/>
    <w:rsid w:val="00406053"/>
    <w:rsid w:val="00406ACA"/>
    <w:rsid w:val="00407653"/>
    <w:rsid w:val="00410787"/>
    <w:rsid w:val="00411782"/>
    <w:rsid w:val="00412E81"/>
    <w:rsid w:val="0041415D"/>
    <w:rsid w:val="00415850"/>
    <w:rsid w:val="00417C1E"/>
    <w:rsid w:val="0042588C"/>
    <w:rsid w:val="00425DB9"/>
    <w:rsid w:val="00425E77"/>
    <w:rsid w:val="00426D79"/>
    <w:rsid w:val="0043149E"/>
    <w:rsid w:val="00434D91"/>
    <w:rsid w:val="00435227"/>
    <w:rsid w:val="0043524E"/>
    <w:rsid w:val="00435ED2"/>
    <w:rsid w:val="004410DC"/>
    <w:rsid w:val="00441BFA"/>
    <w:rsid w:val="00441C4F"/>
    <w:rsid w:val="00441F4F"/>
    <w:rsid w:val="00444D85"/>
    <w:rsid w:val="00445C84"/>
    <w:rsid w:val="00446676"/>
    <w:rsid w:val="00447A17"/>
    <w:rsid w:val="00450FB0"/>
    <w:rsid w:val="004532B2"/>
    <w:rsid w:val="00456576"/>
    <w:rsid w:val="00460866"/>
    <w:rsid w:val="00462389"/>
    <w:rsid w:val="00462D48"/>
    <w:rsid w:val="00464AEE"/>
    <w:rsid w:val="00464AF3"/>
    <w:rsid w:val="00465467"/>
    <w:rsid w:val="00466C25"/>
    <w:rsid w:val="00470472"/>
    <w:rsid w:val="00476101"/>
    <w:rsid w:val="004767B8"/>
    <w:rsid w:val="00477087"/>
    <w:rsid w:val="004816DF"/>
    <w:rsid w:val="004817C4"/>
    <w:rsid w:val="00483E66"/>
    <w:rsid w:val="00484A62"/>
    <w:rsid w:val="00485223"/>
    <w:rsid w:val="00486549"/>
    <w:rsid w:val="004865D9"/>
    <w:rsid w:val="0048677F"/>
    <w:rsid w:val="00486EEB"/>
    <w:rsid w:val="004871B0"/>
    <w:rsid w:val="004872ED"/>
    <w:rsid w:val="00494591"/>
    <w:rsid w:val="004949AC"/>
    <w:rsid w:val="00497069"/>
    <w:rsid w:val="00497E3E"/>
    <w:rsid w:val="004A1C89"/>
    <w:rsid w:val="004A3D06"/>
    <w:rsid w:val="004A5983"/>
    <w:rsid w:val="004A5A07"/>
    <w:rsid w:val="004B2812"/>
    <w:rsid w:val="004B2DDE"/>
    <w:rsid w:val="004B6291"/>
    <w:rsid w:val="004B6714"/>
    <w:rsid w:val="004C2BD1"/>
    <w:rsid w:val="004C2EB4"/>
    <w:rsid w:val="004C3906"/>
    <w:rsid w:val="004C73B5"/>
    <w:rsid w:val="004C742D"/>
    <w:rsid w:val="004D0BCB"/>
    <w:rsid w:val="004D4979"/>
    <w:rsid w:val="004D6201"/>
    <w:rsid w:val="004D629F"/>
    <w:rsid w:val="004D7CD4"/>
    <w:rsid w:val="004E2F00"/>
    <w:rsid w:val="004E437A"/>
    <w:rsid w:val="004E6FB4"/>
    <w:rsid w:val="004E7F74"/>
    <w:rsid w:val="004F0F3F"/>
    <w:rsid w:val="004F0FA2"/>
    <w:rsid w:val="004F3128"/>
    <w:rsid w:val="004F34F8"/>
    <w:rsid w:val="004F4A19"/>
    <w:rsid w:val="004F6D0E"/>
    <w:rsid w:val="00500FAF"/>
    <w:rsid w:val="00502499"/>
    <w:rsid w:val="00502784"/>
    <w:rsid w:val="00504EA5"/>
    <w:rsid w:val="00506196"/>
    <w:rsid w:val="005067C3"/>
    <w:rsid w:val="00507C23"/>
    <w:rsid w:val="00507F70"/>
    <w:rsid w:val="00510715"/>
    <w:rsid w:val="00516CBF"/>
    <w:rsid w:val="00520060"/>
    <w:rsid w:val="005206AA"/>
    <w:rsid w:val="00523D12"/>
    <w:rsid w:val="0052654F"/>
    <w:rsid w:val="00527AF7"/>
    <w:rsid w:val="00527DE7"/>
    <w:rsid w:val="0053065E"/>
    <w:rsid w:val="0053614D"/>
    <w:rsid w:val="0054493C"/>
    <w:rsid w:val="00544C5F"/>
    <w:rsid w:val="00550372"/>
    <w:rsid w:val="00550821"/>
    <w:rsid w:val="00552A01"/>
    <w:rsid w:val="00556048"/>
    <w:rsid w:val="00563045"/>
    <w:rsid w:val="0056604C"/>
    <w:rsid w:val="005666EE"/>
    <w:rsid w:val="00567F9C"/>
    <w:rsid w:val="00572878"/>
    <w:rsid w:val="00572FE6"/>
    <w:rsid w:val="00573B90"/>
    <w:rsid w:val="00576A14"/>
    <w:rsid w:val="00576E70"/>
    <w:rsid w:val="00577820"/>
    <w:rsid w:val="00581F54"/>
    <w:rsid w:val="0058201C"/>
    <w:rsid w:val="005820F0"/>
    <w:rsid w:val="005829B4"/>
    <w:rsid w:val="005840C6"/>
    <w:rsid w:val="00591835"/>
    <w:rsid w:val="00591AA6"/>
    <w:rsid w:val="00592650"/>
    <w:rsid w:val="00593568"/>
    <w:rsid w:val="00594C89"/>
    <w:rsid w:val="005955C5"/>
    <w:rsid w:val="00596104"/>
    <w:rsid w:val="00596BC3"/>
    <w:rsid w:val="005A52BE"/>
    <w:rsid w:val="005A6E7F"/>
    <w:rsid w:val="005A72D6"/>
    <w:rsid w:val="005B02D6"/>
    <w:rsid w:val="005B0426"/>
    <w:rsid w:val="005B0BDE"/>
    <w:rsid w:val="005B0FE6"/>
    <w:rsid w:val="005B14DA"/>
    <w:rsid w:val="005B438B"/>
    <w:rsid w:val="005C0678"/>
    <w:rsid w:val="005C2312"/>
    <w:rsid w:val="005C345B"/>
    <w:rsid w:val="005C71E1"/>
    <w:rsid w:val="005C7499"/>
    <w:rsid w:val="005D15C4"/>
    <w:rsid w:val="005D1824"/>
    <w:rsid w:val="005D341A"/>
    <w:rsid w:val="005D66B7"/>
    <w:rsid w:val="005D71F9"/>
    <w:rsid w:val="005E138B"/>
    <w:rsid w:val="005E198B"/>
    <w:rsid w:val="005E313A"/>
    <w:rsid w:val="005E3F07"/>
    <w:rsid w:val="005E6624"/>
    <w:rsid w:val="005F1082"/>
    <w:rsid w:val="005F12D2"/>
    <w:rsid w:val="005F2983"/>
    <w:rsid w:val="005F3804"/>
    <w:rsid w:val="005F42B2"/>
    <w:rsid w:val="005F65BB"/>
    <w:rsid w:val="0060005F"/>
    <w:rsid w:val="00604CDB"/>
    <w:rsid w:val="0060547C"/>
    <w:rsid w:val="006068B6"/>
    <w:rsid w:val="00606EFD"/>
    <w:rsid w:val="006134A7"/>
    <w:rsid w:val="0061705D"/>
    <w:rsid w:val="00622713"/>
    <w:rsid w:val="00634CCB"/>
    <w:rsid w:val="00634FC6"/>
    <w:rsid w:val="00635596"/>
    <w:rsid w:val="0063624C"/>
    <w:rsid w:val="00636541"/>
    <w:rsid w:val="00641068"/>
    <w:rsid w:val="00642722"/>
    <w:rsid w:val="0064363A"/>
    <w:rsid w:val="00646625"/>
    <w:rsid w:val="00647481"/>
    <w:rsid w:val="006555C3"/>
    <w:rsid w:val="00663FAD"/>
    <w:rsid w:val="006641CC"/>
    <w:rsid w:val="0066452C"/>
    <w:rsid w:val="00665AB4"/>
    <w:rsid w:val="0066665D"/>
    <w:rsid w:val="00670307"/>
    <w:rsid w:val="00670760"/>
    <w:rsid w:val="006768AB"/>
    <w:rsid w:val="0067743E"/>
    <w:rsid w:val="00681DF7"/>
    <w:rsid w:val="006824CD"/>
    <w:rsid w:val="00682A64"/>
    <w:rsid w:val="0068517A"/>
    <w:rsid w:val="00691626"/>
    <w:rsid w:val="00691B39"/>
    <w:rsid w:val="00692B24"/>
    <w:rsid w:val="00693927"/>
    <w:rsid w:val="006940B6"/>
    <w:rsid w:val="0069763F"/>
    <w:rsid w:val="006A0084"/>
    <w:rsid w:val="006A5AA9"/>
    <w:rsid w:val="006B4962"/>
    <w:rsid w:val="006C05E0"/>
    <w:rsid w:val="006C401F"/>
    <w:rsid w:val="006C471B"/>
    <w:rsid w:val="006C4750"/>
    <w:rsid w:val="006C6B87"/>
    <w:rsid w:val="006D0A08"/>
    <w:rsid w:val="006D1BD8"/>
    <w:rsid w:val="006D4093"/>
    <w:rsid w:val="006E12A6"/>
    <w:rsid w:val="006E1C6F"/>
    <w:rsid w:val="006E3AC3"/>
    <w:rsid w:val="006E6517"/>
    <w:rsid w:val="006E6655"/>
    <w:rsid w:val="006F0A5F"/>
    <w:rsid w:val="006F1A3E"/>
    <w:rsid w:val="006F4202"/>
    <w:rsid w:val="006F4C33"/>
    <w:rsid w:val="006F759E"/>
    <w:rsid w:val="006F77E5"/>
    <w:rsid w:val="00701840"/>
    <w:rsid w:val="00703B39"/>
    <w:rsid w:val="0070498A"/>
    <w:rsid w:val="00705523"/>
    <w:rsid w:val="007062B0"/>
    <w:rsid w:val="00706CC9"/>
    <w:rsid w:val="007113DE"/>
    <w:rsid w:val="007115A5"/>
    <w:rsid w:val="007126F9"/>
    <w:rsid w:val="007208A1"/>
    <w:rsid w:val="00721061"/>
    <w:rsid w:val="0072623E"/>
    <w:rsid w:val="00726B64"/>
    <w:rsid w:val="00730CD9"/>
    <w:rsid w:val="00731396"/>
    <w:rsid w:val="00733C7E"/>
    <w:rsid w:val="007355C6"/>
    <w:rsid w:val="007360B6"/>
    <w:rsid w:val="00736696"/>
    <w:rsid w:val="007400F0"/>
    <w:rsid w:val="00741536"/>
    <w:rsid w:val="007525DD"/>
    <w:rsid w:val="007535DB"/>
    <w:rsid w:val="00753D91"/>
    <w:rsid w:val="00756245"/>
    <w:rsid w:val="00757830"/>
    <w:rsid w:val="007579CE"/>
    <w:rsid w:val="00757D25"/>
    <w:rsid w:val="00760B42"/>
    <w:rsid w:val="007632A5"/>
    <w:rsid w:val="00766525"/>
    <w:rsid w:val="007673D0"/>
    <w:rsid w:val="00771F9E"/>
    <w:rsid w:val="00776E41"/>
    <w:rsid w:val="007802B8"/>
    <w:rsid w:val="00781E0B"/>
    <w:rsid w:val="00781F3D"/>
    <w:rsid w:val="00782722"/>
    <w:rsid w:val="00783313"/>
    <w:rsid w:val="00785E8F"/>
    <w:rsid w:val="00790A3F"/>
    <w:rsid w:val="00792D4B"/>
    <w:rsid w:val="0079572E"/>
    <w:rsid w:val="007964B8"/>
    <w:rsid w:val="00796EBB"/>
    <w:rsid w:val="007A18F6"/>
    <w:rsid w:val="007A66D9"/>
    <w:rsid w:val="007A68A7"/>
    <w:rsid w:val="007A737A"/>
    <w:rsid w:val="007A7AD8"/>
    <w:rsid w:val="007B161F"/>
    <w:rsid w:val="007B1C16"/>
    <w:rsid w:val="007B1CAB"/>
    <w:rsid w:val="007B345C"/>
    <w:rsid w:val="007C066A"/>
    <w:rsid w:val="007C0B52"/>
    <w:rsid w:val="007C3612"/>
    <w:rsid w:val="007C55B5"/>
    <w:rsid w:val="007C6A3F"/>
    <w:rsid w:val="007C6D85"/>
    <w:rsid w:val="007C747F"/>
    <w:rsid w:val="007D0A3F"/>
    <w:rsid w:val="007D156A"/>
    <w:rsid w:val="007D3705"/>
    <w:rsid w:val="007D5F3E"/>
    <w:rsid w:val="007D6AE5"/>
    <w:rsid w:val="007D6F0E"/>
    <w:rsid w:val="007E133B"/>
    <w:rsid w:val="007E1953"/>
    <w:rsid w:val="007E424B"/>
    <w:rsid w:val="007F13F4"/>
    <w:rsid w:val="007F3B9E"/>
    <w:rsid w:val="007F3C15"/>
    <w:rsid w:val="007F4488"/>
    <w:rsid w:val="007F50B7"/>
    <w:rsid w:val="007F566F"/>
    <w:rsid w:val="0080193A"/>
    <w:rsid w:val="00802CCA"/>
    <w:rsid w:val="00803D55"/>
    <w:rsid w:val="00805C4D"/>
    <w:rsid w:val="008069F7"/>
    <w:rsid w:val="00806D2D"/>
    <w:rsid w:val="00807970"/>
    <w:rsid w:val="00807DE9"/>
    <w:rsid w:val="00807FCF"/>
    <w:rsid w:val="008132F8"/>
    <w:rsid w:val="00813646"/>
    <w:rsid w:val="00820C10"/>
    <w:rsid w:val="00822B5F"/>
    <w:rsid w:val="00823D92"/>
    <w:rsid w:val="008250A8"/>
    <w:rsid w:val="00827E9D"/>
    <w:rsid w:val="00831419"/>
    <w:rsid w:val="0083149C"/>
    <w:rsid w:val="0083550D"/>
    <w:rsid w:val="00837241"/>
    <w:rsid w:val="00837C55"/>
    <w:rsid w:val="008402F3"/>
    <w:rsid w:val="0084211E"/>
    <w:rsid w:val="00844343"/>
    <w:rsid w:val="00845199"/>
    <w:rsid w:val="008472EE"/>
    <w:rsid w:val="00853189"/>
    <w:rsid w:val="00853731"/>
    <w:rsid w:val="00853BD0"/>
    <w:rsid w:val="00854C76"/>
    <w:rsid w:val="00864815"/>
    <w:rsid w:val="00866D76"/>
    <w:rsid w:val="00874744"/>
    <w:rsid w:val="008755FB"/>
    <w:rsid w:val="00875C12"/>
    <w:rsid w:val="00877D29"/>
    <w:rsid w:val="00880E5B"/>
    <w:rsid w:val="00881C2E"/>
    <w:rsid w:val="008820CF"/>
    <w:rsid w:val="00883FC5"/>
    <w:rsid w:val="00884AA5"/>
    <w:rsid w:val="00885A12"/>
    <w:rsid w:val="00886454"/>
    <w:rsid w:val="00890EFA"/>
    <w:rsid w:val="0089147B"/>
    <w:rsid w:val="00891A61"/>
    <w:rsid w:val="00892104"/>
    <w:rsid w:val="00893A2D"/>
    <w:rsid w:val="00897CBA"/>
    <w:rsid w:val="008A407F"/>
    <w:rsid w:val="008A65B3"/>
    <w:rsid w:val="008B0366"/>
    <w:rsid w:val="008B6D96"/>
    <w:rsid w:val="008B7B5C"/>
    <w:rsid w:val="008C3937"/>
    <w:rsid w:val="008D0521"/>
    <w:rsid w:val="008D1E28"/>
    <w:rsid w:val="008D1FC7"/>
    <w:rsid w:val="008D2815"/>
    <w:rsid w:val="008D2B7E"/>
    <w:rsid w:val="008D2D34"/>
    <w:rsid w:val="008D6590"/>
    <w:rsid w:val="008D779B"/>
    <w:rsid w:val="008E4382"/>
    <w:rsid w:val="008E48A0"/>
    <w:rsid w:val="008E4BCC"/>
    <w:rsid w:val="008E5BFE"/>
    <w:rsid w:val="008E6810"/>
    <w:rsid w:val="008E7DDE"/>
    <w:rsid w:val="008F07B2"/>
    <w:rsid w:val="008F14E2"/>
    <w:rsid w:val="008F2DBA"/>
    <w:rsid w:val="008F475D"/>
    <w:rsid w:val="008F69B9"/>
    <w:rsid w:val="008F6B53"/>
    <w:rsid w:val="00900A49"/>
    <w:rsid w:val="00903B55"/>
    <w:rsid w:val="009052CD"/>
    <w:rsid w:val="00913B9C"/>
    <w:rsid w:val="00914715"/>
    <w:rsid w:val="00914AF2"/>
    <w:rsid w:val="00917C69"/>
    <w:rsid w:val="00926F17"/>
    <w:rsid w:val="00927D85"/>
    <w:rsid w:val="0093007C"/>
    <w:rsid w:val="00934BC5"/>
    <w:rsid w:val="00935DC6"/>
    <w:rsid w:val="0093682F"/>
    <w:rsid w:val="009407B7"/>
    <w:rsid w:val="00940AA2"/>
    <w:rsid w:val="009413E3"/>
    <w:rsid w:val="009434A4"/>
    <w:rsid w:val="00951132"/>
    <w:rsid w:val="00953503"/>
    <w:rsid w:val="00953B09"/>
    <w:rsid w:val="00957624"/>
    <w:rsid w:val="00960E9B"/>
    <w:rsid w:val="0096727A"/>
    <w:rsid w:val="00967480"/>
    <w:rsid w:val="00970AAE"/>
    <w:rsid w:val="009773EC"/>
    <w:rsid w:val="00977BBF"/>
    <w:rsid w:val="00980909"/>
    <w:rsid w:val="00980AC2"/>
    <w:rsid w:val="00983FD3"/>
    <w:rsid w:val="009844BE"/>
    <w:rsid w:val="00984AC9"/>
    <w:rsid w:val="009860B9"/>
    <w:rsid w:val="009949BC"/>
    <w:rsid w:val="00995A4E"/>
    <w:rsid w:val="009967D6"/>
    <w:rsid w:val="009A222C"/>
    <w:rsid w:val="009A3E19"/>
    <w:rsid w:val="009A4DD1"/>
    <w:rsid w:val="009A6C16"/>
    <w:rsid w:val="009A71C3"/>
    <w:rsid w:val="009B0070"/>
    <w:rsid w:val="009B10DD"/>
    <w:rsid w:val="009B268D"/>
    <w:rsid w:val="009B3FE3"/>
    <w:rsid w:val="009C3C6D"/>
    <w:rsid w:val="009C4B7D"/>
    <w:rsid w:val="009C5D0E"/>
    <w:rsid w:val="009C75F4"/>
    <w:rsid w:val="009D491B"/>
    <w:rsid w:val="009D4BD1"/>
    <w:rsid w:val="009E0781"/>
    <w:rsid w:val="009E086A"/>
    <w:rsid w:val="009E0E6E"/>
    <w:rsid w:val="009E18BF"/>
    <w:rsid w:val="009E2375"/>
    <w:rsid w:val="009E25F1"/>
    <w:rsid w:val="009E7D49"/>
    <w:rsid w:val="009F3A3E"/>
    <w:rsid w:val="009F499D"/>
    <w:rsid w:val="009F4CCA"/>
    <w:rsid w:val="009F6638"/>
    <w:rsid w:val="009F6A89"/>
    <w:rsid w:val="009F7C63"/>
    <w:rsid w:val="00A02D5E"/>
    <w:rsid w:val="00A10F13"/>
    <w:rsid w:val="00A11096"/>
    <w:rsid w:val="00A1298B"/>
    <w:rsid w:val="00A139A4"/>
    <w:rsid w:val="00A147ED"/>
    <w:rsid w:val="00A16DCB"/>
    <w:rsid w:val="00A20409"/>
    <w:rsid w:val="00A302DF"/>
    <w:rsid w:val="00A30405"/>
    <w:rsid w:val="00A344D9"/>
    <w:rsid w:val="00A34665"/>
    <w:rsid w:val="00A3542D"/>
    <w:rsid w:val="00A35F2E"/>
    <w:rsid w:val="00A36DE8"/>
    <w:rsid w:val="00A3727D"/>
    <w:rsid w:val="00A37412"/>
    <w:rsid w:val="00A40414"/>
    <w:rsid w:val="00A40FA2"/>
    <w:rsid w:val="00A43961"/>
    <w:rsid w:val="00A44B8C"/>
    <w:rsid w:val="00A44DF7"/>
    <w:rsid w:val="00A52AB1"/>
    <w:rsid w:val="00A5369E"/>
    <w:rsid w:val="00A5458C"/>
    <w:rsid w:val="00A5464F"/>
    <w:rsid w:val="00A61D65"/>
    <w:rsid w:val="00A61F19"/>
    <w:rsid w:val="00A641D6"/>
    <w:rsid w:val="00A64A40"/>
    <w:rsid w:val="00A71798"/>
    <w:rsid w:val="00A76CFA"/>
    <w:rsid w:val="00A81169"/>
    <w:rsid w:val="00A8181D"/>
    <w:rsid w:val="00A84A1F"/>
    <w:rsid w:val="00A84E25"/>
    <w:rsid w:val="00A85BF3"/>
    <w:rsid w:val="00A85E3A"/>
    <w:rsid w:val="00A85F69"/>
    <w:rsid w:val="00A9044B"/>
    <w:rsid w:val="00A90B22"/>
    <w:rsid w:val="00A9159F"/>
    <w:rsid w:val="00A949F9"/>
    <w:rsid w:val="00A957AB"/>
    <w:rsid w:val="00A9656B"/>
    <w:rsid w:val="00A97D8B"/>
    <w:rsid w:val="00AA0400"/>
    <w:rsid w:val="00AA326F"/>
    <w:rsid w:val="00AA376C"/>
    <w:rsid w:val="00AA40CF"/>
    <w:rsid w:val="00AB396F"/>
    <w:rsid w:val="00AB3EA8"/>
    <w:rsid w:val="00AB4E52"/>
    <w:rsid w:val="00AC0163"/>
    <w:rsid w:val="00AC1B7B"/>
    <w:rsid w:val="00AC561D"/>
    <w:rsid w:val="00AC6CB0"/>
    <w:rsid w:val="00AC78DB"/>
    <w:rsid w:val="00AD23C0"/>
    <w:rsid w:val="00AD54BF"/>
    <w:rsid w:val="00AD5C19"/>
    <w:rsid w:val="00AD67CF"/>
    <w:rsid w:val="00AD758E"/>
    <w:rsid w:val="00AE17A7"/>
    <w:rsid w:val="00AE340F"/>
    <w:rsid w:val="00AE4FE4"/>
    <w:rsid w:val="00AE6180"/>
    <w:rsid w:val="00AE78D0"/>
    <w:rsid w:val="00AF186A"/>
    <w:rsid w:val="00AF261D"/>
    <w:rsid w:val="00AF6E68"/>
    <w:rsid w:val="00AF70F5"/>
    <w:rsid w:val="00B00852"/>
    <w:rsid w:val="00B05AA4"/>
    <w:rsid w:val="00B115F2"/>
    <w:rsid w:val="00B15CFB"/>
    <w:rsid w:val="00B17883"/>
    <w:rsid w:val="00B20D31"/>
    <w:rsid w:val="00B21868"/>
    <w:rsid w:val="00B22727"/>
    <w:rsid w:val="00B24D0E"/>
    <w:rsid w:val="00B2566E"/>
    <w:rsid w:val="00B25F4E"/>
    <w:rsid w:val="00B26B0B"/>
    <w:rsid w:val="00B3017B"/>
    <w:rsid w:val="00B3120D"/>
    <w:rsid w:val="00B33467"/>
    <w:rsid w:val="00B348F3"/>
    <w:rsid w:val="00B36DDF"/>
    <w:rsid w:val="00B40734"/>
    <w:rsid w:val="00B42994"/>
    <w:rsid w:val="00B42AB1"/>
    <w:rsid w:val="00B44998"/>
    <w:rsid w:val="00B44A75"/>
    <w:rsid w:val="00B54872"/>
    <w:rsid w:val="00B55E70"/>
    <w:rsid w:val="00B56CF3"/>
    <w:rsid w:val="00B57906"/>
    <w:rsid w:val="00B617FA"/>
    <w:rsid w:val="00B636D3"/>
    <w:rsid w:val="00B6383E"/>
    <w:rsid w:val="00B63AF1"/>
    <w:rsid w:val="00B63C92"/>
    <w:rsid w:val="00B64A8F"/>
    <w:rsid w:val="00B6690A"/>
    <w:rsid w:val="00B67263"/>
    <w:rsid w:val="00B70C2A"/>
    <w:rsid w:val="00B70E28"/>
    <w:rsid w:val="00B71E85"/>
    <w:rsid w:val="00B72628"/>
    <w:rsid w:val="00B7498C"/>
    <w:rsid w:val="00B752AD"/>
    <w:rsid w:val="00B75399"/>
    <w:rsid w:val="00B75C0D"/>
    <w:rsid w:val="00B76398"/>
    <w:rsid w:val="00B7770D"/>
    <w:rsid w:val="00B8017C"/>
    <w:rsid w:val="00B81306"/>
    <w:rsid w:val="00B82BD8"/>
    <w:rsid w:val="00B859E2"/>
    <w:rsid w:val="00B86905"/>
    <w:rsid w:val="00B92715"/>
    <w:rsid w:val="00B94183"/>
    <w:rsid w:val="00B9661F"/>
    <w:rsid w:val="00B9799C"/>
    <w:rsid w:val="00B97A09"/>
    <w:rsid w:val="00BA082F"/>
    <w:rsid w:val="00BA0D04"/>
    <w:rsid w:val="00BA70AD"/>
    <w:rsid w:val="00BB06C8"/>
    <w:rsid w:val="00BB0813"/>
    <w:rsid w:val="00BB24B0"/>
    <w:rsid w:val="00BB719B"/>
    <w:rsid w:val="00BB7F2D"/>
    <w:rsid w:val="00BC07FE"/>
    <w:rsid w:val="00BC0C00"/>
    <w:rsid w:val="00BC15BE"/>
    <w:rsid w:val="00BC37C6"/>
    <w:rsid w:val="00BD2072"/>
    <w:rsid w:val="00BD3AE6"/>
    <w:rsid w:val="00BD5F7B"/>
    <w:rsid w:val="00BE1CC6"/>
    <w:rsid w:val="00BE4110"/>
    <w:rsid w:val="00BE426E"/>
    <w:rsid w:val="00BE42B8"/>
    <w:rsid w:val="00BF0812"/>
    <w:rsid w:val="00BF50FF"/>
    <w:rsid w:val="00BF51B7"/>
    <w:rsid w:val="00BF6813"/>
    <w:rsid w:val="00BF6D48"/>
    <w:rsid w:val="00BF7ABE"/>
    <w:rsid w:val="00BF7CF4"/>
    <w:rsid w:val="00C03C16"/>
    <w:rsid w:val="00C03CDF"/>
    <w:rsid w:val="00C05027"/>
    <w:rsid w:val="00C0636A"/>
    <w:rsid w:val="00C11396"/>
    <w:rsid w:val="00C11D17"/>
    <w:rsid w:val="00C12825"/>
    <w:rsid w:val="00C14FCA"/>
    <w:rsid w:val="00C158F1"/>
    <w:rsid w:val="00C17D30"/>
    <w:rsid w:val="00C20154"/>
    <w:rsid w:val="00C224F3"/>
    <w:rsid w:val="00C23488"/>
    <w:rsid w:val="00C23702"/>
    <w:rsid w:val="00C23D0B"/>
    <w:rsid w:val="00C266B7"/>
    <w:rsid w:val="00C26982"/>
    <w:rsid w:val="00C26F87"/>
    <w:rsid w:val="00C2792D"/>
    <w:rsid w:val="00C30625"/>
    <w:rsid w:val="00C339B9"/>
    <w:rsid w:val="00C36511"/>
    <w:rsid w:val="00C41309"/>
    <w:rsid w:val="00C42666"/>
    <w:rsid w:val="00C428A5"/>
    <w:rsid w:val="00C44367"/>
    <w:rsid w:val="00C46120"/>
    <w:rsid w:val="00C47EF0"/>
    <w:rsid w:val="00C546F5"/>
    <w:rsid w:val="00C56EC7"/>
    <w:rsid w:val="00C614A6"/>
    <w:rsid w:val="00C62BF1"/>
    <w:rsid w:val="00C63D7D"/>
    <w:rsid w:val="00C64674"/>
    <w:rsid w:val="00C66B17"/>
    <w:rsid w:val="00C72565"/>
    <w:rsid w:val="00C736B8"/>
    <w:rsid w:val="00C73786"/>
    <w:rsid w:val="00C749C3"/>
    <w:rsid w:val="00C74CEC"/>
    <w:rsid w:val="00C75F02"/>
    <w:rsid w:val="00C77529"/>
    <w:rsid w:val="00C77799"/>
    <w:rsid w:val="00C81CBF"/>
    <w:rsid w:val="00C825E7"/>
    <w:rsid w:val="00C833EC"/>
    <w:rsid w:val="00C846C5"/>
    <w:rsid w:val="00C86CB3"/>
    <w:rsid w:val="00C871C5"/>
    <w:rsid w:val="00C87F63"/>
    <w:rsid w:val="00C90F44"/>
    <w:rsid w:val="00C92ED7"/>
    <w:rsid w:val="00C93DC2"/>
    <w:rsid w:val="00C93F0D"/>
    <w:rsid w:val="00C96ACC"/>
    <w:rsid w:val="00CA1D8A"/>
    <w:rsid w:val="00CA35D7"/>
    <w:rsid w:val="00CA3A13"/>
    <w:rsid w:val="00CA42F8"/>
    <w:rsid w:val="00CA446F"/>
    <w:rsid w:val="00CA4C7F"/>
    <w:rsid w:val="00CA4F3A"/>
    <w:rsid w:val="00CB0FD6"/>
    <w:rsid w:val="00CB161A"/>
    <w:rsid w:val="00CB615C"/>
    <w:rsid w:val="00CB7595"/>
    <w:rsid w:val="00CB7946"/>
    <w:rsid w:val="00CC1EDA"/>
    <w:rsid w:val="00CC4A62"/>
    <w:rsid w:val="00CD0C48"/>
    <w:rsid w:val="00CD13B7"/>
    <w:rsid w:val="00CD4DBB"/>
    <w:rsid w:val="00CD63FD"/>
    <w:rsid w:val="00CD669D"/>
    <w:rsid w:val="00CD7C09"/>
    <w:rsid w:val="00CE00D1"/>
    <w:rsid w:val="00CE0F8B"/>
    <w:rsid w:val="00CE14D2"/>
    <w:rsid w:val="00CE21B5"/>
    <w:rsid w:val="00CE63D8"/>
    <w:rsid w:val="00CF5FA0"/>
    <w:rsid w:val="00CF6FFC"/>
    <w:rsid w:val="00CF760F"/>
    <w:rsid w:val="00CF7E14"/>
    <w:rsid w:val="00D04D9B"/>
    <w:rsid w:val="00D050E6"/>
    <w:rsid w:val="00D065FB"/>
    <w:rsid w:val="00D06D55"/>
    <w:rsid w:val="00D072FB"/>
    <w:rsid w:val="00D07FA0"/>
    <w:rsid w:val="00D1112D"/>
    <w:rsid w:val="00D14856"/>
    <w:rsid w:val="00D2005F"/>
    <w:rsid w:val="00D205F1"/>
    <w:rsid w:val="00D208AA"/>
    <w:rsid w:val="00D20BD7"/>
    <w:rsid w:val="00D22A7B"/>
    <w:rsid w:val="00D22ACB"/>
    <w:rsid w:val="00D22EA0"/>
    <w:rsid w:val="00D25FDC"/>
    <w:rsid w:val="00D26557"/>
    <w:rsid w:val="00D31D90"/>
    <w:rsid w:val="00D32186"/>
    <w:rsid w:val="00D3272C"/>
    <w:rsid w:val="00D34A01"/>
    <w:rsid w:val="00D35BC2"/>
    <w:rsid w:val="00D37CA9"/>
    <w:rsid w:val="00D40179"/>
    <w:rsid w:val="00D4179C"/>
    <w:rsid w:val="00D43AA8"/>
    <w:rsid w:val="00D43EE1"/>
    <w:rsid w:val="00D43F68"/>
    <w:rsid w:val="00D54918"/>
    <w:rsid w:val="00D56D74"/>
    <w:rsid w:val="00D57BFE"/>
    <w:rsid w:val="00D61161"/>
    <w:rsid w:val="00D62197"/>
    <w:rsid w:val="00D637AB"/>
    <w:rsid w:val="00D665FA"/>
    <w:rsid w:val="00D70EDF"/>
    <w:rsid w:val="00D71B3A"/>
    <w:rsid w:val="00D72192"/>
    <w:rsid w:val="00D72F7E"/>
    <w:rsid w:val="00D74338"/>
    <w:rsid w:val="00D756E2"/>
    <w:rsid w:val="00D758D3"/>
    <w:rsid w:val="00D7599A"/>
    <w:rsid w:val="00D77729"/>
    <w:rsid w:val="00D80D77"/>
    <w:rsid w:val="00D81ABB"/>
    <w:rsid w:val="00D81D02"/>
    <w:rsid w:val="00D81F12"/>
    <w:rsid w:val="00D82002"/>
    <w:rsid w:val="00D84D63"/>
    <w:rsid w:val="00D85BF2"/>
    <w:rsid w:val="00D930BE"/>
    <w:rsid w:val="00D93CDE"/>
    <w:rsid w:val="00DA10FF"/>
    <w:rsid w:val="00DA2019"/>
    <w:rsid w:val="00DA24E7"/>
    <w:rsid w:val="00DA4ABB"/>
    <w:rsid w:val="00DA4C2D"/>
    <w:rsid w:val="00DA76E5"/>
    <w:rsid w:val="00DA78DC"/>
    <w:rsid w:val="00DA7A1E"/>
    <w:rsid w:val="00DB06D1"/>
    <w:rsid w:val="00DB5180"/>
    <w:rsid w:val="00DB5182"/>
    <w:rsid w:val="00DB69C2"/>
    <w:rsid w:val="00DB7158"/>
    <w:rsid w:val="00DB7E4A"/>
    <w:rsid w:val="00DC0D38"/>
    <w:rsid w:val="00DC19F1"/>
    <w:rsid w:val="00DC23CB"/>
    <w:rsid w:val="00DC2CCA"/>
    <w:rsid w:val="00DC41BD"/>
    <w:rsid w:val="00DC4685"/>
    <w:rsid w:val="00DD06F7"/>
    <w:rsid w:val="00DD07D7"/>
    <w:rsid w:val="00DD4A5C"/>
    <w:rsid w:val="00DD51AF"/>
    <w:rsid w:val="00DD5AFD"/>
    <w:rsid w:val="00DE02D1"/>
    <w:rsid w:val="00DE05DB"/>
    <w:rsid w:val="00DE2905"/>
    <w:rsid w:val="00DE420E"/>
    <w:rsid w:val="00DE5316"/>
    <w:rsid w:val="00DE6DDD"/>
    <w:rsid w:val="00DF2D83"/>
    <w:rsid w:val="00DF3271"/>
    <w:rsid w:val="00DF3D25"/>
    <w:rsid w:val="00DF3DFC"/>
    <w:rsid w:val="00DF4533"/>
    <w:rsid w:val="00DF512E"/>
    <w:rsid w:val="00DF5DE5"/>
    <w:rsid w:val="00DF67AF"/>
    <w:rsid w:val="00DF7E4D"/>
    <w:rsid w:val="00E0266C"/>
    <w:rsid w:val="00E03BF4"/>
    <w:rsid w:val="00E040D2"/>
    <w:rsid w:val="00E04777"/>
    <w:rsid w:val="00E0573A"/>
    <w:rsid w:val="00E1230B"/>
    <w:rsid w:val="00E15F36"/>
    <w:rsid w:val="00E1721D"/>
    <w:rsid w:val="00E205E7"/>
    <w:rsid w:val="00E218E1"/>
    <w:rsid w:val="00E23DE2"/>
    <w:rsid w:val="00E23F6C"/>
    <w:rsid w:val="00E252A7"/>
    <w:rsid w:val="00E263A4"/>
    <w:rsid w:val="00E2758F"/>
    <w:rsid w:val="00E30277"/>
    <w:rsid w:val="00E32DF4"/>
    <w:rsid w:val="00E34CEC"/>
    <w:rsid w:val="00E355B7"/>
    <w:rsid w:val="00E40D7B"/>
    <w:rsid w:val="00E41F6F"/>
    <w:rsid w:val="00E42015"/>
    <w:rsid w:val="00E42AFF"/>
    <w:rsid w:val="00E43D55"/>
    <w:rsid w:val="00E46BCF"/>
    <w:rsid w:val="00E47C01"/>
    <w:rsid w:val="00E50580"/>
    <w:rsid w:val="00E517D6"/>
    <w:rsid w:val="00E52E6D"/>
    <w:rsid w:val="00E53004"/>
    <w:rsid w:val="00E55B89"/>
    <w:rsid w:val="00E55CF2"/>
    <w:rsid w:val="00E65AA8"/>
    <w:rsid w:val="00E76895"/>
    <w:rsid w:val="00E806EA"/>
    <w:rsid w:val="00E80EA1"/>
    <w:rsid w:val="00E902F4"/>
    <w:rsid w:val="00E9048A"/>
    <w:rsid w:val="00E91D37"/>
    <w:rsid w:val="00E95913"/>
    <w:rsid w:val="00E9673F"/>
    <w:rsid w:val="00E96E40"/>
    <w:rsid w:val="00E97F55"/>
    <w:rsid w:val="00EA0E3A"/>
    <w:rsid w:val="00EA4ED5"/>
    <w:rsid w:val="00EB05B0"/>
    <w:rsid w:val="00EB1386"/>
    <w:rsid w:val="00EB38B6"/>
    <w:rsid w:val="00EB3D20"/>
    <w:rsid w:val="00EB4D11"/>
    <w:rsid w:val="00EB7662"/>
    <w:rsid w:val="00EB7AB2"/>
    <w:rsid w:val="00EC4DA3"/>
    <w:rsid w:val="00EC4F75"/>
    <w:rsid w:val="00EC6599"/>
    <w:rsid w:val="00EC69A6"/>
    <w:rsid w:val="00EC6F4E"/>
    <w:rsid w:val="00ED312F"/>
    <w:rsid w:val="00ED6EC9"/>
    <w:rsid w:val="00ED6F2B"/>
    <w:rsid w:val="00ED789D"/>
    <w:rsid w:val="00EE1484"/>
    <w:rsid w:val="00EE257F"/>
    <w:rsid w:val="00EE406E"/>
    <w:rsid w:val="00EE441E"/>
    <w:rsid w:val="00EF0456"/>
    <w:rsid w:val="00EF0F3C"/>
    <w:rsid w:val="00EF2F8F"/>
    <w:rsid w:val="00EF37F5"/>
    <w:rsid w:val="00EF685F"/>
    <w:rsid w:val="00EF6E43"/>
    <w:rsid w:val="00EF72FD"/>
    <w:rsid w:val="00EF7D44"/>
    <w:rsid w:val="00F00C39"/>
    <w:rsid w:val="00F05913"/>
    <w:rsid w:val="00F05CCF"/>
    <w:rsid w:val="00F06370"/>
    <w:rsid w:val="00F102DC"/>
    <w:rsid w:val="00F115E4"/>
    <w:rsid w:val="00F132D6"/>
    <w:rsid w:val="00F175FF"/>
    <w:rsid w:val="00F25B75"/>
    <w:rsid w:val="00F2648E"/>
    <w:rsid w:val="00F305DC"/>
    <w:rsid w:val="00F3070D"/>
    <w:rsid w:val="00F31BF8"/>
    <w:rsid w:val="00F31FA1"/>
    <w:rsid w:val="00F32208"/>
    <w:rsid w:val="00F347C6"/>
    <w:rsid w:val="00F348E0"/>
    <w:rsid w:val="00F34F96"/>
    <w:rsid w:val="00F358B9"/>
    <w:rsid w:val="00F40E25"/>
    <w:rsid w:val="00F42D0C"/>
    <w:rsid w:val="00F43C5D"/>
    <w:rsid w:val="00F4434B"/>
    <w:rsid w:val="00F45E5A"/>
    <w:rsid w:val="00F46B0F"/>
    <w:rsid w:val="00F47E54"/>
    <w:rsid w:val="00F53578"/>
    <w:rsid w:val="00F535AE"/>
    <w:rsid w:val="00F57131"/>
    <w:rsid w:val="00F628A9"/>
    <w:rsid w:val="00F62FB5"/>
    <w:rsid w:val="00F636C8"/>
    <w:rsid w:val="00F637A5"/>
    <w:rsid w:val="00F63952"/>
    <w:rsid w:val="00F6498E"/>
    <w:rsid w:val="00F66BF4"/>
    <w:rsid w:val="00F67D07"/>
    <w:rsid w:val="00F730BE"/>
    <w:rsid w:val="00F73956"/>
    <w:rsid w:val="00F86B34"/>
    <w:rsid w:val="00F86BE5"/>
    <w:rsid w:val="00F870D8"/>
    <w:rsid w:val="00F87A5C"/>
    <w:rsid w:val="00F87B51"/>
    <w:rsid w:val="00F928EF"/>
    <w:rsid w:val="00F9410A"/>
    <w:rsid w:val="00F9476E"/>
    <w:rsid w:val="00F94A74"/>
    <w:rsid w:val="00F950E8"/>
    <w:rsid w:val="00FA2B93"/>
    <w:rsid w:val="00FA3A8C"/>
    <w:rsid w:val="00FA5EC1"/>
    <w:rsid w:val="00FA7CD4"/>
    <w:rsid w:val="00FB0413"/>
    <w:rsid w:val="00FB2148"/>
    <w:rsid w:val="00FB22DD"/>
    <w:rsid w:val="00FB43E6"/>
    <w:rsid w:val="00FB4C33"/>
    <w:rsid w:val="00FB56BC"/>
    <w:rsid w:val="00FB71C2"/>
    <w:rsid w:val="00FC1DDA"/>
    <w:rsid w:val="00FC244E"/>
    <w:rsid w:val="00FC2AD9"/>
    <w:rsid w:val="00FC4E26"/>
    <w:rsid w:val="00FC584B"/>
    <w:rsid w:val="00FC7FCA"/>
    <w:rsid w:val="00FD1824"/>
    <w:rsid w:val="00FD3B68"/>
    <w:rsid w:val="00FD52E1"/>
    <w:rsid w:val="00FE4A34"/>
    <w:rsid w:val="00FE766C"/>
    <w:rsid w:val="00FE7F57"/>
    <w:rsid w:val="00FF1B39"/>
    <w:rsid w:val="00FF5006"/>
    <w:rsid w:val="00FF5F73"/>
    <w:rsid w:val="00FF6112"/>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E3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B70"/>
    <w:pPr>
      <w:tabs>
        <w:tab w:val="left" w:pos="432"/>
      </w:tabs>
      <w:spacing w:before="120"/>
      <w:jc w:val="both"/>
    </w:pPr>
    <w:rPr>
      <w:rFonts w:ascii="Arial" w:hAnsi="Arial" w:cs="Arial"/>
    </w:rPr>
  </w:style>
  <w:style w:type="paragraph" w:styleId="Heading1">
    <w:name w:val="heading 1"/>
    <w:basedOn w:val="Normal"/>
    <w:next w:val="Normal"/>
    <w:link w:val="Heading1Char"/>
    <w:uiPriority w:val="9"/>
    <w:qFormat/>
    <w:rsid w:val="000520DC"/>
    <w:pPr>
      <w:keepNext/>
      <w:spacing w:line="480" w:lineRule="auto"/>
      <w:jc w:val="center"/>
      <w:outlineLvl w:val="0"/>
    </w:pPr>
    <w:rPr>
      <w:sz w:val="24"/>
    </w:rPr>
  </w:style>
  <w:style w:type="paragraph" w:styleId="Heading2">
    <w:name w:val="heading 2"/>
    <w:basedOn w:val="Normal"/>
    <w:next w:val="Normal"/>
    <w:link w:val="Heading2Char"/>
    <w:uiPriority w:val="9"/>
    <w:qFormat/>
    <w:rsid w:val="000520DC"/>
    <w:pPr>
      <w:keepNext/>
      <w:outlineLvl w:val="1"/>
    </w:pPr>
    <w:rPr>
      <w:sz w:val="24"/>
      <w:u w:val="single"/>
    </w:rPr>
  </w:style>
  <w:style w:type="paragraph" w:styleId="Heading3">
    <w:name w:val="heading 3"/>
    <w:basedOn w:val="Normal"/>
    <w:next w:val="Normal"/>
    <w:link w:val="Heading3Char"/>
    <w:uiPriority w:val="9"/>
    <w:qFormat/>
    <w:rsid w:val="000520DC"/>
    <w:pPr>
      <w:keepNext/>
      <w:spacing w:before="240"/>
      <w:jc w:val="center"/>
      <w:outlineLvl w:val="2"/>
    </w:pPr>
    <w:rPr>
      <w:sz w:val="24"/>
      <w:u w:val="single"/>
    </w:rPr>
  </w:style>
  <w:style w:type="paragraph" w:styleId="Heading4">
    <w:name w:val="heading 4"/>
    <w:basedOn w:val="Normal"/>
    <w:next w:val="Normal"/>
    <w:qFormat/>
    <w:rsid w:val="000520DC"/>
    <w:pPr>
      <w:keepNext/>
      <w:spacing w:line="360" w:lineRule="auto"/>
      <w:outlineLvl w:val="3"/>
    </w:pPr>
    <w:rPr>
      <w:b/>
    </w:rPr>
  </w:style>
  <w:style w:type="paragraph" w:styleId="Heading5">
    <w:name w:val="heading 5"/>
    <w:basedOn w:val="Normal"/>
    <w:next w:val="Normal"/>
    <w:qFormat/>
    <w:rsid w:val="000520DC"/>
    <w:pPr>
      <w:keepNext/>
      <w:jc w:val="center"/>
      <w:outlineLvl w:val="4"/>
    </w:pPr>
    <w:rPr>
      <w:b/>
      <w:bCs/>
    </w:rPr>
  </w:style>
  <w:style w:type="paragraph" w:styleId="Heading6">
    <w:name w:val="heading 6"/>
    <w:basedOn w:val="Normal"/>
    <w:next w:val="Normal"/>
    <w:qFormat/>
    <w:rsid w:val="000520DC"/>
    <w:pPr>
      <w:keepNext/>
      <w:jc w:val="center"/>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520DC"/>
    <w:rPr>
      <w:sz w:val="24"/>
    </w:rPr>
  </w:style>
  <w:style w:type="paragraph" w:styleId="Footer">
    <w:name w:val="footer"/>
    <w:basedOn w:val="Normal"/>
    <w:link w:val="FooterChar"/>
    <w:uiPriority w:val="99"/>
    <w:rsid w:val="000520DC"/>
    <w:pPr>
      <w:tabs>
        <w:tab w:val="center" w:pos="4320"/>
        <w:tab w:val="right" w:pos="8640"/>
      </w:tabs>
    </w:pPr>
  </w:style>
  <w:style w:type="character" w:styleId="PageNumber">
    <w:name w:val="page number"/>
    <w:basedOn w:val="DefaultParagraphFont"/>
    <w:rsid w:val="000520DC"/>
  </w:style>
  <w:style w:type="paragraph" w:styleId="BodyTextIndent">
    <w:name w:val="Body Text Indent"/>
    <w:basedOn w:val="Normal"/>
    <w:rsid w:val="000520DC"/>
    <w:pPr>
      <w:spacing w:line="480" w:lineRule="auto"/>
      <w:ind w:firstLine="720"/>
    </w:pPr>
    <w:rPr>
      <w:sz w:val="24"/>
    </w:rPr>
  </w:style>
  <w:style w:type="paragraph" w:styleId="FootnoteText">
    <w:name w:val="footnote text"/>
    <w:basedOn w:val="Normal"/>
    <w:semiHidden/>
    <w:rsid w:val="00A84A1F"/>
    <w:pPr>
      <w:spacing w:before="60"/>
    </w:pPr>
    <w:rPr>
      <w:sz w:val="18"/>
      <w:szCs w:val="18"/>
    </w:rPr>
  </w:style>
  <w:style w:type="character" w:styleId="FootnoteReference">
    <w:name w:val="footnote reference"/>
    <w:basedOn w:val="DefaultParagraphFont"/>
    <w:semiHidden/>
    <w:rsid w:val="000520DC"/>
    <w:rPr>
      <w:vertAlign w:val="superscript"/>
    </w:rPr>
  </w:style>
  <w:style w:type="paragraph" w:customStyle="1" w:styleId="Reference">
    <w:name w:val="Reference"/>
    <w:basedOn w:val="Normal"/>
    <w:link w:val="ReferenceChar"/>
    <w:rsid w:val="006A5AA9"/>
    <w:pPr>
      <w:ind w:left="432" w:hanging="432"/>
    </w:pPr>
  </w:style>
  <w:style w:type="paragraph" w:styleId="BodyTextIndent2">
    <w:name w:val="Body Text Indent 2"/>
    <w:basedOn w:val="Normal"/>
    <w:rsid w:val="000520DC"/>
    <w:pPr>
      <w:spacing w:line="480" w:lineRule="auto"/>
      <w:ind w:firstLine="720"/>
    </w:pPr>
    <w:rPr>
      <w:sz w:val="24"/>
    </w:rPr>
  </w:style>
  <w:style w:type="paragraph" w:styleId="Header">
    <w:name w:val="header"/>
    <w:basedOn w:val="Normal"/>
    <w:rsid w:val="000520DC"/>
    <w:pPr>
      <w:tabs>
        <w:tab w:val="center" w:pos="4320"/>
        <w:tab w:val="right" w:pos="8640"/>
      </w:tabs>
      <w:jc w:val="left"/>
    </w:pPr>
    <w:rPr>
      <w:rFonts w:eastAsia="Times"/>
    </w:rPr>
  </w:style>
  <w:style w:type="paragraph" w:styleId="Title">
    <w:name w:val="Title"/>
    <w:basedOn w:val="Normal"/>
    <w:qFormat/>
    <w:rsid w:val="000520DC"/>
    <w:pPr>
      <w:spacing w:before="240" w:after="60"/>
      <w:jc w:val="center"/>
      <w:outlineLvl w:val="0"/>
    </w:pPr>
    <w:rPr>
      <w:rFonts w:ascii="Helvetica" w:hAnsi="Helvetica"/>
      <w:b/>
      <w:kern w:val="28"/>
      <w:sz w:val="32"/>
    </w:rPr>
  </w:style>
  <w:style w:type="paragraph" w:styleId="Subtitle">
    <w:name w:val="Subtitle"/>
    <w:basedOn w:val="Normal"/>
    <w:qFormat/>
    <w:rsid w:val="000520DC"/>
    <w:pPr>
      <w:spacing w:after="60"/>
      <w:jc w:val="center"/>
      <w:outlineLvl w:val="1"/>
    </w:pPr>
    <w:rPr>
      <w:rFonts w:ascii="Helvetica" w:hAnsi="Helvetica"/>
    </w:rPr>
  </w:style>
  <w:style w:type="paragraph" w:styleId="BodyText2">
    <w:name w:val="Body Text 2"/>
    <w:basedOn w:val="Normal"/>
    <w:rsid w:val="000520DC"/>
    <w:pPr>
      <w:jc w:val="center"/>
    </w:pPr>
  </w:style>
  <w:style w:type="paragraph" w:styleId="BodyText3">
    <w:name w:val="Body Text 3"/>
    <w:basedOn w:val="Normal"/>
    <w:rsid w:val="000520DC"/>
    <w:pPr>
      <w:jc w:val="left"/>
    </w:pPr>
  </w:style>
  <w:style w:type="paragraph" w:customStyle="1" w:styleId="Appendix">
    <w:name w:val="Appendix"/>
    <w:basedOn w:val="Normal"/>
    <w:rsid w:val="000520DC"/>
    <w:pPr>
      <w:widowControl w:val="0"/>
      <w:spacing w:after="60"/>
    </w:pPr>
    <w:rPr>
      <w:rFonts w:ascii="Century" w:hAnsi="Century"/>
      <w:sz w:val="22"/>
    </w:rPr>
  </w:style>
  <w:style w:type="paragraph" w:customStyle="1" w:styleId="Equation">
    <w:name w:val="Equation"/>
    <w:basedOn w:val="Normal"/>
    <w:next w:val="Normal"/>
    <w:rsid w:val="00FB2148"/>
    <w:pPr>
      <w:tabs>
        <w:tab w:val="clear" w:pos="432"/>
        <w:tab w:val="left" w:pos="720"/>
        <w:tab w:val="right" w:pos="7920"/>
      </w:tabs>
      <w:spacing w:before="180" w:after="60"/>
    </w:pPr>
    <w:rPr>
      <w:szCs w:val="24"/>
    </w:rPr>
  </w:style>
  <w:style w:type="paragraph" w:customStyle="1" w:styleId="Indentcite">
    <w:name w:val="Indent cite"/>
    <w:basedOn w:val="Normal"/>
    <w:rsid w:val="000520DC"/>
    <w:pPr>
      <w:widowControl w:val="0"/>
      <w:spacing w:after="120"/>
      <w:ind w:left="432" w:right="432"/>
      <w:jc w:val="right"/>
    </w:pPr>
    <w:rPr>
      <w:rFonts w:ascii="Century" w:hAnsi="Century"/>
    </w:rPr>
  </w:style>
  <w:style w:type="paragraph" w:customStyle="1" w:styleId="Indentquote">
    <w:name w:val="Indent quote"/>
    <w:basedOn w:val="Normal"/>
    <w:next w:val="Normal"/>
    <w:rsid w:val="000520DC"/>
    <w:pPr>
      <w:widowControl w:val="0"/>
      <w:spacing w:after="60"/>
      <w:ind w:left="432" w:right="432"/>
    </w:pPr>
    <w:rPr>
      <w:rFonts w:ascii="Century" w:hAnsi="Century"/>
    </w:rPr>
  </w:style>
  <w:style w:type="paragraph" w:customStyle="1" w:styleId="PaperTitle">
    <w:name w:val="Paper Title"/>
    <w:basedOn w:val="Normal"/>
    <w:rsid w:val="000520DC"/>
    <w:pPr>
      <w:widowControl w:val="0"/>
      <w:suppressAutoHyphens/>
      <w:spacing w:after="60" w:line="360" w:lineRule="auto"/>
      <w:jc w:val="center"/>
    </w:pPr>
    <w:rPr>
      <w:b/>
      <w:sz w:val="32"/>
    </w:rPr>
  </w:style>
  <w:style w:type="paragraph" w:customStyle="1" w:styleId="References">
    <w:name w:val="References"/>
    <w:basedOn w:val="Normal"/>
    <w:rsid w:val="000520DC"/>
    <w:pPr>
      <w:widowControl w:val="0"/>
      <w:spacing w:after="60" w:line="192" w:lineRule="auto"/>
      <w:ind w:left="576" w:hanging="576"/>
    </w:pPr>
  </w:style>
  <w:style w:type="paragraph" w:customStyle="1" w:styleId="Subtitle1">
    <w:name w:val="Subtitle 1"/>
    <w:basedOn w:val="Normal"/>
    <w:next w:val="Normal"/>
    <w:rsid w:val="000520DC"/>
    <w:pPr>
      <w:keepNext/>
      <w:widowControl w:val="0"/>
      <w:spacing w:before="360" w:after="240"/>
    </w:pPr>
    <w:rPr>
      <w:b/>
      <w:sz w:val="28"/>
    </w:rPr>
  </w:style>
  <w:style w:type="paragraph" w:customStyle="1" w:styleId="Subtitle2">
    <w:name w:val="Subtitle 2"/>
    <w:basedOn w:val="Normal"/>
    <w:next w:val="Normal"/>
    <w:rsid w:val="000520DC"/>
    <w:pPr>
      <w:widowControl w:val="0"/>
      <w:spacing w:before="240" w:after="120"/>
    </w:pPr>
    <w:rPr>
      <w:i/>
      <w:sz w:val="22"/>
    </w:rPr>
  </w:style>
  <w:style w:type="paragraph" w:customStyle="1" w:styleId="Table">
    <w:name w:val="Table"/>
    <w:basedOn w:val="Normal"/>
    <w:rsid w:val="000520DC"/>
    <w:pPr>
      <w:widowControl w:val="0"/>
      <w:spacing w:after="60"/>
    </w:pPr>
    <w:rPr>
      <w:smallCaps/>
      <w:sz w:val="18"/>
    </w:rPr>
  </w:style>
  <w:style w:type="paragraph" w:customStyle="1" w:styleId="Acknowledgements">
    <w:name w:val="Acknowledgements"/>
    <w:basedOn w:val="Normal"/>
    <w:rsid w:val="000520DC"/>
    <w:pPr>
      <w:widowControl w:val="0"/>
      <w:spacing w:after="60"/>
    </w:pPr>
    <w:rPr>
      <w:sz w:val="18"/>
    </w:rPr>
  </w:style>
  <w:style w:type="paragraph" w:styleId="BalloonText">
    <w:name w:val="Balloon Text"/>
    <w:basedOn w:val="Normal"/>
    <w:semiHidden/>
    <w:rsid w:val="000520DC"/>
    <w:pPr>
      <w:widowControl w:val="0"/>
      <w:spacing w:after="60"/>
    </w:pPr>
    <w:rPr>
      <w:rFonts w:ascii="Tahoma" w:hAnsi="Tahoma"/>
      <w:sz w:val="16"/>
    </w:rPr>
  </w:style>
  <w:style w:type="character" w:styleId="Hyperlink">
    <w:name w:val="Hyperlink"/>
    <w:basedOn w:val="DefaultParagraphFont"/>
    <w:uiPriority w:val="99"/>
    <w:rsid w:val="000520DC"/>
    <w:rPr>
      <w:color w:val="0000FF"/>
      <w:u w:val="single"/>
    </w:rPr>
  </w:style>
  <w:style w:type="paragraph" w:styleId="BodyTextIndent3">
    <w:name w:val="Body Text Indent 3"/>
    <w:basedOn w:val="Normal"/>
    <w:rsid w:val="000520DC"/>
    <w:pPr>
      <w:spacing w:line="360" w:lineRule="auto"/>
      <w:ind w:left="432" w:hanging="432"/>
    </w:pPr>
  </w:style>
  <w:style w:type="paragraph" w:customStyle="1" w:styleId="StyleLinespacing15lines">
    <w:name w:val="Style Line spacing:  1.5 lines"/>
    <w:basedOn w:val="Normal"/>
    <w:rsid w:val="00E04777"/>
    <w:pPr>
      <w:spacing w:line="440" w:lineRule="exact"/>
    </w:pPr>
  </w:style>
  <w:style w:type="character" w:customStyle="1" w:styleId="ReferenceChar">
    <w:name w:val="Reference Char"/>
    <w:basedOn w:val="DefaultParagraphFont"/>
    <w:link w:val="Reference"/>
    <w:rsid w:val="006A5AA9"/>
    <w:rPr>
      <w:rFonts w:ascii="Euclid" w:hAnsi="Euclid"/>
      <w:lang w:val="en-US" w:eastAsia="en-US" w:bidi="ar-SA"/>
    </w:rPr>
  </w:style>
  <w:style w:type="paragraph" w:customStyle="1" w:styleId="Style1">
    <w:name w:val="Style1"/>
    <w:basedOn w:val="FootnoteText"/>
    <w:rsid w:val="00C0636A"/>
    <w:rPr>
      <w:sz w:val="20"/>
    </w:rPr>
  </w:style>
  <w:style w:type="paragraph" w:styleId="NormalWeb">
    <w:name w:val="Normal (Web)"/>
    <w:basedOn w:val="Normal"/>
    <w:uiPriority w:val="99"/>
    <w:rsid w:val="00785E8F"/>
    <w:pPr>
      <w:tabs>
        <w:tab w:val="clear" w:pos="432"/>
      </w:tabs>
      <w:spacing w:before="100" w:beforeAutospacing="1" w:after="100" w:afterAutospacing="1"/>
      <w:jc w:val="left"/>
    </w:pPr>
    <w:rPr>
      <w:rFonts w:ascii="Times New Roman" w:hAnsi="Times New Roman"/>
      <w:sz w:val="24"/>
      <w:szCs w:val="24"/>
    </w:rPr>
  </w:style>
  <w:style w:type="paragraph" w:customStyle="1" w:styleId="Footnote">
    <w:name w:val="Footnote"/>
    <w:basedOn w:val="Normal"/>
    <w:rsid w:val="001B4600"/>
    <w:pPr>
      <w:spacing w:before="60"/>
    </w:pPr>
    <w:rPr>
      <w:sz w:val="18"/>
    </w:rPr>
  </w:style>
  <w:style w:type="character" w:customStyle="1" w:styleId="goohl0">
    <w:name w:val="goohl0"/>
    <w:basedOn w:val="DefaultParagraphFont"/>
    <w:rsid w:val="00B3017B"/>
  </w:style>
  <w:style w:type="character" w:customStyle="1" w:styleId="goohl1">
    <w:name w:val="goohl1"/>
    <w:basedOn w:val="DefaultParagraphFont"/>
    <w:rsid w:val="00B3017B"/>
  </w:style>
  <w:style w:type="character" w:customStyle="1" w:styleId="blutitle1">
    <w:name w:val="blutitle1"/>
    <w:basedOn w:val="DefaultParagraphFont"/>
    <w:rsid w:val="002666C7"/>
    <w:rPr>
      <w:rFonts w:ascii="Arial" w:hAnsi="Arial" w:cs="Arial" w:hint="default"/>
      <w:b/>
      <w:bCs/>
      <w:strike w:val="0"/>
      <w:dstrike w:val="0"/>
      <w:color w:val="0033CC"/>
      <w:sz w:val="26"/>
      <w:szCs w:val="26"/>
      <w:u w:val="none"/>
      <w:effect w:val="none"/>
    </w:rPr>
  </w:style>
  <w:style w:type="character" w:customStyle="1" w:styleId="fieldlabel">
    <w:name w:val="fieldlabel"/>
    <w:basedOn w:val="DefaultParagraphFont"/>
    <w:rsid w:val="009F6A89"/>
  </w:style>
  <w:style w:type="paragraph" w:customStyle="1" w:styleId="Default">
    <w:name w:val="Default"/>
    <w:rsid w:val="00D637AB"/>
    <w:pPr>
      <w:autoSpaceDE w:val="0"/>
      <w:autoSpaceDN w:val="0"/>
      <w:adjustRightInd w:val="0"/>
    </w:pPr>
    <w:rPr>
      <w:color w:val="000000"/>
      <w:sz w:val="24"/>
      <w:szCs w:val="24"/>
    </w:rPr>
  </w:style>
  <w:style w:type="character" w:styleId="Strong">
    <w:name w:val="Strong"/>
    <w:basedOn w:val="DefaultParagraphFont"/>
    <w:uiPriority w:val="22"/>
    <w:qFormat/>
    <w:rsid w:val="00D637AB"/>
    <w:rPr>
      <w:b/>
      <w:bCs/>
    </w:rPr>
  </w:style>
  <w:style w:type="paragraph" w:customStyle="1" w:styleId="StyleLeft05">
    <w:name w:val="Style Left:  0.5&quot;"/>
    <w:basedOn w:val="Normal"/>
    <w:rsid w:val="00DD07D7"/>
    <w:pPr>
      <w:widowControl w:val="0"/>
      <w:tabs>
        <w:tab w:val="clear" w:pos="432"/>
      </w:tabs>
      <w:ind w:left="720"/>
    </w:pPr>
    <w:rPr>
      <w:rFonts w:ascii="Sylfaen" w:hAnsi="Sylfaen"/>
      <w:sz w:val="22"/>
    </w:rPr>
  </w:style>
  <w:style w:type="character" w:styleId="FollowedHyperlink">
    <w:name w:val="FollowedHyperlink"/>
    <w:basedOn w:val="DefaultParagraphFont"/>
    <w:rsid w:val="00C90F44"/>
    <w:rPr>
      <w:color w:val="800080"/>
      <w:u w:val="single"/>
    </w:rPr>
  </w:style>
  <w:style w:type="character" w:customStyle="1" w:styleId="apple-converted-space">
    <w:name w:val="apple-converted-space"/>
    <w:basedOn w:val="DefaultParagraphFont"/>
    <w:rsid w:val="00A30405"/>
  </w:style>
  <w:style w:type="character" w:customStyle="1" w:styleId="apple-style-span">
    <w:name w:val="apple-style-span"/>
    <w:basedOn w:val="DefaultParagraphFont"/>
    <w:rsid w:val="005955C5"/>
  </w:style>
  <w:style w:type="character" w:customStyle="1" w:styleId="Heading1Char">
    <w:name w:val="Heading 1 Char"/>
    <w:basedOn w:val="DefaultParagraphFont"/>
    <w:link w:val="Heading1"/>
    <w:uiPriority w:val="9"/>
    <w:rsid w:val="00F4434B"/>
    <w:rPr>
      <w:rFonts w:ascii="Euclid" w:hAnsi="Euclid"/>
      <w:sz w:val="24"/>
    </w:rPr>
  </w:style>
  <w:style w:type="paragraph" w:customStyle="1" w:styleId="refs">
    <w:name w:val="refs"/>
    <w:basedOn w:val="Normal"/>
    <w:link w:val="refsChar"/>
    <w:qFormat/>
    <w:rsid w:val="00015B70"/>
    <w:pPr>
      <w:tabs>
        <w:tab w:val="clear" w:pos="432"/>
      </w:tabs>
      <w:autoSpaceDE w:val="0"/>
      <w:autoSpaceDN w:val="0"/>
      <w:adjustRightInd w:val="0"/>
      <w:spacing w:before="60"/>
      <w:ind w:left="720" w:hanging="720"/>
    </w:pPr>
  </w:style>
  <w:style w:type="character" w:customStyle="1" w:styleId="refsChar">
    <w:name w:val="refs Char"/>
    <w:basedOn w:val="DefaultParagraphFont"/>
    <w:link w:val="refs"/>
    <w:rsid w:val="00015B70"/>
    <w:rPr>
      <w:rFonts w:ascii="Arial" w:hAnsi="Arial" w:cs="Arial"/>
    </w:rPr>
  </w:style>
  <w:style w:type="table" w:styleId="TableGrid">
    <w:name w:val="Table Grid"/>
    <w:basedOn w:val="TableNormal"/>
    <w:uiPriority w:val="59"/>
    <w:rsid w:val="00552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6E0A"/>
    <w:rPr>
      <w:rFonts w:ascii="Arial" w:hAnsi="Arial" w:cs="Arial"/>
      <w:sz w:val="24"/>
      <w:u w:val="single"/>
    </w:rPr>
  </w:style>
  <w:style w:type="paragraph" w:customStyle="1" w:styleId="articledetails">
    <w:name w:val="articledetails"/>
    <w:basedOn w:val="Normal"/>
    <w:rsid w:val="00396E0A"/>
    <w:pPr>
      <w:tabs>
        <w:tab w:val="clear" w:pos="432"/>
      </w:tabs>
      <w:spacing w:before="100" w:beforeAutospacing="1" w:after="100" w:afterAutospacing="1"/>
      <w:jc w:val="left"/>
    </w:pPr>
    <w:rPr>
      <w:rFonts w:ascii="Times New Roman" w:hAnsi="Times New Roman" w:cs="Times New Roman"/>
      <w:sz w:val="24"/>
      <w:szCs w:val="24"/>
    </w:rPr>
  </w:style>
  <w:style w:type="character" w:styleId="HTMLCite">
    <w:name w:val="HTML Cite"/>
    <w:basedOn w:val="DefaultParagraphFont"/>
    <w:uiPriority w:val="99"/>
    <w:semiHidden/>
    <w:unhideWhenUsed/>
    <w:rsid w:val="00C428A5"/>
    <w:rPr>
      <w:i/>
      <w:iCs/>
    </w:rPr>
  </w:style>
  <w:style w:type="character" w:customStyle="1" w:styleId="citation">
    <w:name w:val="citation"/>
    <w:basedOn w:val="DefaultParagraphFont"/>
    <w:rsid w:val="00485223"/>
  </w:style>
  <w:style w:type="character" w:customStyle="1" w:styleId="slug-pub-date">
    <w:name w:val="slug-pub-date"/>
    <w:basedOn w:val="DefaultParagraphFont"/>
    <w:rsid w:val="00914AF2"/>
  </w:style>
  <w:style w:type="character" w:customStyle="1" w:styleId="slug-vol">
    <w:name w:val="slug-vol"/>
    <w:basedOn w:val="DefaultParagraphFont"/>
    <w:rsid w:val="00914AF2"/>
  </w:style>
  <w:style w:type="character" w:customStyle="1" w:styleId="slug-issue">
    <w:name w:val="slug-issue"/>
    <w:basedOn w:val="DefaultParagraphFont"/>
    <w:rsid w:val="00914AF2"/>
  </w:style>
  <w:style w:type="character" w:customStyle="1" w:styleId="slug-pages">
    <w:name w:val="slug-pages"/>
    <w:basedOn w:val="DefaultParagraphFont"/>
    <w:rsid w:val="00914AF2"/>
  </w:style>
  <w:style w:type="paragraph" w:styleId="HTMLPreformatted">
    <w:name w:val="HTML Preformatted"/>
    <w:basedOn w:val="Normal"/>
    <w:link w:val="HTMLPreformattedChar"/>
    <w:uiPriority w:val="99"/>
    <w:unhideWhenUsed/>
    <w:rsid w:val="00B9661F"/>
    <w:pPr>
      <w:tabs>
        <w:tab w:val="clear"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B9661F"/>
    <w:rPr>
      <w:rFonts w:ascii="Courier New" w:hAnsi="Courier New" w:cs="Courier New"/>
    </w:rPr>
  </w:style>
  <w:style w:type="character" w:styleId="Emphasis">
    <w:name w:val="Emphasis"/>
    <w:basedOn w:val="DefaultParagraphFont"/>
    <w:uiPriority w:val="20"/>
    <w:qFormat/>
    <w:rsid w:val="00020B85"/>
    <w:rPr>
      <w:i/>
      <w:iCs/>
    </w:rPr>
  </w:style>
  <w:style w:type="paragraph" w:styleId="ListParagraph">
    <w:name w:val="List Paragraph"/>
    <w:basedOn w:val="Normal"/>
    <w:uiPriority w:val="34"/>
    <w:qFormat/>
    <w:rsid w:val="00736696"/>
    <w:pPr>
      <w:ind w:left="720"/>
      <w:contextualSpacing/>
    </w:pPr>
  </w:style>
  <w:style w:type="character" w:customStyle="1" w:styleId="FooterChar">
    <w:name w:val="Footer Char"/>
    <w:basedOn w:val="DefaultParagraphFont"/>
    <w:link w:val="Footer"/>
    <w:uiPriority w:val="99"/>
    <w:locked/>
    <w:rsid w:val="00DB06D1"/>
    <w:rPr>
      <w:rFonts w:ascii="Arial" w:hAnsi="Arial" w:cs="Arial"/>
    </w:rPr>
  </w:style>
  <w:style w:type="character" w:customStyle="1" w:styleId="BodyTextChar">
    <w:name w:val="Body Text Char"/>
    <w:basedOn w:val="DefaultParagraphFont"/>
    <w:link w:val="BodyText"/>
    <w:uiPriority w:val="99"/>
    <w:rsid w:val="002D7F05"/>
    <w:rPr>
      <w:rFonts w:ascii="Arial" w:hAnsi="Arial" w:cs="Arial"/>
      <w:sz w:val="24"/>
    </w:rPr>
  </w:style>
  <w:style w:type="paragraph" w:customStyle="1" w:styleId="byline">
    <w:name w:val="byline"/>
    <w:basedOn w:val="Normal"/>
    <w:rsid w:val="00C64674"/>
    <w:pPr>
      <w:tabs>
        <w:tab w:val="clear" w:pos="432"/>
      </w:tabs>
      <w:spacing w:before="100" w:beforeAutospacing="1" w:after="100" w:afterAutospacing="1"/>
      <w:jc w:val="left"/>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36541"/>
    <w:pPr>
      <w:pBdr>
        <w:bottom w:val="single" w:sz="6" w:space="1" w:color="auto"/>
      </w:pBdr>
      <w:tabs>
        <w:tab w:val="clear" w:pos="432"/>
      </w:tabs>
      <w:spacing w:before="0"/>
      <w:jc w:val="center"/>
    </w:pPr>
    <w:rPr>
      <w:vanish/>
      <w:sz w:val="16"/>
      <w:szCs w:val="16"/>
    </w:rPr>
  </w:style>
  <w:style w:type="character" w:customStyle="1" w:styleId="z-TopofFormChar">
    <w:name w:val="z-Top of Form Char"/>
    <w:basedOn w:val="DefaultParagraphFont"/>
    <w:link w:val="z-TopofForm"/>
    <w:uiPriority w:val="99"/>
    <w:semiHidden/>
    <w:rsid w:val="00636541"/>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36541"/>
    <w:pPr>
      <w:pBdr>
        <w:top w:val="single" w:sz="6" w:space="1" w:color="auto"/>
      </w:pBdr>
      <w:tabs>
        <w:tab w:val="clear" w:pos="432"/>
      </w:tabs>
      <w:spacing w:before="0"/>
      <w:jc w:val="center"/>
    </w:pPr>
    <w:rPr>
      <w:vanish/>
      <w:sz w:val="16"/>
      <w:szCs w:val="16"/>
    </w:rPr>
  </w:style>
  <w:style w:type="character" w:customStyle="1" w:styleId="z-BottomofFormChar">
    <w:name w:val="z-Bottom of Form Char"/>
    <w:basedOn w:val="DefaultParagraphFont"/>
    <w:link w:val="z-BottomofForm"/>
    <w:uiPriority w:val="99"/>
    <w:rsid w:val="00636541"/>
    <w:rPr>
      <w:rFonts w:ascii="Arial" w:hAnsi="Arial" w:cs="Arial"/>
      <w:vanish/>
      <w:sz w:val="16"/>
      <w:szCs w:val="16"/>
    </w:rPr>
  </w:style>
  <w:style w:type="character" w:customStyle="1" w:styleId="Heading3Char">
    <w:name w:val="Heading 3 Char"/>
    <w:basedOn w:val="DefaultParagraphFont"/>
    <w:link w:val="Heading3"/>
    <w:uiPriority w:val="9"/>
    <w:rsid w:val="00636541"/>
    <w:rPr>
      <w:rFonts w:ascii="Arial" w:hAnsi="Arial" w:cs="Arial"/>
      <w:sz w:val="24"/>
      <w:u w:val="single"/>
    </w:rPr>
  </w:style>
  <w:style w:type="paragraph" w:customStyle="1" w:styleId="CalendarText">
    <w:name w:val="CalendarText"/>
    <w:basedOn w:val="Normal"/>
    <w:rsid w:val="003022D7"/>
    <w:pPr>
      <w:tabs>
        <w:tab w:val="clear" w:pos="432"/>
      </w:tabs>
      <w:spacing w:before="0"/>
      <w:jc w:val="left"/>
    </w:pPr>
    <w:rPr>
      <w:color w:val="000000"/>
      <w:szCs w:val="24"/>
    </w:rPr>
  </w:style>
  <w:style w:type="character" w:customStyle="1" w:styleId="StyleStyleCalendarNumbers10ptNotBold11pt">
    <w:name w:val="Style Style CalendarNumbers + 10 pt Not Bold + 11 pt"/>
    <w:rsid w:val="003022D7"/>
    <w:rPr>
      <w:rFonts w:ascii="Arial" w:hAnsi="Arial"/>
      <w:b/>
      <w:bCs/>
      <w:color w:val="000080"/>
      <w:sz w:val="22"/>
      <w:szCs w:val="20"/>
    </w:rPr>
  </w:style>
  <w:style w:type="character" w:customStyle="1" w:styleId="WinCalendarHolidayRed">
    <w:name w:val="WinCalendar_HolidayRed"/>
    <w:rsid w:val="003022D7"/>
    <w:rPr>
      <w:rFonts w:ascii="Arial Narrow" w:hAnsi="Arial Narrow"/>
      <w:b w:val="0"/>
      <w:color w:val="990033"/>
      <w:sz w:val="16"/>
    </w:rPr>
  </w:style>
  <w:style w:type="character" w:customStyle="1" w:styleId="WinCalendarBLANKCELLSTYLE1">
    <w:name w:val="WinCalendar_BLANKCELL_STYLE1"/>
    <w:rsid w:val="003022D7"/>
    <w:rPr>
      <w:rFonts w:ascii="Arial Narrow" w:hAnsi="Arial Narrow"/>
      <w:b w:val="0"/>
      <w:color w:val="000000"/>
      <w:sz w:val="16"/>
    </w:rPr>
  </w:style>
  <w:style w:type="character" w:customStyle="1" w:styleId="cb-course-header-course-link1">
    <w:name w:val="cb-course-header-course-link1"/>
    <w:basedOn w:val="DefaultParagraphFont"/>
    <w:rsid w:val="00D930BE"/>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B70"/>
    <w:pPr>
      <w:tabs>
        <w:tab w:val="left" w:pos="432"/>
      </w:tabs>
      <w:spacing w:before="120"/>
      <w:jc w:val="both"/>
    </w:pPr>
    <w:rPr>
      <w:rFonts w:ascii="Arial" w:hAnsi="Arial" w:cs="Arial"/>
    </w:rPr>
  </w:style>
  <w:style w:type="paragraph" w:styleId="Heading1">
    <w:name w:val="heading 1"/>
    <w:basedOn w:val="Normal"/>
    <w:next w:val="Normal"/>
    <w:link w:val="Heading1Char"/>
    <w:uiPriority w:val="9"/>
    <w:qFormat/>
    <w:rsid w:val="000520DC"/>
    <w:pPr>
      <w:keepNext/>
      <w:spacing w:line="480" w:lineRule="auto"/>
      <w:jc w:val="center"/>
      <w:outlineLvl w:val="0"/>
    </w:pPr>
    <w:rPr>
      <w:sz w:val="24"/>
    </w:rPr>
  </w:style>
  <w:style w:type="paragraph" w:styleId="Heading2">
    <w:name w:val="heading 2"/>
    <w:basedOn w:val="Normal"/>
    <w:next w:val="Normal"/>
    <w:link w:val="Heading2Char"/>
    <w:uiPriority w:val="9"/>
    <w:qFormat/>
    <w:rsid w:val="000520DC"/>
    <w:pPr>
      <w:keepNext/>
      <w:outlineLvl w:val="1"/>
    </w:pPr>
    <w:rPr>
      <w:sz w:val="24"/>
      <w:u w:val="single"/>
    </w:rPr>
  </w:style>
  <w:style w:type="paragraph" w:styleId="Heading3">
    <w:name w:val="heading 3"/>
    <w:basedOn w:val="Normal"/>
    <w:next w:val="Normal"/>
    <w:link w:val="Heading3Char"/>
    <w:uiPriority w:val="9"/>
    <w:qFormat/>
    <w:rsid w:val="000520DC"/>
    <w:pPr>
      <w:keepNext/>
      <w:spacing w:before="240"/>
      <w:jc w:val="center"/>
      <w:outlineLvl w:val="2"/>
    </w:pPr>
    <w:rPr>
      <w:sz w:val="24"/>
      <w:u w:val="single"/>
    </w:rPr>
  </w:style>
  <w:style w:type="paragraph" w:styleId="Heading4">
    <w:name w:val="heading 4"/>
    <w:basedOn w:val="Normal"/>
    <w:next w:val="Normal"/>
    <w:qFormat/>
    <w:rsid w:val="000520DC"/>
    <w:pPr>
      <w:keepNext/>
      <w:spacing w:line="360" w:lineRule="auto"/>
      <w:outlineLvl w:val="3"/>
    </w:pPr>
    <w:rPr>
      <w:b/>
    </w:rPr>
  </w:style>
  <w:style w:type="paragraph" w:styleId="Heading5">
    <w:name w:val="heading 5"/>
    <w:basedOn w:val="Normal"/>
    <w:next w:val="Normal"/>
    <w:qFormat/>
    <w:rsid w:val="000520DC"/>
    <w:pPr>
      <w:keepNext/>
      <w:jc w:val="center"/>
      <w:outlineLvl w:val="4"/>
    </w:pPr>
    <w:rPr>
      <w:b/>
      <w:bCs/>
    </w:rPr>
  </w:style>
  <w:style w:type="paragraph" w:styleId="Heading6">
    <w:name w:val="heading 6"/>
    <w:basedOn w:val="Normal"/>
    <w:next w:val="Normal"/>
    <w:qFormat/>
    <w:rsid w:val="000520DC"/>
    <w:pPr>
      <w:keepNext/>
      <w:jc w:val="center"/>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520DC"/>
    <w:rPr>
      <w:sz w:val="24"/>
    </w:rPr>
  </w:style>
  <w:style w:type="paragraph" w:styleId="Footer">
    <w:name w:val="footer"/>
    <w:basedOn w:val="Normal"/>
    <w:link w:val="FooterChar"/>
    <w:uiPriority w:val="99"/>
    <w:rsid w:val="000520DC"/>
    <w:pPr>
      <w:tabs>
        <w:tab w:val="center" w:pos="4320"/>
        <w:tab w:val="right" w:pos="8640"/>
      </w:tabs>
    </w:pPr>
  </w:style>
  <w:style w:type="character" w:styleId="PageNumber">
    <w:name w:val="page number"/>
    <w:basedOn w:val="DefaultParagraphFont"/>
    <w:rsid w:val="000520DC"/>
  </w:style>
  <w:style w:type="paragraph" w:styleId="BodyTextIndent">
    <w:name w:val="Body Text Indent"/>
    <w:basedOn w:val="Normal"/>
    <w:rsid w:val="000520DC"/>
    <w:pPr>
      <w:spacing w:line="480" w:lineRule="auto"/>
      <w:ind w:firstLine="720"/>
    </w:pPr>
    <w:rPr>
      <w:sz w:val="24"/>
    </w:rPr>
  </w:style>
  <w:style w:type="paragraph" w:styleId="FootnoteText">
    <w:name w:val="footnote text"/>
    <w:basedOn w:val="Normal"/>
    <w:semiHidden/>
    <w:rsid w:val="00A84A1F"/>
    <w:pPr>
      <w:spacing w:before="60"/>
    </w:pPr>
    <w:rPr>
      <w:sz w:val="18"/>
      <w:szCs w:val="18"/>
    </w:rPr>
  </w:style>
  <w:style w:type="character" w:styleId="FootnoteReference">
    <w:name w:val="footnote reference"/>
    <w:basedOn w:val="DefaultParagraphFont"/>
    <w:semiHidden/>
    <w:rsid w:val="000520DC"/>
    <w:rPr>
      <w:vertAlign w:val="superscript"/>
    </w:rPr>
  </w:style>
  <w:style w:type="paragraph" w:customStyle="1" w:styleId="Reference">
    <w:name w:val="Reference"/>
    <w:basedOn w:val="Normal"/>
    <w:link w:val="ReferenceChar"/>
    <w:rsid w:val="006A5AA9"/>
    <w:pPr>
      <w:ind w:left="432" w:hanging="432"/>
    </w:pPr>
  </w:style>
  <w:style w:type="paragraph" w:styleId="BodyTextIndent2">
    <w:name w:val="Body Text Indent 2"/>
    <w:basedOn w:val="Normal"/>
    <w:rsid w:val="000520DC"/>
    <w:pPr>
      <w:spacing w:line="480" w:lineRule="auto"/>
      <w:ind w:firstLine="720"/>
    </w:pPr>
    <w:rPr>
      <w:sz w:val="24"/>
    </w:rPr>
  </w:style>
  <w:style w:type="paragraph" w:styleId="Header">
    <w:name w:val="header"/>
    <w:basedOn w:val="Normal"/>
    <w:rsid w:val="000520DC"/>
    <w:pPr>
      <w:tabs>
        <w:tab w:val="center" w:pos="4320"/>
        <w:tab w:val="right" w:pos="8640"/>
      </w:tabs>
      <w:jc w:val="left"/>
    </w:pPr>
    <w:rPr>
      <w:rFonts w:eastAsia="Times"/>
    </w:rPr>
  </w:style>
  <w:style w:type="paragraph" w:styleId="Title">
    <w:name w:val="Title"/>
    <w:basedOn w:val="Normal"/>
    <w:qFormat/>
    <w:rsid w:val="000520DC"/>
    <w:pPr>
      <w:spacing w:before="240" w:after="60"/>
      <w:jc w:val="center"/>
      <w:outlineLvl w:val="0"/>
    </w:pPr>
    <w:rPr>
      <w:rFonts w:ascii="Helvetica" w:hAnsi="Helvetica"/>
      <w:b/>
      <w:kern w:val="28"/>
      <w:sz w:val="32"/>
    </w:rPr>
  </w:style>
  <w:style w:type="paragraph" w:styleId="Subtitle">
    <w:name w:val="Subtitle"/>
    <w:basedOn w:val="Normal"/>
    <w:qFormat/>
    <w:rsid w:val="000520DC"/>
    <w:pPr>
      <w:spacing w:after="60"/>
      <w:jc w:val="center"/>
      <w:outlineLvl w:val="1"/>
    </w:pPr>
    <w:rPr>
      <w:rFonts w:ascii="Helvetica" w:hAnsi="Helvetica"/>
    </w:rPr>
  </w:style>
  <w:style w:type="paragraph" w:styleId="BodyText2">
    <w:name w:val="Body Text 2"/>
    <w:basedOn w:val="Normal"/>
    <w:rsid w:val="000520DC"/>
    <w:pPr>
      <w:jc w:val="center"/>
    </w:pPr>
  </w:style>
  <w:style w:type="paragraph" w:styleId="BodyText3">
    <w:name w:val="Body Text 3"/>
    <w:basedOn w:val="Normal"/>
    <w:rsid w:val="000520DC"/>
    <w:pPr>
      <w:jc w:val="left"/>
    </w:pPr>
  </w:style>
  <w:style w:type="paragraph" w:customStyle="1" w:styleId="Appendix">
    <w:name w:val="Appendix"/>
    <w:basedOn w:val="Normal"/>
    <w:rsid w:val="000520DC"/>
    <w:pPr>
      <w:widowControl w:val="0"/>
      <w:spacing w:after="60"/>
    </w:pPr>
    <w:rPr>
      <w:rFonts w:ascii="Century" w:hAnsi="Century"/>
      <w:sz w:val="22"/>
    </w:rPr>
  </w:style>
  <w:style w:type="paragraph" w:customStyle="1" w:styleId="Equation">
    <w:name w:val="Equation"/>
    <w:basedOn w:val="Normal"/>
    <w:next w:val="Normal"/>
    <w:rsid w:val="00FB2148"/>
    <w:pPr>
      <w:tabs>
        <w:tab w:val="clear" w:pos="432"/>
        <w:tab w:val="left" w:pos="720"/>
        <w:tab w:val="right" w:pos="7920"/>
      </w:tabs>
      <w:spacing w:before="180" w:after="60"/>
    </w:pPr>
    <w:rPr>
      <w:szCs w:val="24"/>
    </w:rPr>
  </w:style>
  <w:style w:type="paragraph" w:customStyle="1" w:styleId="Indentcite">
    <w:name w:val="Indent cite"/>
    <w:basedOn w:val="Normal"/>
    <w:rsid w:val="000520DC"/>
    <w:pPr>
      <w:widowControl w:val="0"/>
      <w:spacing w:after="120"/>
      <w:ind w:left="432" w:right="432"/>
      <w:jc w:val="right"/>
    </w:pPr>
    <w:rPr>
      <w:rFonts w:ascii="Century" w:hAnsi="Century"/>
    </w:rPr>
  </w:style>
  <w:style w:type="paragraph" w:customStyle="1" w:styleId="Indentquote">
    <w:name w:val="Indent quote"/>
    <w:basedOn w:val="Normal"/>
    <w:next w:val="Normal"/>
    <w:rsid w:val="000520DC"/>
    <w:pPr>
      <w:widowControl w:val="0"/>
      <w:spacing w:after="60"/>
      <w:ind w:left="432" w:right="432"/>
    </w:pPr>
    <w:rPr>
      <w:rFonts w:ascii="Century" w:hAnsi="Century"/>
    </w:rPr>
  </w:style>
  <w:style w:type="paragraph" w:customStyle="1" w:styleId="PaperTitle">
    <w:name w:val="Paper Title"/>
    <w:basedOn w:val="Normal"/>
    <w:rsid w:val="000520DC"/>
    <w:pPr>
      <w:widowControl w:val="0"/>
      <w:suppressAutoHyphens/>
      <w:spacing w:after="60" w:line="360" w:lineRule="auto"/>
      <w:jc w:val="center"/>
    </w:pPr>
    <w:rPr>
      <w:b/>
      <w:sz w:val="32"/>
    </w:rPr>
  </w:style>
  <w:style w:type="paragraph" w:customStyle="1" w:styleId="References">
    <w:name w:val="References"/>
    <w:basedOn w:val="Normal"/>
    <w:rsid w:val="000520DC"/>
    <w:pPr>
      <w:widowControl w:val="0"/>
      <w:spacing w:after="60" w:line="192" w:lineRule="auto"/>
      <w:ind w:left="576" w:hanging="576"/>
    </w:pPr>
  </w:style>
  <w:style w:type="paragraph" w:customStyle="1" w:styleId="Subtitle1">
    <w:name w:val="Subtitle 1"/>
    <w:basedOn w:val="Normal"/>
    <w:next w:val="Normal"/>
    <w:rsid w:val="000520DC"/>
    <w:pPr>
      <w:keepNext/>
      <w:widowControl w:val="0"/>
      <w:spacing w:before="360" w:after="240"/>
    </w:pPr>
    <w:rPr>
      <w:b/>
      <w:sz w:val="28"/>
    </w:rPr>
  </w:style>
  <w:style w:type="paragraph" w:customStyle="1" w:styleId="Subtitle2">
    <w:name w:val="Subtitle 2"/>
    <w:basedOn w:val="Normal"/>
    <w:next w:val="Normal"/>
    <w:rsid w:val="000520DC"/>
    <w:pPr>
      <w:widowControl w:val="0"/>
      <w:spacing w:before="240" w:after="120"/>
    </w:pPr>
    <w:rPr>
      <w:i/>
      <w:sz w:val="22"/>
    </w:rPr>
  </w:style>
  <w:style w:type="paragraph" w:customStyle="1" w:styleId="Table">
    <w:name w:val="Table"/>
    <w:basedOn w:val="Normal"/>
    <w:rsid w:val="000520DC"/>
    <w:pPr>
      <w:widowControl w:val="0"/>
      <w:spacing w:after="60"/>
    </w:pPr>
    <w:rPr>
      <w:smallCaps/>
      <w:sz w:val="18"/>
    </w:rPr>
  </w:style>
  <w:style w:type="paragraph" w:customStyle="1" w:styleId="Acknowledgements">
    <w:name w:val="Acknowledgements"/>
    <w:basedOn w:val="Normal"/>
    <w:rsid w:val="000520DC"/>
    <w:pPr>
      <w:widowControl w:val="0"/>
      <w:spacing w:after="60"/>
    </w:pPr>
    <w:rPr>
      <w:sz w:val="18"/>
    </w:rPr>
  </w:style>
  <w:style w:type="paragraph" w:styleId="BalloonText">
    <w:name w:val="Balloon Text"/>
    <w:basedOn w:val="Normal"/>
    <w:semiHidden/>
    <w:rsid w:val="000520DC"/>
    <w:pPr>
      <w:widowControl w:val="0"/>
      <w:spacing w:after="60"/>
    </w:pPr>
    <w:rPr>
      <w:rFonts w:ascii="Tahoma" w:hAnsi="Tahoma"/>
      <w:sz w:val="16"/>
    </w:rPr>
  </w:style>
  <w:style w:type="character" w:styleId="Hyperlink">
    <w:name w:val="Hyperlink"/>
    <w:basedOn w:val="DefaultParagraphFont"/>
    <w:uiPriority w:val="99"/>
    <w:rsid w:val="000520DC"/>
    <w:rPr>
      <w:color w:val="0000FF"/>
      <w:u w:val="single"/>
    </w:rPr>
  </w:style>
  <w:style w:type="paragraph" w:styleId="BodyTextIndent3">
    <w:name w:val="Body Text Indent 3"/>
    <w:basedOn w:val="Normal"/>
    <w:rsid w:val="000520DC"/>
    <w:pPr>
      <w:spacing w:line="360" w:lineRule="auto"/>
      <w:ind w:left="432" w:hanging="432"/>
    </w:pPr>
  </w:style>
  <w:style w:type="paragraph" w:customStyle="1" w:styleId="StyleLinespacing15lines">
    <w:name w:val="Style Line spacing:  1.5 lines"/>
    <w:basedOn w:val="Normal"/>
    <w:rsid w:val="00E04777"/>
    <w:pPr>
      <w:spacing w:line="440" w:lineRule="exact"/>
    </w:pPr>
  </w:style>
  <w:style w:type="character" w:customStyle="1" w:styleId="ReferenceChar">
    <w:name w:val="Reference Char"/>
    <w:basedOn w:val="DefaultParagraphFont"/>
    <w:link w:val="Reference"/>
    <w:rsid w:val="006A5AA9"/>
    <w:rPr>
      <w:rFonts w:ascii="Euclid" w:hAnsi="Euclid"/>
      <w:lang w:val="en-US" w:eastAsia="en-US" w:bidi="ar-SA"/>
    </w:rPr>
  </w:style>
  <w:style w:type="paragraph" w:customStyle="1" w:styleId="Style1">
    <w:name w:val="Style1"/>
    <w:basedOn w:val="FootnoteText"/>
    <w:rsid w:val="00C0636A"/>
    <w:rPr>
      <w:sz w:val="20"/>
    </w:rPr>
  </w:style>
  <w:style w:type="paragraph" w:styleId="NormalWeb">
    <w:name w:val="Normal (Web)"/>
    <w:basedOn w:val="Normal"/>
    <w:uiPriority w:val="99"/>
    <w:rsid w:val="00785E8F"/>
    <w:pPr>
      <w:tabs>
        <w:tab w:val="clear" w:pos="432"/>
      </w:tabs>
      <w:spacing w:before="100" w:beforeAutospacing="1" w:after="100" w:afterAutospacing="1"/>
      <w:jc w:val="left"/>
    </w:pPr>
    <w:rPr>
      <w:rFonts w:ascii="Times New Roman" w:hAnsi="Times New Roman"/>
      <w:sz w:val="24"/>
      <w:szCs w:val="24"/>
    </w:rPr>
  </w:style>
  <w:style w:type="paragraph" w:customStyle="1" w:styleId="Footnote">
    <w:name w:val="Footnote"/>
    <w:basedOn w:val="Normal"/>
    <w:rsid w:val="001B4600"/>
    <w:pPr>
      <w:spacing w:before="60"/>
    </w:pPr>
    <w:rPr>
      <w:sz w:val="18"/>
    </w:rPr>
  </w:style>
  <w:style w:type="character" w:customStyle="1" w:styleId="goohl0">
    <w:name w:val="goohl0"/>
    <w:basedOn w:val="DefaultParagraphFont"/>
    <w:rsid w:val="00B3017B"/>
  </w:style>
  <w:style w:type="character" w:customStyle="1" w:styleId="goohl1">
    <w:name w:val="goohl1"/>
    <w:basedOn w:val="DefaultParagraphFont"/>
    <w:rsid w:val="00B3017B"/>
  </w:style>
  <w:style w:type="character" w:customStyle="1" w:styleId="blutitle1">
    <w:name w:val="blutitle1"/>
    <w:basedOn w:val="DefaultParagraphFont"/>
    <w:rsid w:val="002666C7"/>
    <w:rPr>
      <w:rFonts w:ascii="Arial" w:hAnsi="Arial" w:cs="Arial" w:hint="default"/>
      <w:b/>
      <w:bCs/>
      <w:strike w:val="0"/>
      <w:dstrike w:val="0"/>
      <w:color w:val="0033CC"/>
      <w:sz w:val="26"/>
      <w:szCs w:val="26"/>
      <w:u w:val="none"/>
      <w:effect w:val="none"/>
    </w:rPr>
  </w:style>
  <w:style w:type="character" w:customStyle="1" w:styleId="fieldlabel">
    <w:name w:val="fieldlabel"/>
    <w:basedOn w:val="DefaultParagraphFont"/>
    <w:rsid w:val="009F6A89"/>
  </w:style>
  <w:style w:type="paragraph" w:customStyle="1" w:styleId="Default">
    <w:name w:val="Default"/>
    <w:rsid w:val="00D637AB"/>
    <w:pPr>
      <w:autoSpaceDE w:val="0"/>
      <w:autoSpaceDN w:val="0"/>
      <w:adjustRightInd w:val="0"/>
    </w:pPr>
    <w:rPr>
      <w:color w:val="000000"/>
      <w:sz w:val="24"/>
      <w:szCs w:val="24"/>
    </w:rPr>
  </w:style>
  <w:style w:type="character" w:styleId="Strong">
    <w:name w:val="Strong"/>
    <w:basedOn w:val="DefaultParagraphFont"/>
    <w:uiPriority w:val="22"/>
    <w:qFormat/>
    <w:rsid w:val="00D637AB"/>
    <w:rPr>
      <w:b/>
      <w:bCs/>
    </w:rPr>
  </w:style>
  <w:style w:type="paragraph" w:customStyle="1" w:styleId="StyleLeft05">
    <w:name w:val="Style Left:  0.5&quot;"/>
    <w:basedOn w:val="Normal"/>
    <w:rsid w:val="00DD07D7"/>
    <w:pPr>
      <w:widowControl w:val="0"/>
      <w:tabs>
        <w:tab w:val="clear" w:pos="432"/>
      </w:tabs>
      <w:ind w:left="720"/>
    </w:pPr>
    <w:rPr>
      <w:rFonts w:ascii="Sylfaen" w:hAnsi="Sylfaen"/>
      <w:sz w:val="22"/>
    </w:rPr>
  </w:style>
  <w:style w:type="character" w:styleId="FollowedHyperlink">
    <w:name w:val="FollowedHyperlink"/>
    <w:basedOn w:val="DefaultParagraphFont"/>
    <w:rsid w:val="00C90F44"/>
    <w:rPr>
      <w:color w:val="800080"/>
      <w:u w:val="single"/>
    </w:rPr>
  </w:style>
  <w:style w:type="character" w:customStyle="1" w:styleId="apple-converted-space">
    <w:name w:val="apple-converted-space"/>
    <w:basedOn w:val="DefaultParagraphFont"/>
    <w:rsid w:val="00A30405"/>
  </w:style>
  <w:style w:type="character" w:customStyle="1" w:styleId="apple-style-span">
    <w:name w:val="apple-style-span"/>
    <w:basedOn w:val="DefaultParagraphFont"/>
    <w:rsid w:val="005955C5"/>
  </w:style>
  <w:style w:type="character" w:customStyle="1" w:styleId="Heading1Char">
    <w:name w:val="Heading 1 Char"/>
    <w:basedOn w:val="DefaultParagraphFont"/>
    <w:link w:val="Heading1"/>
    <w:uiPriority w:val="9"/>
    <w:rsid w:val="00F4434B"/>
    <w:rPr>
      <w:rFonts w:ascii="Euclid" w:hAnsi="Euclid"/>
      <w:sz w:val="24"/>
    </w:rPr>
  </w:style>
  <w:style w:type="paragraph" w:customStyle="1" w:styleId="refs">
    <w:name w:val="refs"/>
    <w:basedOn w:val="Normal"/>
    <w:link w:val="refsChar"/>
    <w:qFormat/>
    <w:rsid w:val="00015B70"/>
    <w:pPr>
      <w:tabs>
        <w:tab w:val="clear" w:pos="432"/>
      </w:tabs>
      <w:autoSpaceDE w:val="0"/>
      <w:autoSpaceDN w:val="0"/>
      <w:adjustRightInd w:val="0"/>
      <w:spacing w:before="60"/>
      <w:ind w:left="720" w:hanging="720"/>
    </w:pPr>
  </w:style>
  <w:style w:type="character" w:customStyle="1" w:styleId="refsChar">
    <w:name w:val="refs Char"/>
    <w:basedOn w:val="DefaultParagraphFont"/>
    <w:link w:val="refs"/>
    <w:rsid w:val="00015B70"/>
    <w:rPr>
      <w:rFonts w:ascii="Arial" w:hAnsi="Arial" w:cs="Arial"/>
    </w:rPr>
  </w:style>
  <w:style w:type="table" w:styleId="TableGrid">
    <w:name w:val="Table Grid"/>
    <w:basedOn w:val="TableNormal"/>
    <w:uiPriority w:val="59"/>
    <w:rsid w:val="00552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6E0A"/>
    <w:rPr>
      <w:rFonts w:ascii="Arial" w:hAnsi="Arial" w:cs="Arial"/>
      <w:sz w:val="24"/>
      <w:u w:val="single"/>
    </w:rPr>
  </w:style>
  <w:style w:type="paragraph" w:customStyle="1" w:styleId="articledetails">
    <w:name w:val="articledetails"/>
    <w:basedOn w:val="Normal"/>
    <w:rsid w:val="00396E0A"/>
    <w:pPr>
      <w:tabs>
        <w:tab w:val="clear" w:pos="432"/>
      </w:tabs>
      <w:spacing w:before="100" w:beforeAutospacing="1" w:after="100" w:afterAutospacing="1"/>
      <w:jc w:val="left"/>
    </w:pPr>
    <w:rPr>
      <w:rFonts w:ascii="Times New Roman" w:hAnsi="Times New Roman" w:cs="Times New Roman"/>
      <w:sz w:val="24"/>
      <w:szCs w:val="24"/>
    </w:rPr>
  </w:style>
  <w:style w:type="character" w:styleId="HTMLCite">
    <w:name w:val="HTML Cite"/>
    <w:basedOn w:val="DefaultParagraphFont"/>
    <w:uiPriority w:val="99"/>
    <w:semiHidden/>
    <w:unhideWhenUsed/>
    <w:rsid w:val="00C428A5"/>
    <w:rPr>
      <w:i/>
      <w:iCs/>
    </w:rPr>
  </w:style>
  <w:style w:type="character" w:customStyle="1" w:styleId="citation">
    <w:name w:val="citation"/>
    <w:basedOn w:val="DefaultParagraphFont"/>
    <w:rsid w:val="00485223"/>
  </w:style>
  <w:style w:type="character" w:customStyle="1" w:styleId="slug-pub-date">
    <w:name w:val="slug-pub-date"/>
    <w:basedOn w:val="DefaultParagraphFont"/>
    <w:rsid w:val="00914AF2"/>
  </w:style>
  <w:style w:type="character" w:customStyle="1" w:styleId="slug-vol">
    <w:name w:val="slug-vol"/>
    <w:basedOn w:val="DefaultParagraphFont"/>
    <w:rsid w:val="00914AF2"/>
  </w:style>
  <w:style w:type="character" w:customStyle="1" w:styleId="slug-issue">
    <w:name w:val="slug-issue"/>
    <w:basedOn w:val="DefaultParagraphFont"/>
    <w:rsid w:val="00914AF2"/>
  </w:style>
  <w:style w:type="character" w:customStyle="1" w:styleId="slug-pages">
    <w:name w:val="slug-pages"/>
    <w:basedOn w:val="DefaultParagraphFont"/>
    <w:rsid w:val="00914AF2"/>
  </w:style>
  <w:style w:type="paragraph" w:styleId="HTMLPreformatted">
    <w:name w:val="HTML Preformatted"/>
    <w:basedOn w:val="Normal"/>
    <w:link w:val="HTMLPreformattedChar"/>
    <w:uiPriority w:val="99"/>
    <w:unhideWhenUsed/>
    <w:rsid w:val="00B9661F"/>
    <w:pPr>
      <w:tabs>
        <w:tab w:val="clear"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B9661F"/>
    <w:rPr>
      <w:rFonts w:ascii="Courier New" w:hAnsi="Courier New" w:cs="Courier New"/>
    </w:rPr>
  </w:style>
  <w:style w:type="character" w:styleId="Emphasis">
    <w:name w:val="Emphasis"/>
    <w:basedOn w:val="DefaultParagraphFont"/>
    <w:uiPriority w:val="20"/>
    <w:qFormat/>
    <w:rsid w:val="00020B85"/>
    <w:rPr>
      <w:i/>
      <w:iCs/>
    </w:rPr>
  </w:style>
  <w:style w:type="paragraph" w:styleId="ListParagraph">
    <w:name w:val="List Paragraph"/>
    <w:basedOn w:val="Normal"/>
    <w:uiPriority w:val="34"/>
    <w:qFormat/>
    <w:rsid w:val="00736696"/>
    <w:pPr>
      <w:ind w:left="720"/>
      <w:contextualSpacing/>
    </w:pPr>
  </w:style>
  <w:style w:type="character" w:customStyle="1" w:styleId="FooterChar">
    <w:name w:val="Footer Char"/>
    <w:basedOn w:val="DefaultParagraphFont"/>
    <w:link w:val="Footer"/>
    <w:uiPriority w:val="99"/>
    <w:locked/>
    <w:rsid w:val="00DB06D1"/>
    <w:rPr>
      <w:rFonts w:ascii="Arial" w:hAnsi="Arial" w:cs="Arial"/>
    </w:rPr>
  </w:style>
  <w:style w:type="character" w:customStyle="1" w:styleId="BodyTextChar">
    <w:name w:val="Body Text Char"/>
    <w:basedOn w:val="DefaultParagraphFont"/>
    <w:link w:val="BodyText"/>
    <w:uiPriority w:val="99"/>
    <w:rsid w:val="002D7F05"/>
    <w:rPr>
      <w:rFonts w:ascii="Arial" w:hAnsi="Arial" w:cs="Arial"/>
      <w:sz w:val="24"/>
    </w:rPr>
  </w:style>
  <w:style w:type="paragraph" w:customStyle="1" w:styleId="byline">
    <w:name w:val="byline"/>
    <w:basedOn w:val="Normal"/>
    <w:rsid w:val="00C64674"/>
    <w:pPr>
      <w:tabs>
        <w:tab w:val="clear" w:pos="432"/>
      </w:tabs>
      <w:spacing w:before="100" w:beforeAutospacing="1" w:after="100" w:afterAutospacing="1"/>
      <w:jc w:val="left"/>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36541"/>
    <w:pPr>
      <w:pBdr>
        <w:bottom w:val="single" w:sz="6" w:space="1" w:color="auto"/>
      </w:pBdr>
      <w:tabs>
        <w:tab w:val="clear" w:pos="432"/>
      </w:tabs>
      <w:spacing w:before="0"/>
      <w:jc w:val="center"/>
    </w:pPr>
    <w:rPr>
      <w:vanish/>
      <w:sz w:val="16"/>
      <w:szCs w:val="16"/>
    </w:rPr>
  </w:style>
  <w:style w:type="character" w:customStyle="1" w:styleId="z-TopofFormChar">
    <w:name w:val="z-Top of Form Char"/>
    <w:basedOn w:val="DefaultParagraphFont"/>
    <w:link w:val="z-TopofForm"/>
    <w:uiPriority w:val="99"/>
    <w:semiHidden/>
    <w:rsid w:val="00636541"/>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36541"/>
    <w:pPr>
      <w:pBdr>
        <w:top w:val="single" w:sz="6" w:space="1" w:color="auto"/>
      </w:pBdr>
      <w:tabs>
        <w:tab w:val="clear" w:pos="432"/>
      </w:tabs>
      <w:spacing w:before="0"/>
      <w:jc w:val="center"/>
    </w:pPr>
    <w:rPr>
      <w:vanish/>
      <w:sz w:val="16"/>
      <w:szCs w:val="16"/>
    </w:rPr>
  </w:style>
  <w:style w:type="character" w:customStyle="1" w:styleId="z-BottomofFormChar">
    <w:name w:val="z-Bottom of Form Char"/>
    <w:basedOn w:val="DefaultParagraphFont"/>
    <w:link w:val="z-BottomofForm"/>
    <w:uiPriority w:val="99"/>
    <w:rsid w:val="00636541"/>
    <w:rPr>
      <w:rFonts w:ascii="Arial" w:hAnsi="Arial" w:cs="Arial"/>
      <w:vanish/>
      <w:sz w:val="16"/>
      <w:szCs w:val="16"/>
    </w:rPr>
  </w:style>
  <w:style w:type="character" w:customStyle="1" w:styleId="Heading3Char">
    <w:name w:val="Heading 3 Char"/>
    <w:basedOn w:val="DefaultParagraphFont"/>
    <w:link w:val="Heading3"/>
    <w:uiPriority w:val="9"/>
    <w:rsid w:val="00636541"/>
    <w:rPr>
      <w:rFonts w:ascii="Arial" w:hAnsi="Arial" w:cs="Arial"/>
      <w:sz w:val="24"/>
      <w:u w:val="single"/>
    </w:rPr>
  </w:style>
  <w:style w:type="paragraph" w:customStyle="1" w:styleId="CalendarText">
    <w:name w:val="CalendarText"/>
    <w:basedOn w:val="Normal"/>
    <w:rsid w:val="003022D7"/>
    <w:pPr>
      <w:tabs>
        <w:tab w:val="clear" w:pos="432"/>
      </w:tabs>
      <w:spacing w:before="0"/>
      <w:jc w:val="left"/>
    </w:pPr>
    <w:rPr>
      <w:color w:val="000000"/>
      <w:szCs w:val="24"/>
    </w:rPr>
  </w:style>
  <w:style w:type="character" w:customStyle="1" w:styleId="StyleStyleCalendarNumbers10ptNotBold11pt">
    <w:name w:val="Style Style CalendarNumbers + 10 pt Not Bold + 11 pt"/>
    <w:rsid w:val="003022D7"/>
    <w:rPr>
      <w:rFonts w:ascii="Arial" w:hAnsi="Arial"/>
      <w:b/>
      <w:bCs/>
      <w:color w:val="000080"/>
      <w:sz w:val="22"/>
      <w:szCs w:val="20"/>
    </w:rPr>
  </w:style>
  <w:style w:type="character" w:customStyle="1" w:styleId="WinCalendarHolidayRed">
    <w:name w:val="WinCalendar_HolidayRed"/>
    <w:rsid w:val="003022D7"/>
    <w:rPr>
      <w:rFonts w:ascii="Arial Narrow" w:hAnsi="Arial Narrow"/>
      <w:b w:val="0"/>
      <w:color w:val="990033"/>
      <w:sz w:val="16"/>
    </w:rPr>
  </w:style>
  <w:style w:type="character" w:customStyle="1" w:styleId="WinCalendarBLANKCELLSTYLE1">
    <w:name w:val="WinCalendar_BLANKCELL_STYLE1"/>
    <w:rsid w:val="003022D7"/>
    <w:rPr>
      <w:rFonts w:ascii="Arial Narrow" w:hAnsi="Arial Narrow"/>
      <w:b w:val="0"/>
      <w:color w:val="000000"/>
      <w:sz w:val="16"/>
    </w:rPr>
  </w:style>
  <w:style w:type="character" w:customStyle="1" w:styleId="cb-course-header-course-link1">
    <w:name w:val="cb-course-header-course-link1"/>
    <w:basedOn w:val="DefaultParagraphFont"/>
    <w:rsid w:val="00D930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0057">
      <w:bodyDiv w:val="1"/>
      <w:marLeft w:val="0"/>
      <w:marRight w:val="0"/>
      <w:marTop w:val="0"/>
      <w:marBottom w:val="0"/>
      <w:divBdr>
        <w:top w:val="none" w:sz="0" w:space="0" w:color="auto"/>
        <w:left w:val="none" w:sz="0" w:space="0" w:color="auto"/>
        <w:bottom w:val="none" w:sz="0" w:space="0" w:color="auto"/>
        <w:right w:val="none" w:sz="0" w:space="0" w:color="auto"/>
      </w:divBdr>
    </w:div>
    <w:div w:id="4984653">
      <w:bodyDiv w:val="1"/>
      <w:marLeft w:val="0"/>
      <w:marRight w:val="0"/>
      <w:marTop w:val="0"/>
      <w:marBottom w:val="0"/>
      <w:divBdr>
        <w:top w:val="none" w:sz="0" w:space="0" w:color="auto"/>
        <w:left w:val="none" w:sz="0" w:space="0" w:color="auto"/>
        <w:bottom w:val="none" w:sz="0" w:space="0" w:color="auto"/>
        <w:right w:val="none" w:sz="0" w:space="0" w:color="auto"/>
      </w:divBdr>
    </w:div>
    <w:div w:id="38289447">
      <w:bodyDiv w:val="1"/>
      <w:marLeft w:val="0"/>
      <w:marRight w:val="0"/>
      <w:marTop w:val="0"/>
      <w:marBottom w:val="0"/>
      <w:divBdr>
        <w:top w:val="none" w:sz="0" w:space="0" w:color="auto"/>
        <w:left w:val="none" w:sz="0" w:space="0" w:color="auto"/>
        <w:bottom w:val="none" w:sz="0" w:space="0" w:color="auto"/>
        <w:right w:val="none" w:sz="0" w:space="0" w:color="auto"/>
      </w:divBdr>
      <w:divsChild>
        <w:div w:id="1859611292">
          <w:marLeft w:val="218"/>
          <w:marRight w:val="0"/>
          <w:marTop w:val="0"/>
          <w:marBottom w:val="837"/>
          <w:divBdr>
            <w:top w:val="none" w:sz="0" w:space="0" w:color="auto"/>
            <w:left w:val="none" w:sz="0" w:space="0" w:color="auto"/>
            <w:bottom w:val="none" w:sz="0" w:space="0" w:color="auto"/>
            <w:right w:val="none" w:sz="0" w:space="0" w:color="auto"/>
          </w:divBdr>
          <w:divsChild>
            <w:div w:id="1074477530">
              <w:marLeft w:val="0"/>
              <w:marRight w:val="335"/>
              <w:marTop w:val="0"/>
              <w:marBottom w:val="0"/>
              <w:divBdr>
                <w:top w:val="none" w:sz="0" w:space="0" w:color="auto"/>
                <w:left w:val="none" w:sz="0" w:space="0" w:color="auto"/>
                <w:bottom w:val="none" w:sz="0" w:space="0" w:color="auto"/>
                <w:right w:val="none" w:sz="0" w:space="0" w:color="auto"/>
              </w:divBdr>
              <w:divsChild>
                <w:div w:id="1571574721">
                  <w:marLeft w:val="0"/>
                  <w:marRight w:val="0"/>
                  <w:marTop w:val="0"/>
                  <w:marBottom w:val="0"/>
                  <w:divBdr>
                    <w:top w:val="none" w:sz="0" w:space="0" w:color="auto"/>
                    <w:left w:val="none" w:sz="0" w:space="0" w:color="auto"/>
                    <w:bottom w:val="none" w:sz="0" w:space="0" w:color="auto"/>
                    <w:right w:val="none" w:sz="0" w:space="0" w:color="auto"/>
                  </w:divBdr>
                  <w:divsChild>
                    <w:div w:id="21113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7999">
      <w:bodyDiv w:val="1"/>
      <w:marLeft w:val="0"/>
      <w:marRight w:val="0"/>
      <w:marTop w:val="0"/>
      <w:marBottom w:val="0"/>
      <w:divBdr>
        <w:top w:val="none" w:sz="0" w:space="0" w:color="auto"/>
        <w:left w:val="none" w:sz="0" w:space="0" w:color="auto"/>
        <w:bottom w:val="none" w:sz="0" w:space="0" w:color="auto"/>
        <w:right w:val="none" w:sz="0" w:space="0" w:color="auto"/>
      </w:divBdr>
      <w:divsChild>
        <w:div w:id="1081491924">
          <w:marLeft w:val="0"/>
          <w:marRight w:val="0"/>
          <w:marTop w:val="0"/>
          <w:marBottom w:val="0"/>
          <w:divBdr>
            <w:top w:val="none" w:sz="0" w:space="0" w:color="auto"/>
            <w:left w:val="none" w:sz="0" w:space="0" w:color="auto"/>
            <w:bottom w:val="none" w:sz="0" w:space="0" w:color="auto"/>
            <w:right w:val="none" w:sz="0" w:space="0" w:color="auto"/>
          </w:divBdr>
          <w:divsChild>
            <w:div w:id="782459245">
              <w:marLeft w:val="0"/>
              <w:marRight w:val="0"/>
              <w:marTop w:val="0"/>
              <w:marBottom w:val="0"/>
              <w:divBdr>
                <w:top w:val="none" w:sz="0" w:space="0" w:color="auto"/>
                <w:left w:val="none" w:sz="0" w:space="0" w:color="auto"/>
                <w:bottom w:val="none" w:sz="0" w:space="0" w:color="auto"/>
                <w:right w:val="none" w:sz="0" w:space="0" w:color="auto"/>
              </w:divBdr>
              <w:divsChild>
                <w:div w:id="1277252371">
                  <w:marLeft w:val="0"/>
                  <w:marRight w:val="0"/>
                  <w:marTop w:val="0"/>
                  <w:marBottom w:val="0"/>
                  <w:divBdr>
                    <w:top w:val="single" w:sz="6" w:space="1" w:color="C4C0B9"/>
                    <w:left w:val="single" w:sz="6" w:space="1" w:color="C4C0B9"/>
                    <w:bottom w:val="single" w:sz="6" w:space="1" w:color="C4C0B9"/>
                    <w:right w:val="single" w:sz="6" w:space="1" w:color="C4C0B9"/>
                  </w:divBdr>
                  <w:divsChild>
                    <w:div w:id="908341830">
                      <w:marLeft w:val="0"/>
                      <w:marRight w:val="0"/>
                      <w:marTop w:val="0"/>
                      <w:marBottom w:val="0"/>
                      <w:divBdr>
                        <w:top w:val="none" w:sz="0" w:space="0" w:color="auto"/>
                        <w:left w:val="none" w:sz="0" w:space="0" w:color="auto"/>
                        <w:bottom w:val="dotted" w:sz="6" w:space="4" w:color="808080"/>
                        <w:right w:val="none" w:sz="0" w:space="0" w:color="auto"/>
                      </w:divBdr>
                    </w:div>
                  </w:divsChild>
                </w:div>
              </w:divsChild>
            </w:div>
          </w:divsChild>
        </w:div>
      </w:divsChild>
    </w:div>
    <w:div w:id="124391610">
      <w:bodyDiv w:val="1"/>
      <w:marLeft w:val="0"/>
      <w:marRight w:val="0"/>
      <w:marTop w:val="0"/>
      <w:marBottom w:val="0"/>
      <w:divBdr>
        <w:top w:val="none" w:sz="0" w:space="0" w:color="auto"/>
        <w:left w:val="none" w:sz="0" w:space="0" w:color="auto"/>
        <w:bottom w:val="none" w:sz="0" w:space="0" w:color="auto"/>
        <w:right w:val="none" w:sz="0" w:space="0" w:color="auto"/>
      </w:divBdr>
      <w:divsChild>
        <w:div w:id="1586919142">
          <w:marLeft w:val="0"/>
          <w:marRight w:val="0"/>
          <w:marTop w:val="0"/>
          <w:marBottom w:val="0"/>
          <w:divBdr>
            <w:top w:val="none" w:sz="0" w:space="0" w:color="auto"/>
            <w:left w:val="none" w:sz="0" w:space="0" w:color="auto"/>
            <w:bottom w:val="none" w:sz="0" w:space="0" w:color="auto"/>
            <w:right w:val="none" w:sz="0" w:space="0" w:color="auto"/>
          </w:divBdr>
          <w:divsChild>
            <w:div w:id="11689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4994">
      <w:bodyDiv w:val="1"/>
      <w:marLeft w:val="0"/>
      <w:marRight w:val="0"/>
      <w:marTop w:val="0"/>
      <w:marBottom w:val="0"/>
      <w:divBdr>
        <w:top w:val="none" w:sz="0" w:space="0" w:color="auto"/>
        <w:left w:val="none" w:sz="0" w:space="0" w:color="auto"/>
        <w:bottom w:val="none" w:sz="0" w:space="0" w:color="auto"/>
        <w:right w:val="none" w:sz="0" w:space="0" w:color="auto"/>
      </w:divBdr>
    </w:div>
    <w:div w:id="138571348">
      <w:bodyDiv w:val="1"/>
      <w:marLeft w:val="0"/>
      <w:marRight w:val="0"/>
      <w:marTop w:val="0"/>
      <w:marBottom w:val="0"/>
      <w:divBdr>
        <w:top w:val="none" w:sz="0" w:space="0" w:color="auto"/>
        <w:left w:val="none" w:sz="0" w:space="0" w:color="auto"/>
        <w:bottom w:val="none" w:sz="0" w:space="0" w:color="auto"/>
        <w:right w:val="none" w:sz="0" w:space="0" w:color="auto"/>
      </w:divBdr>
    </w:div>
    <w:div w:id="157111006">
      <w:bodyDiv w:val="1"/>
      <w:marLeft w:val="0"/>
      <w:marRight w:val="0"/>
      <w:marTop w:val="0"/>
      <w:marBottom w:val="0"/>
      <w:divBdr>
        <w:top w:val="none" w:sz="0" w:space="0" w:color="auto"/>
        <w:left w:val="none" w:sz="0" w:space="0" w:color="auto"/>
        <w:bottom w:val="none" w:sz="0" w:space="0" w:color="auto"/>
        <w:right w:val="none" w:sz="0" w:space="0" w:color="auto"/>
      </w:divBdr>
    </w:div>
    <w:div w:id="166944932">
      <w:bodyDiv w:val="1"/>
      <w:marLeft w:val="0"/>
      <w:marRight w:val="0"/>
      <w:marTop w:val="0"/>
      <w:marBottom w:val="0"/>
      <w:divBdr>
        <w:top w:val="none" w:sz="0" w:space="0" w:color="auto"/>
        <w:left w:val="none" w:sz="0" w:space="0" w:color="auto"/>
        <w:bottom w:val="none" w:sz="0" w:space="0" w:color="auto"/>
        <w:right w:val="none" w:sz="0" w:space="0" w:color="auto"/>
      </w:divBdr>
      <w:divsChild>
        <w:div w:id="1779178935">
          <w:marLeft w:val="195"/>
          <w:marRight w:val="0"/>
          <w:marTop w:val="0"/>
          <w:marBottom w:val="750"/>
          <w:divBdr>
            <w:top w:val="none" w:sz="0" w:space="0" w:color="auto"/>
            <w:left w:val="none" w:sz="0" w:space="0" w:color="auto"/>
            <w:bottom w:val="none" w:sz="0" w:space="0" w:color="auto"/>
            <w:right w:val="none" w:sz="0" w:space="0" w:color="auto"/>
          </w:divBdr>
          <w:divsChild>
            <w:div w:id="1451700497">
              <w:marLeft w:val="0"/>
              <w:marRight w:val="300"/>
              <w:marTop w:val="0"/>
              <w:marBottom w:val="0"/>
              <w:divBdr>
                <w:top w:val="none" w:sz="0" w:space="0" w:color="auto"/>
                <w:left w:val="none" w:sz="0" w:space="0" w:color="auto"/>
                <w:bottom w:val="none" w:sz="0" w:space="0" w:color="auto"/>
                <w:right w:val="none" w:sz="0" w:space="0" w:color="auto"/>
              </w:divBdr>
              <w:divsChild>
                <w:div w:id="251554582">
                  <w:marLeft w:val="0"/>
                  <w:marRight w:val="0"/>
                  <w:marTop w:val="0"/>
                  <w:marBottom w:val="0"/>
                  <w:divBdr>
                    <w:top w:val="none" w:sz="0" w:space="0" w:color="auto"/>
                    <w:left w:val="none" w:sz="0" w:space="0" w:color="auto"/>
                    <w:bottom w:val="none" w:sz="0" w:space="0" w:color="auto"/>
                    <w:right w:val="none" w:sz="0" w:space="0" w:color="auto"/>
                  </w:divBdr>
                  <w:divsChild>
                    <w:div w:id="6895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7471">
      <w:bodyDiv w:val="1"/>
      <w:marLeft w:val="0"/>
      <w:marRight w:val="0"/>
      <w:marTop w:val="0"/>
      <w:marBottom w:val="0"/>
      <w:divBdr>
        <w:top w:val="none" w:sz="0" w:space="0" w:color="auto"/>
        <w:left w:val="none" w:sz="0" w:space="0" w:color="auto"/>
        <w:bottom w:val="none" w:sz="0" w:space="0" w:color="auto"/>
        <w:right w:val="none" w:sz="0" w:space="0" w:color="auto"/>
      </w:divBdr>
      <w:divsChild>
        <w:div w:id="1256013862">
          <w:marLeft w:val="0"/>
          <w:marRight w:val="0"/>
          <w:marTop w:val="0"/>
          <w:marBottom w:val="0"/>
          <w:divBdr>
            <w:top w:val="none" w:sz="0" w:space="0" w:color="auto"/>
            <w:left w:val="none" w:sz="0" w:space="0" w:color="auto"/>
            <w:bottom w:val="none" w:sz="0" w:space="0" w:color="auto"/>
            <w:right w:val="none" w:sz="0" w:space="0" w:color="auto"/>
          </w:divBdr>
        </w:div>
      </w:divsChild>
    </w:div>
    <w:div w:id="273177792">
      <w:bodyDiv w:val="1"/>
      <w:marLeft w:val="0"/>
      <w:marRight w:val="0"/>
      <w:marTop w:val="0"/>
      <w:marBottom w:val="0"/>
      <w:divBdr>
        <w:top w:val="none" w:sz="0" w:space="0" w:color="auto"/>
        <w:left w:val="none" w:sz="0" w:space="0" w:color="auto"/>
        <w:bottom w:val="none" w:sz="0" w:space="0" w:color="auto"/>
        <w:right w:val="none" w:sz="0" w:space="0" w:color="auto"/>
      </w:divBdr>
      <w:divsChild>
        <w:div w:id="1469936315">
          <w:marLeft w:val="0"/>
          <w:marRight w:val="0"/>
          <w:marTop w:val="0"/>
          <w:marBottom w:val="0"/>
          <w:divBdr>
            <w:top w:val="none" w:sz="0" w:space="0" w:color="auto"/>
            <w:left w:val="none" w:sz="0" w:space="0" w:color="auto"/>
            <w:bottom w:val="none" w:sz="0" w:space="0" w:color="auto"/>
            <w:right w:val="none" w:sz="0" w:space="0" w:color="auto"/>
          </w:divBdr>
          <w:divsChild>
            <w:div w:id="1383360925">
              <w:marLeft w:val="0"/>
              <w:marRight w:val="0"/>
              <w:marTop w:val="0"/>
              <w:marBottom w:val="0"/>
              <w:divBdr>
                <w:top w:val="none" w:sz="0" w:space="0" w:color="auto"/>
                <w:left w:val="none" w:sz="0" w:space="0" w:color="auto"/>
                <w:bottom w:val="none" w:sz="0" w:space="0" w:color="auto"/>
                <w:right w:val="none" w:sz="0" w:space="0" w:color="auto"/>
              </w:divBdr>
              <w:divsChild>
                <w:div w:id="908223974">
                  <w:marLeft w:val="0"/>
                  <w:marRight w:val="0"/>
                  <w:marTop w:val="0"/>
                  <w:marBottom w:val="0"/>
                  <w:divBdr>
                    <w:top w:val="single" w:sz="6" w:space="1" w:color="C4C0B9"/>
                    <w:left w:val="single" w:sz="6" w:space="1" w:color="C4C0B9"/>
                    <w:bottom w:val="single" w:sz="6" w:space="1" w:color="C4C0B9"/>
                    <w:right w:val="single" w:sz="6" w:space="1" w:color="C4C0B9"/>
                  </w:divBdr>
                  <w:divsChild>
                    <w:div w:id="1359503422">
                      <w:marLeft w:val="0"/>
                      <w:marRight w:val="0"/>
                      <w:marTop w:val="0"/>
                      <w:marBottom w:val="0"/>
                      <w:divBdr>
                        <w:top w:val="none" w:sz="0" w:space="0" w:color="auto"/>
                        <w:left w:val="none" w:sz="0" w:space="0" w:color="auto"/>
                        <w:bottom w:val="dotted" w:sz="6" w:space="4" w:color="808080"/>
                        <w:right w:val="none" w:sz="0" w:space="0" w:color="auto"/>
                      </w:divBdr>
                    </w:div>
                  </w:divsChild>
                </w:div>
              </w:divsChild>
            </w:div>
          </w:divsChild>
        </w:div>
      </w:divsChild>
    </w:div>
    <w:div w:id="299657689">
      <w:bodyDiv w:val="1"/>
      <w:marLeft w:val="0"/>
      <w:marRight w:val="0"/>
      <w:marTop w:val="0"/>
      <w:marBottom w:val="0"/>
      <w:divBdr>
        <w:top w:val="none" w:sz="0" w:space="0" w:color="auto"/>
        <w:left w:val="none" w:sz="0" w:space="0" w:color="auto"/>
        <w:bottom w:val="none" w:sz="0" w:space="0" w:color="auto"/>
        <w:right w:val="none" w:sz="0" w:space="0" w:color="auto"/>
      </w:divBdr>
    </w:div>
    <w:div w:id="332996277">
      <w:bodyDiv w:val="1"/>
      <w:marLeft w:val="0"/>
      <w:marRight w:val="0"/>
      <w:marTop w:val="0"/>
      <w:marBottom w:val="0"/>
      <w:divBdr>
        <w:top w:val="none" w:sz="0" w:space="0" w:color="auto"/>
        <w:left w:val="none" w:sz="0" w:space="0" w:color="auto"/>
        <w:bottom w:val="none" w:sz="0" w:space="0" w:color="auto"/>
        <w:right w:val="none" w:sz="0" w:space="0" w:color="auto"/>
      </w:divBdr>
    </w:div>
    <w:div w:id="350835585">
      <w:bodyDiv w:val="1"/>
      <w:marLeft w:val="0"/>
      <w:marRight w:val="0"/>
      <w:marTop w:val="0"/>
      <w:marBottom w:val="0"/>
      <w:divBdr>
        <w:top w:val="none" w:sz="0" w:space="0" w:color="auto"/>
        <w:left w:val="none" w:sz="0" w:space="0" w:color="auto"/>
        <w:bottom w:val="none" w:sz="0" w:space="0" w:color="auto"/>
        <w:right w:val="none" w:sz="0" w:space="0" w:color="auto"/>
      </w:divBdr>
    </w:div>
    <w:div w:id="383331230">
      <w:bodyDiv w:val="1"/>
      <w:marLeft w:val="0"/>
      <w:marRight w:val="0"/>
      <w:marTop w:val="0"/>
      <w:marBottom w:val="0"/>
      <w:divBdr>
        <w:top w:val="none" w:sz="0" w:space="0" w:color="auto"/>
        <w:left w:val="none" w:sz="0" w:space="0" w:color="auto"/>
        <w:bottom w:val="none" w:sz="0" w:space="0" w:color="auto"/>
        <w:right w:val="none" w:sz="0" w:space="0" w:color="auto"/>
      </w:divBdr>
      <w:divsChild>
        <w:div w:id="2073036132">
          <w:marLeft w:val="0"/>
          <w:marRight w:val="0"/>
          <w:marTop w:val="0"/>
          <w:marBottom w:val="0"/>
          <w:divBdr>
            <w:top w:val="none" w:sz="0" w:space="0" w:color="auto"/>
            <w:left w:val="none" w:sz="0" w:space="0" w:color="auto"/>
            <w:bottom w:val="none" w:sz="0" w:space="0" w:color="auto"/>
            <w:right w:val="none" w:sz="0" w:space="0" w:color="auto"/>
          </w:divBdr>
        </w:div>
        <w:div w:id="1612203590">
          <w:marLeft w:val="0"/>
          <w:marRight w:val="0"/>
          <w:marTop w:val="0"/>
          <w:marBottom w:val="0"/>
          <w:divBdr>
            <w:top w:val="none" w:sz="0" w:space="0" w:color="auto"/>
            <w:left w:val="none" w:sz="0" w:space="0" w:color="auto"/>
            <w:bottom w:val="none" w:sz="0" w:space="0" w:color="auto"/>
            <w:right w:val="none" w:sz="0" w:space="0" w:color="auto"/>
          </w:divBdr>
        </w:div>
      </w:divsChild>
    </w:div>
    <w:div w:id="410396370">
      <w:bodyDiv w:val="1"/>
      <w:marLeft w:val="0"/>
      <w:marRight w:val="0"/>
      <w:marTop w:val="0"/>
      <w:marBottom w:val="0"/>
      <w:divBdr>
        <w:top w:val="none" w:sz="0" w:space="0" w:color="auto"/>
        <w:left w:val="none" w:sz="0" w:space="0" w:color="auto"/>
        <w:bottom w:val="none" w:sz="0" w:space="0" w:color="auto"/>
        <w:right w:val="none" w:sz="0" w:space="0" w:color="auto"/>
      </w:divBdr>
    </w:div>
    <w:div w:id="445270644">
      <w:bodyDiv w:val="1"/>
      <w:marLeft w:val="0"/>
      <w:marRight w:val="0"/>
      <w:marTop w:val="0"/>
      <w:marBottom w:val="0"/>
      <w:divBdr>
        <w:top w:val="none" w:sz="0" w:space="0" w:color="auto"/>
        <w:left w:val="none" w:sz="0" w:space="0" w:color="auto"/>
        <w:bottom w:val="none" w:sz="0" w:space="0" w:color="auto"/>
        <w:right w:val="none" w:sz="0" w:space="0" w:color="auto"/>
      </w:divBdr>
      <w:divsChild>
        <w:div w:id="1092625134">
          <w:marLeft w:val="0"/>
          <w:marRight w:val="0"/>
          <w:marTop w:val="0"/>
          <w:marBottom w:val="0"/>
          <w:divBdr>
            <w:top w:val="none" w:sz="0" w:space="0" w:color="auto"/>
            <w:left w:val="none" w:sz="0" w:space="0" w:color="auto"/>
            <w:bottom w:val="none" w:sz="0" w:space="0" w:color="auto"/>
            <w:right w:val="none" w:sz="0" w:space="0" w:color="auto"/>
          </w:divBdr>
          <w:divsChild>
            <w:div w:id="655036178">
              <w:marLeft w:val="0"/>
              <w:marRight w:val="0"/>
              <w:marTop w:val="0"/>
              <w:marBottom w:val="0"/>
              <w:divBdr>
                <w:top w:val="none" w:sz="0" w:space="0" w:color="auto"/>
                <w:left w:val="none" w:sz="0" w:space="0" w:color="auto"/>
                <w:bottom w:val="none" w:sz="0" w:space="0" w:color="auto"/>
                <w:right w:val="none" w:sz="0" w:space="0" w:color="auto"/>
              </w:divBdr>
            </w:div>
            <w:div w:id="1103721291">
              <w:marLeft w:val="0"/>
              <w:marRight w:val="0"/>
              <w:marTop w:val="0"/>
              <w:marBottom w:val="0"/>
              <w:divBdr>
                <w:top w:val="none" w:sz="0" w:space="0" w:color="auto"/>
                <w:left w:val="none" w:sz="0" w:space="0" w:color="auto"/>
                <w:bottom w:val="none" w:sz="0" w:space="0" w:color="auto"/>
                <w:right w:val="none" w:sz="0" w:space="0" w:color="auto"/>
              </w:divBdr>
            </w:div>
          </w:divsChild>
        </w:div>
        <w:div w:id="1895891456">
          <w:marLeft w:val="0"/>
          <w:marRight w:val="0"/>
          <w:marTop w:val="0"/>
          <w:marBottom w:val="0"/>
          <w:divBdr>
            <w:top w:val="none" w:sz="0" w:space="0" w:color="auto"/>
            <w:left w:val="none" w:sz="0" w:space="0" w:color="auto"/>
            <w:bottom w:val="none" w:sz="0" w:space="0" w:color="auto"/>
            <w:right w:val="none" w:sz="0" w:space="0" w:color="auto"/>
          </w:divBdr>
        </w:div>
      </w:divsChild>
    </w:div>
    <w:div w:id="478886493">
      <w:bodyDiv w:val="1"/>
      <w:marLeft w:val="0"/>
      <w:marRight w:val="0"/>
      <w:marTop w:val="0"/>
      <w:marBottom w:val="0"/>
      <w:divBdr>
        <w:top w:val="none" w:sz="0" w:space="0" w:color="auto"/>
        <w:left w:val="none" w:sz="0" w:space="0" w:color="auto"/>
        <w:bottom w:val="none" w:sz="0" w:space="0" w:color="auto"/>
        <w:right w:val="none" w:sz="0" w:space="0" w:color="auto"/>
      </w:divBdr>
    </w:div>
    <w:div w:id="485785364">
      <w:bodyDiv w:val="1"/>
      <w:marLeft w:val="0"/>
      <w:marRight w:val="0"/>
      <w:marTop w:val="0"/>
      <w:marBottom w:val="0"/>
      <w:divBdr>
        <w:top w:val="none" w:sz="0" w:space="0" w:color="auto"/>
        <w:left w:val="none" w:sz="0" w:space="0" w:color="auto"/>
        <w:bottom w:val="none" w:sz="0" w:space="0" w:color="auto"/>
        <w:right w:val="none" w:sz="0" w:space="0" w:color="auto"/>
      </w:divBdr>
    </w:div>
    <w:div w:id="493689125">
      <w:bodyDiv w:val="1"/>
      <w:marLeft w:val="0"/>
      <w:marRight w:val="0"/>
      <w:marTop w:val="0"/>
      <w:marBottom w:val="0"/>
      <w:divBdr>
        <w:top w:val="none" w:sz="0" w:space="0" w:color="auto"/>
        <w:left w:val="none" w:sz="0" w:space="0" w:color="auto"/>
        <w:bottom w:val="none" w:sz="0" w:space="0" w:color="auto"/>
        <w:right w:val="none" w:sz="0" w:space="0" w:color="auto"/>
      </w:divBdr>
      <w:divsChild>
        <w:div w:id="80879726">
          <w:marLeft w:val="195"/>
          <w:marRight w:val="0"/>
          <w:marTop w:val="0"/>
          <w:marBottom w:val="750"/>
          <w:divBdr>
            <w:top w:val="none" w:sz="0" w:space="0" w:color="auto"/>
            <w:left w:val="none" w:sz="0" w:space="0" w:color="auto"/>
            <w:bottom w:val="none" w:sz="0" w:space="0" w:color="auto"/>
            <w:right w:val="none" w:sz="0" w:space="0" w:color="auto"/>
          </w:divBdr>
          <w:divsChild>
            <w:div w:id="1025716825">
              <w:marLeft w:val="0"/>
              <w:marRight w:val="300"/>
              <w:marTop w:val="0"/>
              <w:marBottom w:val="0"/>
              <w:divBdr>
                <w:top w:val="none" w:sz="0" w:space="0" w:color="auto"/>
                <w:left w:val="none" w:sz="0" w:space="0" w:color="auto"/>
                <w:bottom w:val="none" w:sz="0" w:space="0" w:color="auto"/>
                <w:right w:val="none" w:sz="0" w:space="0" w:color="auto"/>
              </w:divBdr>
              <w:divsChild>
                <w:div w:id="994643590">
                  <w:marLeft w:val="0"/>
                  <w:marRight w:val="0"/>
                  <w:marTop w:val="0"/>
                  <w:marBottom w:val="0"/>
                  <w:divBdr>
                    <w:top w:val="none" w:sz="0" w:space="0" w:color="auto"/>
                    <w:left w:val="none" w:sz="0" w:space="0" w:color="auto"/>
                    <w:bottom w:val="none" w:sz="0" w:space="0" w:color="auto"/>
                    <w:right w:val="none" w:sz="0" w:space="0" w:color="auto"/>
                  </w:divBdr>
                  <w:divsChild>
                    <w:div w:id="2118525245">
                      <w:marLeft w:val="0"/>
                      <w:marRight w:val="0"/>
                      <w:marTop w:val="0"/>
                      <w:marBottom w:val="0"/>
                      <w:divBdr>
                        <w:top w:val="none" w:sz="0" w:space="0" w:color="auto"/>
                        <w:left w:val="none" w:sz="0" w:space="0" w:color="auto"/>
                        <w:bottom w:val="none" w:sz="0" w:space="0" w:color="auto"/>
                        <w:right w:val="none" w:sz="0" w:space="0" w:color="auto"/>
                      </w:divBdr>
                      <w:divsChild>
                        <w:div w:id="1883587855">
                          <w:marLeft w:val="0"/>
                          <w:marRight w:val="0"/>
                          <w:marTop w:val="0"/>
                          <w:marBottom w:val="0"/>
                          <w:divBdr>
                            <w:top w:val="none" w:sz="0" w:space="0" w:color="auto"/>
                            <w:left w:val="none" w:sz="0" w:space="0" w:color="auto"/>
                            <w:bottom w:val="none" w:sz="0" w:space="0" w:color="auto"/>
                            <w:right w:val="none" w:sz="0" w:space="0" w:color="auto"/>
                          </w:divBdr>
                          <w:divsChild>
                            <w:div w:id="1541240116">
                              <w:marLeft w:val="0"/>
                              <w:marRight w:val="0"/>
                              <w:marTop w:val="0"/>
                              <w:marBottom w:val="0"/>
                              <w:divBdr>
                                <w:top w:val="none" w:sz="0" w:space="0" w:color="auto"/>
                                <w:left w:val="none" w:sz="0" w:space="0" w:color="auto"/>
                                <w:bottom w:val="none" w:sz="0" w:space="0" w:color="auto"/>
                                <w:right w:val="none" w:sz="0" w:space="0" w:color="auto"/>
                              </w:divBdr>
                              <w:divsChild>
                                <w:div w:id="1712997436">
                                  <w:marLeft w:val="0"/>
                                  <w:marRight w:val="0"/>
                                  <w:marTop w:val="0"/>
                                  <w:marBottom w:val="0"/>
                                  <w:divBdr>
                                    <w:top w:val="none" w:sz="0" w:space="0" w:color="auto"/>
                                    <w:left w:val="none" w:sz="0" w:space="0" w:color="auto"/>
                                    <w:bottom w:val="none" w:sz="0" w:space="0" w:color="auto"/>
                                    <w:right w:val="none" w:sz="0" w:space="0" w:color="auto"/>
                                  </w:divBdr>
                                  <w:divsChild>
                                    <w:div w:id="1198934034">
                                      <w:marLeft w:val="0"/>
                                      <w:marRight w:val="0"/>
                                      <w:marTop w:val="0"/>
                                      <w:marBottom w:val="0"/>
                                      <w:divBdr>
                                        <w:top w:val="none" w:sz="0" w:space="0" w:color="auto"/>
                                        <w:left w:val="none" w:sz="0" w:space="0" w:color="auto"/>
                                        <w:bottom w:val="none" w:sz="0" w:space="0" w:color="auto"/>
                                        <w:right w:val="none" w:sz="0" w:space="0" w:color="auto"/>
                                      </w:divBdr>
                                      <w:divsChild>
                                        <w:div w:id="1157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771286">
      <w:bodyDiv w:val="1"/>
      <w:marLeft w:val="0"/>
      <w:marRight w:val="0"/>
      <w:marTop w:val="0"/>
      <w:marBottom w:val="0"/>
      <w:divBdr>
        <w:top w:val="none" w:sz="0" w:space="0" w:color="auto"/>
        <w:left w:val="none" w:sz="0" w:space="0" w:color="auto"/>
        <w:bottom w:val="none" w:sz="0" w:space="0" w:color="auto"/>
        <w:right w:val="none" w:sz="0" w:space="0" w:color="auto"/>
      </w:divBdr>
      <w:divsChild>
        <w:div w:id="1354266460">
          <w:marLeft w:val="218"/>
          <w:marRight w:val="0"/>
          <w:marTop w:val="0"/>
          <w:marBottom w:val="837"/>
          <w:divBdr>
            <w:top w:val="none" w:sz="0" w:space="0" w:color="auto"/>
            <w:left w:val="none" w:sz="0" w:space="0" w:color="auto"/>
            <w:bottom w:val="none" w:sz="0" w:space="0" w:color="auto"/>
            <w:right w:val="none" w:sz="0" w:space="0" w:color="auto"/>
          </w:divBdr>
          <w:divsChild>
            <w:div w:id="1541744114">
              <w:marLeft w:val="0"/>
              <w:marRight w:val="335"/>
              <w:marTop w:val="0"/>
              <w:marBottom w:val="0"/>
              <w:divBdr>
                <w:top w:val="none" w:sz="0" w:space="0" w:color="auto"/>
                <w:left w:val="none" w:sz="0" w:space="0" w:color="auto"/>
                <w:bottom w:val="none" w:sz="0" w:space="0" w:color="auto"/>
                <w:right w:val="none" w:sz="0" w:space="0" w:color="auto"/>
              </w:divBdr>
              <w:divsChild>
                <w:div w:id="1129738931">
                  <w:marLeft w:val="0"/>
                  <w:marRight w:val="0"/>
                  <w:marTop w:val="0"/>
                  <w:marBottom w:val="0"/>
                  <w:divBdr>
                    <w:top w:val="none" w:sz="0" w:space="0" w:color="auto"/>
                    <w:left w:val="none" w:sz="0" w:space="0" w:color="auto"/>
                    <w:bottom w:val="none" w:sz="0" w:space="0" w:color="auto"/>
                    <w:right w:val="none" w:sz="0" w:space="0" w:color="auto"/>
                  </w:divBdr>
                  <w:divsChild>
                    <w:div w:id="1428423175">
                      <w:marLeft w:val="0"/>
                      <w:marRight w:val="0"/>
                      <w:marTop w:val="0"/>
                      <w:marBottom w:val="0"/>
                      <w:divBdr>
                        <w:top w:val="none" w:sz="0" w:space="0" w:color="auto"/>
                        <w:left w:val="none" w:sz="0" w:space="0" w:color="auto"/>
                        <w:bottom w:val="none" w:sz="0" w:space="0" w:color="auto"/>
                        <w:right w:val="none" w:sz="0" w:space="0" w:color="auto"/>
                      </w:divBdr>
                      <w:divsChild>
                        <w:div w:id="905845751">
                          <w:marLeft w:val="0"/>
                          <w:marRight w:val="0"/>
                          <w:marTop w:val="0"/>
                          <w:marBottom w:val="0"/>
                          <w:divBdr>
                            <w:top w:val="none" w:sz="0" w:space="0" w:color="auto"/>
                            <w:left w:val="none" w:sz="0" w:space="0" w:color="auto"/>
                            <w:bottom w:val="none" w:sz="0" w:space="0" w:color="auto"/>
                            <w:right w:val="none" w:sz="0" w:space="0" w:color="auto"/>
                          </w:divBdr>
                          <w:divsChild>
                            <w:div w:id="1833065743">
                              <w:marLeft w:val="0"/>
                              <w:marRight w:val="0"/>
                              <w:marTop w:val="0"/>
                              <w:marBottom w:val="0"/>
                              <w:divBdr>
                                <w:top w:val="none" w:sz="0" w:space="0" w:color="auto"/>
                                <w:left w:val="none" w:sz="0" w:space="0" w:color="auto"/>
                                <w:bottom w:val="none" w:sz="0" w:space="0" w:color="auto"/>
                                <w:right w:val="none" w:sz="0" w:space="0" w:color="auto"/>
                              </w:divBdr>
                              <w:divsChild>
                                <w:div w:id="1547402301">
                                  <w:marLeft w:val="0"/>
                                  <w:marRight w:val="0"/>
                                  <w:marTop w:val="0"/>
                                  <w:marBottom w:val="0"/>
                                  <w:divBdr>
                                    <w:top w:val="none" w:sz="0" w:space="0" w:color="auto"/>
                                    <w:left w:val="none" w:sz="0" w:space="0" w:color="auto"/>
                                    <w:bottom w:val="none" w:sz="0" w:space="0" w:color="auto"/>
                                    <w:right w:val="none" w:sz="0" w:space="0" w:color="auto"/>
                                  </w:divBdr>
                                </w:div>
                                <w:div w:id="16988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963529">
      <w:bodyDiv w:val="1"/>
      <w:marLeft w:val="0"/>
      <w:marRight w:val="0"/>
      <w:marTop w:val="0"/>
      <w:marBottom w:val="0"/>
      <w:divBdr>
        <w:top w:val="none" w:sz="0" w:space="0" w:color="auto"/>
        <w:left w:val="none" w:sz="0" w:space="0" w:color="auto"/>
        <w:bottom w:val="none" w:sz="0" w:space="0" w:color="auto"/>
        <w:right w:val="none" w:sz="0" w:space="0" w:color="auto"/>
      </w:divBdr>
      <w:divsChild>
        <w:div w:id="375399024">
          <w:marLeft w:val="218"/>
          <w:marRight w:val="0"/>
          <w:marTop w:val="0"/>
          <w:marBottom w:val="837"/>
          <w:divBdr>
            <w:top w:val="none" w:sz="0" w:space="0" w:color="auto"/>
            <w:left w:val="none" w:sz="0" w:space="0" w:color="auto"/>
            <w:bottom w:val="none" w:sz="0" w:space="0" w:color="auto"/>
            <w:right w:val="none" w:sz="0" w:space="0" w:color="auto"/>
          </w:divBdr>
          <w:divsChild>
            <w:div w:id="582566020">
              <w:marLeft w:val="0"/>
              <w:marRight w:val="335"/>
              <w:marTop w:val="0"/>
              <w:marBottom w:val="0"/>
              <w:divBdr>
                <w:top w:val="none" w:sz="0" w:space="0" w:color="auto"/>
                <w:left w:val="none" w:sz="0" w:space="0" w:color="auto"/>
                <w:bottom w:val="none" w:sz="0" w:space="0" w:color="auto"/>
                <w:right w:val="none" w:sz="0" w:space="0" w:color="auto"/>
              </w:divBdr>
              <w:divsChild>
                <w:div w:id="1203784910">
                  <w:marLeft w:val="0"/>
                  <w:marRight w:val="0"/>
                  <w:marTop w:val="0"/>
                  <w:marBottom w:val="0"/>
                  <w:divBdr>
                    <w:top w:val="none" w:sz="0" w:space="0" w:color="auto"/>
                    <w:left w:val="none" w:sz="0" w:space="0" w:color="auto"/>
                    <w:bottom w:val="none" w:sz="0" w:space="0" w:color="auto"/>
                    <w:right w:val="none" w:sz="0" w:space="0" w:color="auto"/>
                  </w:divBdr>
                  <w:divsChild>
                    <w:div w:id="929314631">
                      <w:marLeft w:val="0"/>
                      <w:marRight w:val="0"/>
                      <w:marTop w:val="0"/>
                      <w:marBottom w:val="0"/>
                      <w:divBdr>
                        <w:top w:val="none" w:sz="0" w:space="0" w:color="auto"/>
                        <w:left w:val="none" w:sz="0" w:space="0" w:color="auto"/>
                        <w:bottom w:val="none" w:sz="0" w:space="0" w:color="auto"/>
                        <w:right w:val="none" w:sz="0" w:space="0" w:color="auto"/>
                      </w:divBdr>
                      <w:divsChild>
                        <w:div w:id="224605222">
                          <w:marLeft w:val="0"/>
                          <w:marRight w:val="0"/>
                          <w:marTop w:val="0"/>
                          <w:marBottom w:val="0"/>
                          <w:divBdr>
                            <w:top w:val="none" w:sz="0" w:space="0" w:color="auto"/>
                            <w:left w:val="none" w:sz="0" w:space="0" w:color="auto"/>
                            <w:bottom w:val="none" w:sz="0" w:space="0" w:color="auto"/>
                            <w:right w:val="none" w:sz="0" w:space="0" w:color="auto"/>
                          </w:divBdr>
                          <w:divsChild>
                            <w:div w:id="1110663172">
                              <w:marLeft w:val="0"/>
                              <w:marRight w:val="0"/>
                              <w:marTop w:val="0"/>
                              <w:marBottom w:val="0"/>
                              <w:divBdr>
                                <w:top w:val="none" w:sz="0" w:space="0" w:color="auto"/>
                                <w:left w:val="none" w:sz="0" w:space="0" w:color="auto"/>
                                <w:bottom w:val="none" w:sz="0" w:space="0" w:color="auto"/>
                                <w:right w:val="none" w:sz="0" w:space="0" w:color="auto"/>
                              </w:divBdr>
                              <w:divsChild>
                                <w:div w:id="545533486">
                                  <w:marLeft w:val="0"/>
                                  <w:marRight w:val="0"/>
                                  <w:marTop w:val="0"/>
                                  <w:marBottom w:val="0"/>
                                  <w:divBdr>
                                    <w:top w:val="none" w:sz="0" w:space="0" w:color="auto"/>
                                    <w:left w:val="none" w:sz="0" w:space="0" w:color="auto"/>
                                    <w:bottom w:val="none" w:sz="0" w:space="0" w:color="auto"/>
                                    <w:right w:val="none" w:sz="0" w:space="0" w:color="auto"/>
                                  </w:divBdr>
                                  <w:divsChild>
                                    <w:div w:id="1281185652">
                                      <w:marLeft w:val="0"/>
                                      <w:marRight w:val="0"/>
                                      <w:marTop w:val="0"/>
                                      <w:marBottom w:val="0"/>
                                      <w:divBdr>
                                        <w:top w:val="none" w:sz="0" w:space="0" w:color="auto"/>
                                        <w:left w:val="none" w:sz="0" w:space="0" w:color="auto"/>
                                        <w:bottom w:val="none" w:sz="0" w:space="0" w:color="auto"/>
                                        <w:right w:val="none" w:sz="0" w:space="0" w:color="auto"/>
                                      </w:divBdr>
                                      <w:divsChild>
                                        <w:div w:id="2090468764">
                                          <w:marLeft w:val="0"/>
                                          <w:marRight w:val="0"/>
                                          <w:marTop w:val="0"/>
                                          <w:marBottom w:val="0"/>
                                          <w:divBdr>
                                            <w:top w:val="none" w:sz="0" w:space="0" w:color="auto"/>
                                            <w:left w:val="none" w:sz="0" w:space="0" w:color="auto"/>
                                            <w:bottom w:val="none" w:sz="0" w:space="0" w:color="auto"/>
                                            <w:right w:val="none" w:sz="0" w:space="0" w:color="auto"/>
                                          </w:divBdr>
                                          <w:divsChild>
                                            <w:div w:id="2755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167093">
      <w:bodyDiv w:val="1"/>
      <w:marLeft w:val="0"/>
      <w:marRight w:val="0"/>
      <w:marTop w:val="0"/>
      <w:marBottom w:val="0"/>
      <w:divBdr>
        <w:top w:val="none" w:sz="0" w:space="0" w:color="auto"/>
        <w:left w:val="none" w:sz="0" w:space="0" w:color="auto"/>
        <w:bottom w:val="none" w:sz="0" w:space="0" w:color="auto"/>
        <w:right w:val="none" w:sz="0" w:space="0" w:color="auto"/>
      </w:divBdr>
      <w:divsChild>
        <w:div w:id="58990817">
          <w:marLeft w:val="0"/>
          <w:marRight w:val="0"/>
          <w:marTop w:val="0"/>
          <w:marBottom w:val="0"/>
          <w:divBdr>
            <w:top w:val="none" w:sz="0" w:space="0" w:color="auto"/>
            <w:left w:val="none" w:sz="0" w:space="0" w:color="auto"/>
            <w:bottom w:val="none" w:sz="0" w:space="0" w:color="auto"/>
            <w:right w:val="none" w:sz="0" w:space="0" w:color="auto"/>
          </w:divBdr>
        </w:div>
        <w:div w:id="1856768785">
          <w:marLeft w:val="0"/>
          <w:marRight w:val="0"/>
          <w:marTop w:val="0"/>
          <w:marBottom w:val="0"/>
          <w:divBdr>
            <w:top w:val="none" w:sz="0" w:space="0" w:color="auto"/>
            <w:left w:val="none" w:sz="0" w:space="0" w:color="auto"/>
            <w:bottom w:val="none" w:sz="0" w:space="0" w:color="auto"/>
            <w:right w:val="none" w:sz="0" w:space="0" w:color="auto"/>
          </w:divBdr>
          <w:divsChild>
            <w:div w:id="589046289">
              <w:marLeft w:val="0"/>
              <w:marRight w:val="0"/>
              <w:marTop w:val="0"/>
              <w:marBottom w:val="0"/>
              <w:divBdr>
                <w:top w:val="none" w:sz="0" w:space="0" w:color="auto"/>
                <w:left w:val="none" w:sz="0" w:space="0" w:color="auto"/>
                <w:bottom w:val="none" w:sz="0" w:space="0" w:color="auto"/>
                <w:right w:val="none" w:sz="0" w:space="0" w:color="auto"/>
              </w:divBdr>
            </w:div>
            <w:div w:id="17863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443">
      <w:bodyDiv w:val="1"/>
      <w:marLeft w:val="0"/>
      <w:marRight w:val="0"/>
      <w:marTop w:val="0"/>
      <w:marBottom w:val="0"/>
      <w:divBdr>
        <w:top w:val="none" w:sz="0" w:space="0" w:color="auto"/>
        <w:left w:val="none" w:sz="0" w:space="0" w:color="auto"/>
        <w:bottom w:val="none" w:sz="0" w:space="0" w:color="auto"/>
        <w:right w:val="none" w:sz="0" w:space="0" w:color="auto"/>
      </w:divBdr>
      <w:divsChild>
        <w:div w:id="1352684970">
          <w:marLeft w:val="0"/>
          <w:marRight w:val="0"/>
          <w:marTop w:val="0"/>
          <w:marBottom w:val="0"/>
          <w:divBdr>
            <w:top w:val="none" w:sz="0" w:space="0" w:color="auto"/>
            <w:left w:val="none" w:sz="0" w:space="0" w:color="auto"/>
            <w:bottom w:val="none" w:sz="0" w:space="0" w:color="auto"/>
            <w:right w:val="none" w:sz="0" w:space="0" w:color="auto"/>
          </w:divBdr>
          <w:divsChild>
            <w:div w:id="594169683">
              <w:marLeft w:val="0"/>
              <w:marRight w:val="0"/>
              <w:marTop w:val="0"/>
              <w:marBottom w:val="0"/>
              <w:divBdr>
                <w:top w:val="none" w:sz="0" w:space="0" w:color="auto"/>
                <w:left w:val="none" w:sz="0" w:space="0" w:color="auto"/>
                <w:bottom w:val="none" w:sz="0" w:space="0" w:color="auto"/>
                <w:right w:val="none" w:sz="0" w:space="0" w:color="auto"/>
              </w:divBdr>
              <w:divsChild>
                <w:div w:id="5534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9093">
      <w:bodyDiv w:val="1"/>
      <w:marLeft w:val="0"/>
      <w:marRight w:val="0"/>
      <w:marTop w:val="0"/>
      <w:marBottom w:val="0"/>
      <w:divBdr>
        <w:top w:val="none" w:sz="0" w:space="0" w:color="auto"/>
        <w:left w:val="none" w:sz="0" w:space="0" w:color="auto"/>
        <w:bottom w:val="none" w:sz="0" w:space="0" w:color="auto"/>
        <w:right w:val="none" w:sz="0" w:space="0" w:color="auto"/>
      </w:divBdr>
    </w:div>
    <w:div w:id="639261429">
      <w:bodyDiv w:val="1"/>
      <w:marLeft w:val="0"/>
      <w:marRight w:val="0"/>
      <w:marTop w:val="0"/>
      <w:marBottom w:val="0"/>
      <w:divBdr>
        <w:top w:val="none" w:sz="0" w:space="0" w:color="auto"/>
        <w:left w:val="none" w:sz="0" w:space="0" w:color="auto"/>
        <w:bottom w:val="none" w:sz="0" w:space="0" w:color="auto"/>
        <w:right w:val="none" w:sz="0" w:space="0" w:color="auto"/>
      </w:divBdr>
    </w:div>
    <w:div w:id="662321436">
      <w:bodyDiv w:val="1"/>
      <w:marLeft w:val="0"/>
      <w:marRight w:val="0"/>
      <w:marTop w:val="0"/>
      <w:marBottom w:val="0"/>
      <w:divBdr>
        <w:top w:val="none" w:sz="0" w:space="0" w:color="auto"/>
        <w:left w:val="none" w:sz="0" w:space="0" w:color="auto"/>
        <w:bottom w:val="none" w:sz="0" w:space="0" w:color="auto"/>
        <w:right w:val="none" w:sz="0" w:space="0" w:color="auto"/>
      </w:divBdr>
      <w:divsChild>
        <w:div w:id="413472287">
          <w:marLeft w:val="0"/>
          <w:marRight w:val="0"/>
          <w:marTop w:val="0"/>
          <w:marBottom w:val="0"/>
          <w:divBdr>
            <w:top w:val="none" w:sz="0" w:space="0" w:color="auto"/>
            <w:left w:val="none" w:sz="0" w:space="0" w:color="auto"/>
            <w:bottom w:val="none" w:sz="0" w:space="0" w:color="auto"/>
            <w:right w:val="none" w:sz="0" w:space="0" w:color="auto"/>
          </w:divBdr>
          <w:divsChild>
            <w:div w:id="791365057">
              <w:marLeft w:val="0"/>
              <w:marRight w:val="0"/>
              <w:marTop w:val="0"/>
              <w:marBottom w:val="0"/>
              <w:divBdr>
                <w:top w:val="none" w:sz="0" w:space="0" w:color="auto"/>
                <w:left w:val="none" w:sz="0" w:space="0" w:color="auto"/>
                <w:bottom w:val="none" w:sz="0" w:space="0" w:color="auto"/>
                <w:right w:val="none" w:sz="0" w:space="0" w:color="auto"/>
              </w:divBdr>
            </w:div>
            <w:div w:id="1805465365">
              <w:marLeft w:val="0"/>
              <w:marRight w:val="0"/>
              <w:marTop w:val="0"/>
              <w:marBottom w:val="0"/>
              <w:divBdr>
                <w:top w:val="none" w:sz="0" w:space="0" w:color="auto"/>
                <w:left w:val="none" w:sz="0" w:space="0" w:color="auto"/>
                <w:bottom w:val="none" w:sz="0" w:space="0" w:color="auto"/>
                <w:right w:val="none" w:sz="0" w:space="0" w:color="auto"/>
              </w:divBdr>
            </w:div>
          </w:divsChild>
        </w:div>
        <w:div w:id="1461727058">
          <w:marLeft w:val="0"/>
          <w:marRight w:val="0"/>
          <w:marTop w:val="0"/>
          <w:marBottom w:val="0"/>
          <w:divBdr>
            <w:top w:val="none" w:sz="0" w:space="0" w:color="auto"/>
            <w:left w:val="none" w:sz="0" w:space="0" w:color="auto"/>
            <w:bottom w:val="none" w:sz="0" w:space="0" w:color="auto"/>
            <w:right w:val="none" w:sz="0" w:space="0" w:color="auto"/>
          </w:divBdr>
        </w:div>
      </w:divsChild>
    </w:div>
    <w:div w:id="680740803">
      <w:bodyDiv w:val="1"/>
      <w:marLeft w:val="0"/>
      <w:marRight w:val="0"/>
      <w:marTop w:val="0"/>
      <w:marBottom w:val="0"/>
      <w:divBdr>
        <w:top w:val="none" w:sz="0" w:space="0" w:color="auto"/>
        <w:left w:val="none" w:sz="0" w:space="0" w:color="auto"/>
        <w:bottom w:val="none" w:sz="0" w:space="0" w:color="auto"/>
        <w:right w:val="none" w:sz="0" w:space="0" w:color="auto"/>
      </w:divBdr>
    </w:div>
    <w:div w:id="687871804">
      <w:bodyDiv w:val="1"/>
      <w:marLeft w:val="0"/>
      <w:marRight w:val="0"/>
      <w:marTop w:val="0"/>
      <w:marBottom w:val="0"/>
      <w:divBdr>
        <w:top w:val="none" w:sz="0" w:space="0" w:color="auto"/>
        <w:left w:val="none" w:sz="0" w:space="0" w:color="auto"/>
        <w:bottom w:val="none" w:sz="0" w:space="0" w:color="auto"/>
        <w:right w:val="none" w:sz="0" w:space="0" w:color="auto"/>
      </w:divBdr>
      <w:divsChild>
        <w:div w:id="844587718">
          <w:blockQuote w:val="1"/>
          <w:marLeft w:val="670"/>
          <w:marRight w:val="0"/>
          <w:marTop w:val="0"/>
          <w:marBottom w:val="0"/>
          <w:divBdr>
            <w:top w:val="none" w:sz="0" w:space="0" w:color="auto"/>
            <w:left w:val="none" w:sz="0" w:space="0" w:color="auto"/>
            <w:bottom w:val="none" w:sz="0" w:space="0" w:color="auto"/>
            <w:right w:val="none" w:sz="0" w:space="0" w:color="auto"/>
          </w:divBdr>
        </w:div>
        <w:div w:id="2039499999">
          <w:blockQuote w:val="1"/>
          <w:marLeft w:val="670"/>
          <w:marRight w:val="0"/>
          <w:marTop w:val="0"/>
          <w:marBottom w:val="0"/>
          <w:divBdr>
            <w:top w:val="none" w:sz="0" w:space="0" w:color="auto"/>
            <w:left w:val="none" w:sz="0" w:space="0" w:color="auto"/>
            <w:bottom w:val="none" w:sz="0" w:space="0" w:color="auto"/>
            <w:right w:val="none" w:sz="0" w:space="0" w:color="auto"/>
          </w:divBdr>
          <w:divsChild>
            <w:div w:id="1351569934">
              <w:marLeft w:val="0"/>
              <w:marRight w:val="0"/>
              <w:marTop w:val="0"/>
              <w:marBottom w:val="0"/>
              <w:divBdr>
                <w:top w:val="none" w:sz="0" w:space="0" w:color="auto"/>
                <w:left w:val="none" w:sz="0" w:space="0" w:color="auto"/>
                <w:bottom w:val="none" w:sz="0" w:space="0" w:color="auto"/>
                <w:right w:val="none" w:sz="0" w:space="0" w:color="auto"/>
              </w:divBdr>
              <w:divsChild>
                <w:div w:id="1896159336">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518">
      <w:bodyDiv w:val="1"/>
      <w:marLeft w:val="0"/>
      <w:marRight w:val="0"/>
      <w:marTop w:val="0"/>
      <w:marBottom w:val="0"/>
      <w:divBdr>
        <w:top w:val="none" w:sz="0" w:space="0" w:color="auto"/>
        <w:left w:val="none" w:sz="0" w:space="0" w:color="auto"/>
        <w:bottom w:val="none" w:sz="0" w:space="0" w:color="auto"/>
        <w:right w:val="none" w:sz="0" w:space="0" w:color="auto"/>
      </w:divBdr>
      <w:divsChild>
        <w:div w:id="698821346">
          <w:marLeft w:val="0"/>
          <w:marRight w:val="0"/>
          <w:marTop w:val="0"/>
          <w:marBottom w:val="0"/>
          <w:divBdr>
            <w:top w:val="none" w:sz="0" w:space="0" w:color="auto"/>
            <w:left w:val="none" w:sz="0" w:space="0" w:color="auto"/>
            <w:bottom w:val="none" w:sz="0" w:space="0" w:color="auto"/>
            <w:right w:val="none" w:sz="0" w:space="0" w:color="auto"/>
          </w:divBdr>
        </w:div>
        <w:div w:id="1560283990">
          <w:marLeft w:val="0"/>
          <w:marRight w:val="0"/>
          <w:marTop w:val="0"/>
          <w:marBottom w:val="0"/>
          <w:divBdr>
            <w:top w:val="none" w:sz="0" w:space="0" w:color="auto"/>
            <w:left w:val="none" w:sz="0" w:space="0" w:color="auto"/>
            <w:bottom w:val="none" w:sz="0" w:space="0" w:color="auto"/>
            <w:right w:val="none" w:sz="0" w:space="0" w:color="auto"/>
          </w:divBdr>
        </w:div>
        <w:div w:id="1967275754">
          <w:marLeft w:val="0"/>
          <w:marRight w:val="0"/>
          <w:marTop w:val="0"/>
          <w:marBottom w:val="0"/>
          <w:divBdr>
            <w:top w:val="none" w:sz="0" w:space="4" w:color="auto"/>
            <w:left w:val="none" w:sz="0" w:space="0" w:color="auto"/>
            <w:bottom w:val="none" w:sz="0" w:space="0" w:color="auto"/>
            <w:right w:val="none" w:sz="0" w:space="0" w:color="auto"/>
          </w:divBdr>
        </w:div>
      </w:divsChild>
    </w:div>
    <w:div w:id="775439557">
      <w:bodyDiv w:val="1"/>
      <w:marLeft w:val="0"/>
      <w:marRight w:val="0"/>
      <w:marTop w:val="0"/>
      <w:marBottom w:val="0"/>
      <w:divBdr>
        <w:top w:val="none" w:sz="0" w:space="0" w:color="auto"/>
        <w:left w:val="none" w:sz="0" w:space="0" w:color="auto"/>
        <w:bottom w:val="none" w:sz="0" w:space="0" w:color="auto"/>
        <w:right w:val="none" w:sz="0" w:space="0" w:color="auto"/>
      </w:divBdr>
    </w:div>
    <w:div w:id="797264391">
      <w:bodyDiv w:val="1"/>
      <w:marLeft w:val="0"/>
      <w:marRight w:val="0"/>
      <w:marTop w:val="0"/>
      <w:marBottom w:val="0"/>
      <w:divBdr>
        <w:top w:val="none" w:sz="0" w:space="0" w:color="auto"/>
        <w:left w:val="none" w:sz="0" w:space="0" w:color="auto"/>
        <w:bottom w:val="none" w:sz="0" w:space="0" w:color="auto"/>
        <w:right w:val="none" w:sz="0" w:space="0" w:color="auto"/>
      </w:divBdr>
      <w:divsChild>
        <w:div w:id="1321419144">
          <w:marLeft w:val="0"/>
          <w:marRight w:val="0"/>
          <w:marTop w:val="0"/>
          <w:marBottom w:val="0"/>
          <w:divBdr>
            <w:top w:val="none" w:sz="0" w:space="0" w:color="auto"/>
            <w:left w:val="none" w:sz="0" w:space="0" w:color="auto"/>
            <w:bottom w:val="none" w:sz="0" w:space="0" w:color="auto"/>
            <w:right w:val="none" w:sz="0" w:space="0" w:color="auto"/>
          </w:divBdr>
          <w:divsChild>
            <w:div w:id="306133445">
              <w:marLeft w:val="0"/>
              <w:marRight w:val="0"/>
              <w:marTop w:val="0"/>
              <w:marBottom w:val="0"/>
              <w:divBdr>
                <w:top w:val="none" w:sz="0" w:space="0" w:color="auto"/>
                <w:left w:val="none" w:sz="0" w:space="0" w:color="auto"/>
                <w:bottom w:val="none" w:sz="0" w:space="0" w:color="auto"/>
                <w:right w:val="none" w:sz="0" w:space="0" w:color="auto"/>
              </w:divBdr>
              <w:divsChild>
                <w:div w:id="10330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61204">
      <w:bodyDiv w:val="1"/>
      <w:marLeft w:val="0"/>
      <w:marRight w:val="0"/>
      <w:marTop w:val="0"/>
      <w:marBottom w:val="0"/>
      <w:divBdr>
        <w:top w:val="none" w:sz="0" w:space="0" w:color="auto"/>
        <w:left w:val="none" w:sz="0" w:space="0" w:color="auto"/>
        <w:bottom w:val="none" w:sz="0" w:space="0" w:color="auto"/>
        <w:right w:val="none" w:sz="0" w:space="0" w:color="auto"/>
      </w:divBdr>
      <w:divsChild>
        <w:div w:id="756100137">
          <w:marLeft w:val="0"/>
          <w:marRight w:val="0"/>
          <w:marTop w:val="0"/>
          <w:marBottom w:val="0"/>
          <w:divBdr>
            <w:top w:val="none" w:sz="0" w:space="0" w:color="auto"/>
            <w:left w:val="none" w:sz="0" w:space="0" w:color="auto"/>
            <w:bottom w:val="none" w:sz="0" w:space="0" w:color="auto"/>
            <w:right w:val="none" w:sz="0" w:space="0" w:color="auto"/>
          </w:divBdr>
          <w:divsChild>
            <w:div w:id="1988433678">
              <w:marLeft w:val="0"/>
              <w:marRight w:val="0"/>
              <w:marTop w:val="0"/>
              <w:marBottom w:val="0"/>
              <w:divBdr>
                <w:top w:val="none" w:sz="0" w:space="0" w:color="auto"/>
                <w:left w:val="none" w:sz="0" w:space="0" w:color="auto"/>
                <w:bottom w:val="none" w:sz="0" w:space="0" w:color="auto"/>
                <w:right w:val="none" w:sz="0" w:space="0" w:color="auto"/>
              </w:divBdr>
            </w:div>
            <w:div w:id="2095514278">
              <w:marLeft w:val="0"/>
              <w:marRight w:val="0"/>
              <w:marTop w:val="0"/>
              <w:marBottom w:val="0"/>
              <w:divBdr>
                <w:top w:val="none" w:sz="0" w:space="0" w:color="auto"/>
                <w:left w:val="none" w:sz="0" w:space="0" w:color="auto"/>
                <w:bottom w:val="none" w:sz="0" w:space="0" w:color="auto"/>
                <w:right w:val="none" w:sz="0" w:space="0" w:color="auto"/>
              </w:divBdr>
            </w:div>
          </w:divsChild>
        </w:div>
        <w:div w:id="1507666376">
          <w:marLeft w:val="0"/>
          <w:marRight w:val="0"/>
          <w:marTop w:val="0"/>
          <w:marBottom w:val="0"/>
          <w:divBdr>
            <w:top w:val="none" w:sz="0" w:space="0" w:color="auto"/>
            <w:left w:val="none" w:sz="0" w:space="0" w:color="auto"/>
            <w:bottom w:val="none" w:sz="0" w:space="0" w:color="auto"/>
            <w:right w:val="none" w:sz="0" w:space="0" w:color="auto"/>
          </w:divBdr>
        </w:div>
      </w:divsChild>
    </w:div>
    <w:div w:id="884565878">
      <w:bodyDiv w:val="1"/>
      <w:marLeft w:val="0"/>
      <w:marRight w:val="0"/>
      <w:marTop w:val="0"/>
      <w:marBottom w:val="0"/>
      <w:divBdr>
        <w:top w:val="none" w:sz="0" w:space="0" w:color="auto"/>
        <w:left w:val="none" w:sz="0" w:space="0" w:color="auto"/>
        <w:bottom w:val="none" w:sz="0" w:space="0" w:color="auto"/>
        <w:right w:val="none" w:sz="0" w:space="0" w:color="auto"/>
      </w:divBdr>
      <w:divsChild>
        <w:div w:id="1810902074">
          <w:marLeft w:val="218"/>
          <w:marRight w:val="0"/>
          <w:marTop w:val="0"/>
          <w:marBottom w:val="837"/>
          <w:divBdr>
            <w:top w:val="none" w:sz="0" w:space="0" w:color="auto"/>
            <w:left w:val="none" w:sz="0" w:space="0" w:color="auto"/>
            <w:bottom w:val="none" w:sz="0" w:space="0" w:color="auto"/>
            <w:right w:val="none" w:sz="0" w:space="0" w:color="auto"/>
          </w:divBdr>
          <w:divsChild>
            <w:div w:id="1402413174">
              <w:marLeft w:val="0"/>
              <w:marRight w:val="335"/>
              <w:marTop w:val="0"/>
              <w:marBottom w:val="0"/>
              <w:divBdr>
                <w:top w:val="none" w:sz="0" w:space="0" w:color="auto"/>
                <w:left w:val="none" w:sz="0" w:space="0" w:color="auto"/>
                <w:bottom w:val="none" w:sz="0" w:space="0" w:color="auto"/>
                <w:right w:val="none" w:sz="0" w:space="0" w:color="auto"/>
              </w:divBdr>
              <w:divsChild>
                <w:div w:id="246351080">
                  <w:marLeft w:val="0"/>
                  <w:marRight w:val="0"/>
                  <w:marTop w:val="0"/>
                  <w:marBottom w:val="0"/>
                  <w:divBdr>
                    <w:top w:val="none" w:sz="0" w:space="0" w:color="auto"/>
                    <w:left w:val="none" w:sz="0" w:space="0" w:color="auto"/>
                    <w:bottom w:val="none" w:sz="0" w:space="0" w:color="auto"/>
                    <w:right w:val="none" w:sz="0" w:space="0" w:color="auto"/>
                  </w:divBdr>
                  <w:divsChild>
                    <w:div w:id="555749347">
                      <w:marLeft w:val="0"/>
                      <w:marRight w:val="0"/>
                      <w:marTop w:val="0"/>
                      <w:marBottom w:val="0"/>
                      <w:divBdr>
                        <w:top w:val="none" w:sz="0" w:space="0" w:color="auto"/>
                        <w:left w:val="none" w:sz="0" w:space="0" w:color="auto"/>
                        <w:bottom w:val="none" w:sz="0" w:space="0" w:color="auto"/>
                        <w:right w:val="none" w:sz="0" w:space="0" w:color="auto"/>
                      </w:divBdr>
                      <w:divsChild>
                        <w:div w:id="1538851644">
                          <w:marLeft w:val="0"/>
                          <w:marRight w:val="0"/>
                          <w:marTop w:val="0"/>
                          <w:marBottom w:val="0"/>
                          <w:divBdr>
                            <w:top w:val="none" w:sz="0" w:space="0" w:color="auto"/>
                            <w:left w:val="none" w:sz="0" w:space="0" w:color="auto"/>
                            <w:bottom w:val="none" w:sz="0" w:space="0" w:color="auto"/>
                            <w:right w:val="none" w:sz="0" w:space="0" w:color="auto"/>
                          </w:divBdr>
                          <w:divsChild>
                            <w:div w:id="1641960736">
                              <w:marLeft w:val="0"/>
                              <w:marRight w:val="0"/>
                              <w:marTop w:val="0"/>
                              <w:marBottom w:val="0"/>
                              <w:divBdr>
                                <w:top w:val="none" w:sz="0" w:space="0" w:color="auto"/>
                                <w:left w:val="none" w:sz="0" w:space="0" w:color="auto"/>
                                <w:bottom w:val="none" w:sz="0" w:space="0" w:color="auto"/>
                                <w:right w:val="none" w:sz="0" w:space="0" w:color="auto"/>
                              </w:divBdr>
                              <w:divsChild>
                                <w:div w:id="342901607">
                                  <w:marLeft w:val="0"/>
                                  <w:marRight w:val="0"/>
                                  <w:marTop w:val="0"/>
                                  <w:marBottom w:val="0"/>
                                  <w:divBdr>
                                    <w:top w:val="none" w:sz="0" w:space="0" w:color="auto"/>
                                    <w:left w:val="none" w:sz="0" w:space="0" w:color="auto"/>
                                    <w:bottom w:val="none" w:sz="0" w:space="0" w:color="auto"/>
                                    <w:right w:val="none" w:sz="0" w:space="0" w:color="auto"/>
                                  </w:divBdr>
                                  <w:divsChild>
                                    <w:div w:id="1332874068">
                                      <w:marLeft w:val="0"/>
                                      <w:marRight w:val="0"/>
                                      <w:marTop w:val="0"/>
                                      <w:marBottom w:val="0"/>
                                      <w:divBdr>
                                        <w:top w:val="none" w:sz="0" w:space="0" w:color="auto"/>
                                        <w:left w:val="none" w:sz="0" w:space="0" w:color="auto"/>
                                        <w:bottom w:val="none" w:sz="0" w:space="0" w:color="auto"/>
                                        <w:right w:val="none" w:sz="0" w:space="0" w:color="auto"/>
                                      </w:divBdr>
                                      <w:divsChild>
                                        <w:div w:id="14868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6414">
      <w:bodyDiv w:val="1"/>
      <w:marLeft w:val="0"/>
      <w:marRight w:val="0"/>
      <w:marTop w:val="0"/>
      <w:marBottom w:val="0"/>
      <w:divBdr>
        <w:top w:val="none" w:sz="0" w:space="0" w:color="auto"/>
        <w:left w:val="none" w:sz="0" w:space="0" w:color="auto"/>
        <w:bottom w:val="none" w:sz="0" w:space="0" w:color="auto"/>
        <w:right w:val="none" w:sz="0" w:space="0" w:color="auto"/>
      </w:divBdr>
    </w:div>
    <w:div w:id="917012316">
      <w:bodyDiv w:val="1"/>
      <w:marLeft w:val="0"/>
      <w:marRight w:val="0"/>
      <w:marTop w:val="0"/>
      <w:marBottom w:val="0"/>
      <w:divBdr>
        <w:top w:val="none" w:sz="0" w:space="0" w:color="auto"/>
        <w:left w:val="none" w:sz="0" w:space="0" w:color="auto"/>
        <w:bottom w:val="none" w:sz="0" w:space="0" w:color="auto"/>
        <w:right w:val="none" w:sz="0" w:space="0" w:color="auto"/>
      </w:divBdr>
    </w:div>
    <w:div w:id="917130780">
      <w:bodyDiv w:val="1"/>
      <w:marLeft w:val="0"/>
      <w:marRight w:val="0"/>
      <w:marTop w:val="0"/>
      <w:marBottom w:val="0"/>
      <w:divBdr>
        <w:top w:val="none" w:sz="0" w:space="0" w:color="auto"/>
        <w:left w:val="none" w:sz="0" w:space="0" w:color="auto"/>
        <w:bottom w:val="none" w:sz="0" w:space="0" w:color="auto"/>
        <w:right w:val="none" w:sz="0" w:space="0" w:color="auto"/>
      </w:divBdr>
    </w:div>
    <w:div w:id="918826673">
      <w:bodyDiv w:val="1"/>
      <w:marLeft w:val="0"/>
      <w:marRight w:val="0"/>
      <w:marTop w:val="0"/>
      <w:marBottom w:val="0"/>
      <w:divBdr>
        <w:top w:val="none" w:sz="0" w:space="0" w:color="auto"/>
        <w:left w:val="none" w:sz="0" w:space="0" w:color="auto"/>
        <w:bottom w:val="none" w:sz="0" w:space="0" w:color="auto"/>
        <w:right w:val="none" w:sz="0" w:space="0" w:color="auto"/>
      </w:divBdr>
      <w:divsChild>
        <w:div w:id="273249851">
          <w:marLeft w:val="0"/>
          <w:marRight w:val="0"/>
          <w:marTop w:val="0"/>
          <w:marBottom w:val="0"/>
          <w:divBdr>
            <w:top w:val="none" w:sz="0" w:space="0" w:color="auto"/>
            <w:left w:val="none" w:sz="0" w:space="0" w:color="auto"/>
            <w:bottom w:val="none" w:sz="0" w:space="0" w:color="auto"/>
            <w:right w:val="none" w:sz="0" w:space="0" w:color="auto"/>
          </w:divBdr>
        </w:div>
        <w:div w:id="1481075476">
          <w:marLeft w:val="0"/>
          <w:marRight w:val="0"/>
          <w:marTop w:val="0"/>
          <w:marBottom w:val="0"/>
          <w:divBdr>
            <w:top w:val="none" w:sz="0" w:space="4" w:color="auto"/>
            <w:left w:val="none" w:sz="0" w:space="0" w:color="auto"/>
            <w:bottom w:val="none" w:sz="0" w:space="0" w:color="auto"/>
            <w:right w:val="none" w:sz="0" w:space="0" w:color="auto"/>
          </w:divBdr>
        </w:div>
        <w:div w:id="1872298936">
          <w:marLeft w:val="0"/>
          <w:marRight w:val="0"/>
          <w:marTop w:val="0"/>
          <w:marBottom w:val="0"/>
          <w:divBdr>
            <w:top w:val="none" w:sz="0" w:space="4" w:color="auto"/>
            <w:left w:val="none" w:sz="0" w:space="0" w:color="auto"/>
            <w:bottom w:val="none" w:sz="0" w:space="0" w:color="auto"/>
            <w:right w:val="none" w:sz="0" w:space="0" w:color="auto"/>
          </w:divBdr>
        </w:div>
        <w:div w:id="2100640050">
          <w:marLeft w:val="0"/>
          <w:marRight w:val="0"/>
          <w:marTop w:val="0"/>
          <w:marBottom w:val="0"/>
          <w:divBdr>
            <w:top w:val="none" w:sz="0" w:space="0" w:color="auto"/>
            <w:left w:val="none" w:sz="0" w:space="0" w:color="auto"/>
            <w:bottom w:val="none" w:sz="0" w:space="0" w:color="auto"/>
            <w:right w:val="none" w:sz="0" w:space="0" w:color="auto"/>
          </w:divBdr>
        </w:div>
      </w:divsChild>
    </w:div>
    <w:div w:id="918833584">
      <w:bodyDiv w:val="1"/>
      <w:marLeft w:val="0"/>
      <w:marRight w:val="0"/>
      <w:marTop w:val="0"/>
      <w:marBottom w:val="0"/>
      <w:divBdr>
        <w:top w:val="none" w:sz="0" w:space="0" w:color="auto"/>
        <w:left w:val="none" w:sz="0" w:space="0" w:color="auto"/>
        <w:bottom w:val="none" w:sz="0" w:space="0" w:color="auto"/>
        <w:right w:val="none" w:sz="0" w:space="0" w:color="auto"/>
      </w:divBdr>
      <w:divsChild>
        <w:div w:id="958342525">
          <w:marLeft w:val="218"/>
          <w:marRight w:val="0"/>
          <w:marTop w:val="0"/>
          <w:marBottom w:val="837"/>
          <w:divBdr>
            <w:top w:val="none" w:sz="0" w:space="0" w:color="auto"/>
            <w:left w:val="none" w:sz="0" w:space="0" w:color="auto"/>
            <w:bottom w:val="none" w:sz="0" w:space="0" w:color="auto"/>
            <w:right w:val="none" w:sz="0" w:space="0" w:color="auto"/>
          </w:divBdr>
          <w:divsChild>
            <w:div w:id="1639064683">
              <w:marLeft w:val="0"/>
              <w:marRight w:val="335"/>
              <w:marTop w:val="0"/>
              <w:marBottom w:val="0"/>
              <w:divBdr>
                <w:top w:val="none" w:sz="0" w:space="0" w:color="auto"/>
                <w:left w:val="none" w:sz="0" w:space="0" w:color="auto"/>
                <w:bottom w:val="none" w:sz="0" w:space="0" w:color="auto"/>
                <w:right w:val="none" w:sz="0" w:space="0" w:color="auto"/>
              </w:divBdr>
              <w:divsChild>
                <w:div w:id="458378037">
                  <w:marLeft w:val="0"/>
                  <w:marRight w:val="0"/>
                  <w:marTop w:val="0"/>
                  <w:marBottom w:val="0"/>
                  <w:divBdr>
                    <w:top w:val="none" w:sz="0" w:space="0" w:color="auto"/>
                    <w:left w:val="none" w:sz="0" w:space="0" w:color="auto"/>
                    <w:bottom w:val="none" w:sz="0" w:space="0" w:color="auto"/>
                    <w:right w:val="none" w:sz="0" w:space="0" w:color="auto"/>
                  </w:divBdr>
                  <w:divsChild>
                    <w:div w:id="1888642272">
                      <w:marLeft w:val="0"/>
                      <w:marRight w:val="0"/>
                      <w:marTop w:val="0"/>
                      <w:marBottom w:val="0"/>
                      <w:divBdr>
                        <w:top w:val="none" w:sz="0" w:space="0" w:color="auto"/>
                        <w:left w:val="none" w:sz="0" w:space="0" w:color="auto"/>
                        <w:bottom w:val="none" w:sz="0" w:space="0" w:color="auto"/>
                        <w:right w:val="none" w:sz="0" w:space="0" w:color="auto"/>
                      </w:divBdr>
                      <w:divsChild>
                        <w:div w:id="2077126260">
                          <w:marLeft w:val="0"/>
                          <w:marRight w:val="0"/>
                          <w:marTop w:val="0"/>
                          <w:marBottom w:val="201"/>
                          <w:divBdr>
                            <w:top w:val="none" w:sz="0" w:space="0" w:color="auto"/>
                            <w:left w:val="none" w:sz="0" w:space="0" w:color="auto"/>
                            <w:bottom w:val="none" w:sz="0" w:space="0" w:color="auto"/>
                            <w:right w:val="none" w:sz="0" w:space="0" w:color="auto"/>
                          </w:divBdr>
                          <w:divsChild>
                            <w:div w:id="273051862">
                              <w:marLeft w:val="0"/>
                              <w:marRight w:val="0"/>
                              <w:marTop w:val="0"/>
                              <w:marBottom w:val="0"/>
                              <w:divBdr>
                                <w:top w:val="none" w:sz="0" w:space="0" w:color="auto"/>
                                <w:left w:val="none" w:sz="0" w:space="0" w:color="auto"/>
                                <w:bottom w:val="none" w:sz="0" w:space="0" w:color="auto"/>
                                <w:right w:val="none" w:sz="0" w:space="0" w:color="auto"/>
                              </w:divBdr>
                              <w:divsChild>
                                <w:div w:id="12229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504289">
      <w:bodyDiv w:val="1"/>
      <w:marLeft w:val="0"/>
      <w:marRight w:val="0"/>
      <w:marTop w:val="0"/>
      <w:marBottom w:val="0"/>
      <w:divBdr>
        <w:top w:val="none" w:sz="0" w:space="0" w:color="auto"/>
        <w:left w:val="none" w:sz="0" w:space="0" w:color="auto"/>
        <w:bottom w:val="none" w:sz="0" w:space="0" w:color="auto"/>
        <w:right w:val="none" w:sz="0" w:space="0" w:color="auto"/>
      </w:divBdr>
    </w:div>
    <w:div w:id="971717235">
      <w:bodyDiv w:val="1"/>
      <w:marLeft w:val="0"/>
      <w:marRight w:val="0"/>
      <w:marTop w:val="0"/>
      <w:marBottom w:val="0"/>
      <w:divBdr>
        <w:top w:val="none" w:sz="0" w:space="0" w:color="auto"/>
        <w:left w:val="none" w:sz="0" w:space="0" w:color="auto"/>
        <w:bottom w:val="none" w:sz="0" w:space="0" w:color="auto"/>
        <w:right w:val="none" w:sz="0" w:space="0" w:color="auto"/>
      </w:divBdr>
      <w:divsChild>
        <w:div w:id="326054310">
          <w:marLeft w:val="0"/>
          <w:marRight w:val="0"/>
          <w:marTop w:val="0"/>
          <w:marBottom w:val="0"/>
          <w:divBdr>
            <w:top w:val="none" w:sz="0" w:space="0" w:color="auto"/>
            <w:left w:val="none" w:sz="0" w:space="0" w:color="auto"/>
            <w:bottom w:val="none" w:sz="0" w:space="0" w:color="auto"/>
            <w:right w:val="none" w:sz="0" w:space="0" w:color="auto"/>
          </w:divBdr>
          <w:divsChild>
            <w:div w:id="677080262">
              <w:marLeft w:val="0"/>
              <w:marRight w:val="0"/>
              <w:marTop w:val="0"/>
              <w:marBottom w:val="0"/>
              <w:divBdr>
                <w:top w:val="none" w:sz="0" w:space="0" w:color="auto"/>
                <w:left w:val="none" w:sz="0" w:space="0" w:color="auto"/>
                <w:bottom w:val="none" w:sz="0" w:space="0" w:color="auto"/>
                <w:right w:val="none" w:sz="0" w:space="0" w:color="auto"/>
              </w:divBdr>
            </w:div>
            <w:div w:id="1805268456">
              <w:marLeft w:val="0"/>
              <w:marRight w:val="0"/>
              <w:marTop w:val="0"/>
              <w:marBottom w:val="0"/>
              <w:divBdr>
                <w:top w:val="none" w:sz="0" w:space="0" w:color="auto"/>
                <w:left w:val="none" w:sz="0" w:space="0" w:color="auto"/>
                <w:bottom w:val="none" w:sz="0" w:space="0" w:color="auto"/>
                <w:right w:val="none" w:sz="0" w:space="0" w:color="auto"/>
              </w:divBdr>
            </w:div>
          </w:divsChild>
        </w:div>
        <w:div w:id="994837674">
          <w:marLeft w:val="0"/>
          <w:marRight w:val="0"/>
          <w:marTop w:val="0"/>
          <w:marBottom w:val="0"/>
          <w:divBdr>
            <w:top w:val="none" w:sz="0" w:space="0" w:color="auto"/>
            <w:left w:val="none" w:sz="0" w:space="0" w:color="auto"/>
            <w:bottom w:val="none" w:sz="0" w:space="0" w:color="auto"/>
            <w:right w:val="none" w:sz="0" w:space="0" w:color="auto"/>
          </w:divBdr>
        </w:div>
      </w:divsChild>
    </w:div>
    <w:div w:id="977610382">
      <w:bodyDiv w:val="1"/>
      <w:marLeft w:val="0"/>
      <w:marRight w:val="0"/>
      <w:marTop w:val="0"/>
      <w:marBottom w:val="0"/>
      <w:divBdr>
        <w:top w:val="none" w:sz="0" w:space="0" w:color="auto"/>
        <w:left w:val="none" w:sz="0" w:space="0" w:color="auto"/>
        <w:bottom w:val="none" w:sz="0" w:space="0" w:color="auto"/>
        <w:right w:val="none" w:sz="0" w:space="0" w:color="auto"/>
      </w:divBdr>
    </w:div>
    <w:div w:id="1014461018">
      <w:bodyDiv w:val="1"/>
      <w:marLeft w:val="0"/>
      <w:marRight w:val="0"/>
      <w:marTop w:val="0"/>
      <w:marBottom w:val="0"/>
      <w:divBdr>
        <w:top w:val="none" w:sz="0" w:space="0" w:color="auto"/>
        <w:left w:val="none" w:sz="0" w:space="0" w:color="auto"/>
        <w:bottom w:val="none" w:sz="0" w:space="0" w:color="auto"/>
        <w:right w:val="none" w:sz="0" w:space="0" w:color="auto"/>
      </w:divBdr>
    </w:div>
    <w:div w:id="1036541601">
      <w:bodyDiv w:val="1"/>
      <w:marLeft w:val="0"/>
      <w:marRight w:val="0"/>
      <w:marTop w:val="0"/>
      <w:marBottom w:val="0"/>
      <w:divBdr>
        <w:top w:val="none" w:sz="0" w:space="0" w:color="auto"/>
        <w:left w:val="none" w:sz="0" w:space="0" w:color="auto"/>
        <w:bottom w:val="none" w:sz="0" w:space="0" w:color="auto"/>
        <w:right w:val="none" w:sz="0" w:space="0" w:color="auto"/>
      </w:divBdr>
    </w:div>
    <w:div w:id="1070813387">
      <w:bodyDiv w:val="1"/>
      <w:marLeft w:val="0"/>
      <w:marRight w:val="0"/>
      <w:marTop w:val="0"/>
      <w:marBottom w:val="0"/>
      <w:divBdr>
        <w:top w:val="none" w:sz="0" w:space="0" w:color="auto"/>
        <w:left w:val="none" w:sz="0" w:space="0" w:color="auto"/>
        <w:bottom w:val="none" w:sz="0" w:space="0" w:color="auto"/>
        <w:right w:val="none" w:sz="0" w:space="0" w:color="auto"/>
      </w:divBdr>
    </w:div>
    <w:div w:id="1078595673">
      <w:bodyDiv w:val="1"/>
      <w:marLeft w:val="0"/>
      <w:marRight w:val="0"/>
      <w:marTop w:val="0"/>
      <w:marBottom w:val="0"/>
      <w:divBdr>
        <w:top w:val="none" w:sz="0" w:space="0" w:color="auto"/>
        <w:left w:val="none" w:sz="0" w:space="0" w:color="auto"/>
        <w:bottom w:val="none" w:sz="0" w:space="0" w:color="auto"/>
        <w:right w:val="none" w:sz="0" w:space="0" w:color="auto"/>
      </w:divBdr>
    </w:div>
    <w:div w:id="1079593268">
      <w:bodyDiv w:val="1"/>
      <w:marLeft w:val="0"/>
      <w:marRight w:val="0"/>
      <w:marTop w:val="0"/>
      <w:marBottom w:val="0"/>
      <w:divBdr>
        <w:top w:val="none" w:sz="0" w:space="0" w:color="auto"/>
        <w:left w:val="none" w:sz="0" w:space="0" w:color="auto"/>
        <w:bottom w:val="none" w:sz="0" w:space="0" w:color="auto"/>
        <w:right w:val="none" w:sz="0" w:space="0" w:color="auto"/>
      </w:divBdr>
    </w:div>
    <w:div w:id="1105538077">
      <w:bodyDiv w:val="1"/>
      <w:marLeft w:val="0"/>
      <w:marRight w:val="0"/>
      <w:marTop w:val="0"/>
      <w:marBottom w:val="0"/>
      <w:divBdr>
        <w:top w:val="none" w:sz="0" w:space="0" w:color="auto"/>
        <w:left w:val="none" w:sz="0" w:space="0" w:color="auto"/>
        <w:bottom w:val="none" w:sz="0" w:space="0" w:color="auto"/>
        <w:right w:val="none" w:sz="0" w:space="0" w:color="auto"/>
      </w:divBdr>
      <w:divsChild>
        <w:div w:id="805700613">
          <w:blockQuote w:val="1"/>
          <w:marLeft w:val="670"/>
          <w:marRight w:val="0"/>
          <w:marTop w:val="0"/>
          <w:marBottom w:val="0"/>
          <w:divBdr>
            <w:top w:val="none" w:sz="0" w:space="0" w:color="auto"/>
            <w:left w:val="none" w:sz="0" w:space="0" w:color="auto"/>
            <w:bottom w:val="none" w:sz="0" w:space="0" w:color="auto"/>
            <w:right w:val="none" w:sz="0" w:space="0" w:color="auto"/>
          </w:divBdr>
          <w:divsChild>
            <w:div w:id="128282466">
              <w:blockQuote w:val="1"/>
              <w:marLeft w:val="670"/>
              <w:marRight w:val="0"/>
              <w:marTop w:val="0"/>
              <w:marBottom w:val="0"/>
              <w:divBdr>
                <w:top w:val="none" w:sz="0" w:space="0" w:color="auto"/>
                <w:left w:val="none" w:sz="0" w:space="0" w:color="auto"/>
                <w:bottom w:val="none" w:sz="0" w:space="0" w:color="auto"/>
                <w:right w:val="none" w:sz="0" w:space="0" w:color="auto"/>
              </w:divBdr>
            </w:div>
            <w:div w:id="1214003728">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948590029">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105878543">
      <w:bodyDiv w:val="1"/>
      <w:marLeft w:val="0"/>
      <w:marRight w:val="0"/>
      <w:marTop w:val="0"/>
      <w:marBottom w:val="0"/>
      <w:divBdr>
        <w:top w:val="none" w:sz="0" w:space="0" w:color="auto"/>
        <w:left w:val="none" w:sz="0" w:space="0" w:color="auto"/>
        <w:bottom w:val="none" w:sz="0" w:space="0" w:color="auto"/>
        <w:right w:val="none" w:sz="0" w:space="0" w:color="auto"/>
      </w:divBdr>
    </w:div>
    <w:div w:id="1157183928">
      <w:bodyDiv w:val="1"/>
      <w:marLeft w:val="0"/>
      <w:marRight w:val="0"/>
      <w:marTop w:val="0"/>
      <w:marBottom w:val="0"/>
      <w:divBdr>
        <w:top w:val="none" w:sz="0" w:space="0" w:color="auto"/>
        <w:left w:val="none" w:sz="0" w:space="0" w:color="auto"/>
        <w:bottom w:val="none" w:sz="0" w:space="0" w:color="auto"/>
        <w:right w:val="none" w:sz="0" w:space="0" w:color="auto"/>
      </w:divBdr>
    </w:div>
    <w:div w:id="1236744274">
      <w:bodyDiv w:val="1"/>
      <w:marLeft w:val="0"/>
      <w:marRight w:val="0"/>
      <w:marTop w:val="0"/>
      <w:marBottom w:val="0"/>
      <w:divBdr>
        <w:top w:val="none" w:sz="0" w:space="0" w:color="auto"/>
        <w:left w:val="none" w:sz="0" w:space="0" w:color="auto"/>
        <w:bottom w:val="none" w:sz="0" w:space="0" w:color="auto"/>
        <w:right w:val="none" w:sz="0" w:space="0" w:color="auto"/>
      </w:divBdr>
      <w:divsChild>
        <w:div w:id="2042584186">
          <w:marLeft w:val="218"/>
          <w:marRight w:val="0"/>
          <w:marTop w:val="0"/>
          <w:marBottom w:val="837"/>
          <w:divBdr>
            <w:top w:val="none" w:sz="0" w:space="0" w:color="auto"/>
            <w:left w:val="none" w:sz="0" w:space="0" w:color="auto"/>
            <w:bottom w:val="none" w:sz="0" w:space="0" w:color="auto"/>
            <w:right w:val="none" w:sz="0" w:space="0" w:color="auto"/>
          </w:divBdr>
          <w:divsChild>
            <w:div w:id="320232941">
              <w:marLeft w:val="0"/>
              <w:marRight w:val="335"/>
              <w:marTop w:val="0"/>
              <w:marBottom w:val="0"/>
              <w:divBdr>
                <w:top w:val="none" w:sz="0" w:space="0" w:color="auto"/>
                <w:left w:val="none" w:sz="0" w:space="0" w:color="auto"/>
                <w:bottom w:val="none" w:sz="0" w:space="0" w:color="auto"/>
                <w:right w:val="none" w:sz="0" w:space="0" w:color="auto"/>
              </w:divBdr>
              <w:divsChild>
                <w:div w:id="1518277767">
                  <w:marLeft w:val="0"/>
                  <w:marRight w:val="0"/>
                  <w:marTop w:val="0"/>
                  <w:marBottom w:val="0"/>
                  <w:divBdr>
                    <w:top w:val="none" w:sz="0" w:space="0" w:color="auto"/>
                    <w:left w:val="none" w:sz="0" w:space="0" w:color="auto"/>
                    <w:bottom w:val="none" w:sz="0" w:space="0" w:color="auto"/>
                    <w:right w:val="none" w:sz="0" w:space="0" w:color="auto"/>
                  </w:divBdr>
                  <w:divsChild>
                    <w:div w:id="483014607">
                      <w:marLeft w:val="0"/>
                      <w:marRight w:val="0"/>
                      <w:marTop w:val="0"/>
                      <w:marBottom w:val="0"/>
                      <w:divBdr>
                        <w:top w:val="none" w:sz="0" w:space="0" w:color="auto"/>
                        <w:left w:val="none" w:sz="0" w:space="0" w:color="auto"/>
                        <w:bottom w:val="none" w:sz="0" w:space="0" w:color="auto"/>
                        <w:right w:val="none" w:sz="0" w:space="0" w:color="auto"/>
                      </w:divBdr>
                      <w:divsChild>
                        <w:div w:id="778331491">
                          <w:marLeft w:val="0"/>
                          <w:marRight w:val="0"/>
                          <w:marTop w:val="0"/>
                          <w:marBottom w:val="201"/>
                          <w:divBdr>
                            <w:top w:val="none" w:sz="0" w:space="0" w:color="auto"/>
                            <w:left w:val="none" w:sz="0" w:space="0" w:color="auto"/>
                            <w:bottom w:val="none" w:sz="0" w:space="0" w:color="auto"/>
                            <w:right w:val="none" w:sz="0" w:space="0" w:color="auto"/>
                          </w:divBdr>
                          <w:divsChild>
                            <w:div w:id="1132333121">
                              <w:marLeft w:val="0"/>
                              <w:marRight w:val="0"/>
                              <w:marTop w:val="0"/>
                              <w:marBottom w:val="0"/>
                              <w:divBdr>
                                <w:top w:val="none" w:sz="0" w:space="0" w:color="auto"/>
                                <w:left w:val="none" w:sz="0" w:space="0" w:color="auto"/>
                                <w:bottom w:val="none" w:sz="0" w:space="0" w:color="auto"/>
                                <w:right w:val="none" w:sz="0" w:space="0" w:color="auto"/>
                              </w:divBdr>
                              <w:divsChild>
                                <w:div w:id="1624068786">
                                  <w:marLeft w:val="0"/>
                                  <w:marRight w:val="0"/>
                                  <w:marTop w:val="0"/>
                                  <w:marBottom w:val="0"/>
                                  <w:divBdr>
                                    <w:top w:val="none" w:sz="0" w:space="0" w:color="auto"/>
                                    <w:left w:val="none" w:sz="0" w:space="0" w:color="auto"/>
                                    <w:bottom w:val="none" w:sz="0" w:space="0" w:color="auto"/>
                                    <w:right w:val="none" w:sz="0" w:space="0" w:color="auto"/>
                                  </w:divBdr>
                                </w:div>
                                <w:div w:id="1693337753">
                                  <w:marLeft w:val="0"/>
                                  <w:marRight w:val="0"/>
                                  <w:marTop w:val="0"/>
                                  <w:marBottom w:val="0"/>
                                  <w:divBdr>
                                    <w:top w:val="none" w:sz="0" w:space="0" w:color="auto"/>
                                    <w:left w:val="none" w:sz="0" w:space="0" w:color="auto"/>
                                    <w:bottom w:val="none" w:sz="0" w:space="0" w:color="auto"/>
                                    <w:right w:val="none" w:sz="0" w:space="0" w:color="auto"/>
                                  </w:divBdr>
                                  <w:divsChild>
                                    <w:div w:id="5341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77702">
                      <w:marLeft w:val="0"/>
                      <w:marRight w:val="0"/>
                      <w:marTop w:val="0"/>
                      <w:marBottom w:val="0"/>
                      <w:divBdr>
                        <w:top w:val="none" w:sz="0" w:space="0" w:color="auto"/>
                        <w:left w:val="none" w:sz="0" w:space="0" w:color="auto"/>
                        <w:bottom w:val="none" w:sz="0" w:space="0" w:color="auto"/>
                        <w:right w:val="none" w:sz="0" w:space="0" w:color="auto"/>
                      </w:divBdr>
                      <w:divsChild>
                        <w:div w:id="559290959">
                          <w:marLeft w:val="0"/>
                          <w:marRight w:val="0"/>
                          <w:marTop w:val="0"/>
                          <w:marBottom w:val="201"/>
                          <w:divBdr>
                            <w:top w:val="none" w:sz="0" w:space="0" w:color="auto"/>
                            <w:left w:val="none" w:sz="0" w:space="0" w:color="auto"/>
                            <w:bottom w:val="none" w:sz="0" w:space="0" w:color="auto"/>
                            <w:right w:val="none" w:sz="0" w:space="0" w:color="auto"/>
                          </w:divBdr>
                          <w:divsChild>
                            <w:div w:id="204871542">
                              <w:marLeft w:val="0"/>
                              <w:marRight w:val="0"/>
                              <w:marTop w:val="0"/>
                              <w:marBottom w:val="84"/>
                              <w:divBdr>
                                <w:top w:val="none" w:sz="0" w:space="0" w:color="auto"/>
                                <w:left w:val="none" w:sz="0" w:space="0" w:color="auto"/>
                                <w:bottom w:val="none" w:sz="0" w:space="0" w:color="auto"/>
                                <w:right w:val="none" w:sz="0" w:space="0" w:color="auto"/>
                              </w:divBdr>
                            </w:div>
                            <w:div w:id="404492497">
                              <w:marLeft w:val="0"/>
                              <w:marRight w:val="0"/>
                              <w:marTop w:val="0"/>
                              <w:marBottom w:val="84"/>
                              <w:divBdr>
                                <w:top w:val="none" w:sz="0" w:space="0" w:color="auto"/>
                                <w:left w:val="none" w:sz="0" w:space="0" w:color="auto"/>
                                <w:bottom w:val="none" w:sz="0" w:space="0" w:color="auto"/>
                                <w:right w:val="none" w:sz="0" w:space="0" w:color="auto"/>
                              </w:divBdr>
                            </w:div>
                            <w:div w:id="64751408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90079">
      <w:bodyDiv w:val="1"/>
      <w:marLeft w:val="0"/>
      <w:marRight w:val="0"/>
      <w:marTop w:val="0"/>
      <w:marBottom w:val="0"/>
      <w:divBdr>
        <w:top w:val="none" w:sz="0" w:space="0" w:color="auto"/>
        <w:left w:val="none" w:sz="0" w:space="0" w:color="auto"/>
        <w:bottom w:val="none" w:sz="0" w:space="0" w:color="auto"/>
        <w:right w:val="none" w:sz="0" w:space="0" w:color="auto"/>
      </w:divBdr>
    </w:div>
    <w:div w:id="1312949397">
      <w:bodyDiv w:val="1"/>
      <w:marLeft w:val="0"/>
      <w:marRight w:val="0"/>
      <w:marTop w:val="0"/>
      <w:marBottom w:val="0"/>
      <w:divBdr>
        <w:top w:val="none" w:sz="0" w:space="0" w:color="auto"/>
        <w:left w:val="none" w:sz="0" w:space="0" w:color="auto"/>
        <w:bottom w:val="none" w:sz="0" w:space="0" w:color="auto"/>
        <w:right w:val="none" w:sz="0" w:space="0" w:color="auto"/>
      </w:divBdr>
    </w:div>
    <w:div w:id="1361928002">
      <w:bodyDiv w:val="1"/>
      <w:marLeft w:val="0"/>
      <w:marRight w:val="0"/>
      <w:marTop w:val="0"/>
      <w:marBottom w:val="0"/>
      <w:divBdr>
        <w:top w:val="none" w:sz="0" w:space="0" w:color="auto"/>
        <w:left w:val="none" w:sz="0" w:space="0" w:color="auto"/>
        <w:bottom w:val="none" w:sz="0" w:space="0" w:color="auto"/>
        <w:right w:val="none" w:sz="0" w:space="0" w:color="auto"/>
      </w:divBdr>
    </w:div>
    <w:div w:id="1432505566">
      <w:bodyDiv w:val="1"/>
      <w:marLeft w:val="0"/>
      <w:marRight w:val="0"/>
      <w:marTop w:val="0"/>
      <w:marBottom w:val="0"/>
      <w:divBdr>
        <w:top w:val="none" w:sz="0" w:space="0" w:color="auto"/>
        <w:left w:val="none" w:sz="0" w:space="0" w:color="auto"/>
        <w:bottom w:val="none" w:sz="0" w:space="0" w:color="auto"/>
        <w:right w:val="none" w:sz="0" w:space="0" w:color="auto"/>
      </w:divBdr>
    </w:div>
    <w:div w:id="1451319359">
      <w:bodyDiv w:val="1"/>
      <w:marLeft w:val="0"/>
      <w:marRight w:val="0"/>
      <w:marTop w:val="0"/>
      <w:marBottom w:val="0"/>
      <w:divBdr>
        <w:top w:val="none" w:sz="0" w:space="0" w:color="auto"/>
        <w:left w:val="none" w:sz="0" w:space="0" w:color="auto"/>
        <w:bottom w:val="none" w:sz="0" w:space="0" w:color="auto"/>
        <w:right w:val="none" w:sz="0" w:space="0" w:color="auto"/>
      </w:divBdr>
    </w:div>
    <w:div w:id="1467550036">
      <w:bodyDiv w:val="1"/>
      <w:marLeft w:val="0"/>
      <w:marRight w:val="0"/>
      <w:marTop w:val="0"/>
      <w:marBottom w:val="0"/>
      <w:divBdr>
        <w:top w:val="none" w:sz="0" w:space="0" w:color="auto"/>
        <w:left w:val="none" w:sz="0" w:space="0" w:color="auto"/>
        <w:bottom w:val="none" w:sz="0" w:space="0" w:color="auto"/>
        <w:right w:val="none" w:sz="0" w:space="0" w:color="auto"/>
      </w:divBdr>
    </w:div>
    <w:div w:id="1488327490">
      <w:bodyDiv w:val="1"/>
      <w:marLeft w:val="0"/>
      <w:marRight w:val="0"/>
      <w:marTop w:val="0"/>
      <w:marBottom w:val="0"/>
      <w:divBdr>
        <w:top w:val="none" w:sz="0" w:space="0" w:color="auto"/>
        <w:left w:val="none" w:sz="0" w:space="0" w:color="auto"/>
        <w:bottom w:val="none" w:sz="0" w:space="0" w:color="auto"/>
        <w:right w:val="none" w:sz="0" w:space="0" w:color="auto"/>
      </w:divBdr>
    </w:div>
    <w:div w:id="1515145909">
      <w:bodyDiv w:val="1"/>
      <w:marLeft w:val="0"/>
      <w:marRight w:val="0"/>
      <w:marTop w:val="0"/>
      <w:marBottom w:val="0"/>
      <w:divBdr>
        <w:top w:val="none" w:sz="0" w:space="0" w:color="auto"/>
        <w:left w:val="none" w:sz="0" w:space="0" w:color="auto"/>
        <w:bottom w:val="none" w:sz="0" w:space="0" w:color="auto"/>
        <w:right w:val="none" w:sz="0" w:space="0" w:color="auto"/>
      </w:divBdr>
    </w:div>
    <w:div w:id="1530681211">
      <w:bodyDiv w:val="1"/>
      <w:marLeft w:val="0"/>
      <w:marRight w:val="0"/>
      <w:marTop w:val="0"/>
      <w:marBottom w:val="0"/>
      <w:divBdr>
        <w:top w:val="none" w:sz="0" w:space="0" w:color="auto"/>
        <w:left w:val="none" w:sz="0" w:space="0" w:color="auto"/>
        <w:bottom w:val="none" w:sz="0" w:space="0" w:color="auto"/>
        <w:right w:val="none" w:sz="0" w:space="0" w:color="auto"/>
      </w:divBdr>
    </w:div>
    <w:div w:id="1562979249">
      <w:bodyDiv w:val="1"/>
      <w:marLeft w:val="0"/>
      <w:marRight w:val="0"/>
      <w:marTop w:val="0"/>
      <w:marBottom w:val="0"/>
      <w:divBdr>
        <w:top w:val="none" w:sz="0" w:space="0" w:color="auto"/>
        <w:left w:val="none" w:sz="0" w:space="0" w:color="auto"/>
        <w:bottom w:val="none" w:sz="0" w:space="0" w:color="auto"/>
        <w:right w:val="none" w:sz="0" w:space="0" w:color="auto"/>
      </w:divBdr>
      <w:divsChild>
        <w:div w:id="497505695">
          <w:marLeft w:val="218"/>
          <w:marRight w:val="0"/>
          <w:marTop w:val="0"/>
          <w:marBottom w:val="837"/>
          <w:divBdr>
            <w:top w:val="none" w:sz="0" w:space="0" w:color="auto"/>
            <w:left w:val="none" w:sz="0" w:space="0" w:color="auto"/>
            <w:bottom w:val="none" w:sz="0" w:space="0" w:color="auto"/>
            <w:right w:val="none" w:sz="0" w:space="0" w:color="auto"/>
          </w:divBdr>
          <w:divsChild>
            <w:div w:id="817722544">
              <w:marLeft w:val="0"/>
              <w:marRight w:val="335"/>
              <w:marTop w:val="0"/>
              <w:marBottom w:val="0"/>
              <w:divBdr>
                <w:top w:val="none" w:sz="0" w:space="0" w:color="auto"/>
                <w:left w:val="none" w:sz="0" w:space="0" w:color="auto"/>
                <w:bottom w:val="none" w:sz="0" w:space="0" w:color="auto"/>
                <w:right w:val="none" w:sz="0" w:space="0" w:color="auto"/>
              </w:divBdr>
              <w:divsChild>
                <w:div w:id="1774979854">
                  <w:marLeft w:val="0"/>
                  <w:marRight w:val="0"/>
                  <w:marTop w:val="0"/>
                  <w:marBottom w:val="0"/>
                  <w:divBdr>
                    <w:top w:val="none" w:sz="0" w:space="0" w:color="auto"/>
                    <w:left w:val="none" w:sz="0" w:space="0" w:color="auto"/>
                    <w:bottom w:val="none" w:sz="0" w:space="0" w:color="auto"/>
                    <w:right w:val="none" w:sz="0" w:space="0" w:color="auto"/>
                  </w:divBdr>
                  <w:divsChild>
                    <w:div w:id="14619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38307">
      <w:bodyDiv w:val="1"/>
      <w:marLeft w:val="0"/>
      <w:marRight w:val="0"/>
      <w:marTop w:val="0"/>
      <w:marBottom w:val="0"/>
      <w:divBdr>
        <w:top w:val="none" w:sz="0" w:space="0" w:color="auto"/>
        <w:left w:val="none" w:sz="0" w:space="0" w:color="auto"/>
        <w:bottom w:val="none" w:sz="0" w:space="0" w:color="auto"/>
        <w:right w:val="none" w:sz="0" w:space="0" w:color="auto"/>
      </w:divBdr>
    </w:div>
    <w:div w:id="1593705991">
      <w:bodyDiv w:val="1"/>
      <w:marLeft w:val="0"/>
      <w:marRight w:val="0"/>
      <w:marTop w:val="0"/>
      <w:marBottom w:val="0"/>
      <w:divBdr>
        <w:top w:val="none" w:sz="0" w:space="0" w:color="auto"/>
        <w:left w:val="none" w:sz="0" w:space="0" w:color="auto"/>
        <w:bottom w:val="none" w:sz="0" w:space="0" w:color="auto"/>
        <w:right w:val="none" w:sz="0" w:space="0" w:color="auto"/>
      </w:divBdr>
      <w:divsChild>
        <w:div w:id="969016923">
          <w:marLeft w:val="0"/>
          <w:marRight w:val="0"/>
          <w:marTop w:val="0"/>
          <w:marBottom w:val="0"/>
          <w:divBdr>
            <w:top w:val="none" w:sz="0" w:space="0" w:color="auto"/>
            <w:left w:val="none" w:sz="0" w:space="0" w:color="auto"/>
            <w:bottom w:val="none" w:sz="0" w:space="0" w:color="auto"/>
            <w:right w:val="none" w:sz="0" w:space="0" w:color="auto"/>
          </w:divBdr>
          <w:divsChild>
            <w:div w:id="353920819">
              <w:marLeft w:val="0"/>
              <w:marRight w:val="0"/>
              <w:marTop w:val="0"/>
              <w:marBottom w:val="0"/>
              <w:divBdr>
                <w:top w:val="none" w:sz="0" w:space="0" w:color="auto"/>
                <w:left w:val="none" w:sz="0" w:space="0" w:color="auto"/>
                <w:bottom w:val="none" w:sz="0" w:space="0" w:color="auto"/>
                <w:right w:val="none" w:sz="0" w:space="0" w:color="auto"/>
              </w:divBdr>
              <w:divsChild>
                <w:div w:id="835921022">
                  <w:marLeft w:val="0"/>
                  <w:marRight w:val="0"/>
                  <w:marTop w:val="0"/>
                  <w:marBottom w:val="0"/>
                  <w:divBdr>
                    <w:top w:val="single" w:sz="6" w:space="1" w:color="C4C0B9"/>
                    <w:left w:val="single" w:sz="6" w:space="1" w:color="C4C0B9"/>
                    <w:bottom w:val="single" w:sz="6" w:space="1" w:color="C4C0B9"/>
                    <w:right w:val="single" w:sz="6" w:space="1" w:color="C4C0B9"/>
                  </w:divBdr>
                  <w:divsChild>
                    <w:div w:id="671181983">
                      <w:marLeft w:val="0"/>
                      <w:marRight w:val="0"/>
                      <w:marTop w:val="0"/>
                      <w:marBottom w:val="0"/>
                      <w:divBdr>
                        <w:top w:val="none" w:sz="0" w:space="0" w:color="auto"/>
                        <w:left w:val="none" w:sz="0" w:space="0" w:color="auto"/>
                        <w:bottom w:val="dotted" w:sz="6" w:space="4" w:color="808080"/>
                        <w:right w:val="none" w:sz="0" w:space="0" w:color="auto"/>
                      </w:divBdr>
                    </w:div>
                  </w:divsChild>
                </w:div>
              </w:divsChild>
            </w:div>
          </w:divsChild>
        </w:div>
      </w:divsChild>
    </w:div>
    <w:div w:id="1627857309">
      <w:bodyDiv w:val="1"/>
      <w:marLeft w:val="0"/>
      <w:marRight w:val="0"/>
      <w:marTop w:val="0"/>
      <w:marBottom w:val="0"/>
      <w:divBdr>
        <w:top w:val="none" w:sz="0" w:space="0" w:color="auto"/>
        <w:left w:val="none" w:sz="0" w:space="0" w:color="auto"/>
        <w:bottom w:val="none" w:sz="0" w:space="0" w:color="auto"/>
        <w:right w:val="none" w:sz="0" w:space="0" w:color="auto"/>
      </w:divBdr>
      <w:divsChild>
        <w:div w:id="308443330">
          <w:marLeft w:val="0"/>
          <w:marRight w:val="0"/>
          <w:marTop w:val="0"/>
          <w:marBottom w:val="240"/>
          <w:divBdr>
            <w:top w:val="none" w:sz="0" w:space="0" w:color="auto"/>
            <w:left w:val="none" w:sz="0" w:space="0" w:color="auto"/>
            <w:bottom w:val="none" w:sz="0" w:space="0" w:color="auto"/>
            <w:right w:val="none" w:sz="0" w:space="0" w:color="auto"/>
          </w:divBdr>
        </w:div>
      </w:divsChild>
    </w:div>
    <w:div w:id="1677925765">
      <w:bodyDiv w:val="1"/>
      <w:marLeft w:val="0"/>
      <w:marRight w:val="0"/>
      <w:marTop w:val="0"/>
      <w:marBottom w:val="0"/>
      <w:divBdr>
        <w:top w:val="none" w:sz="0" w:space="0" w:color="auto"/>
        <w:left w:val="none" w:sz="0" w:space="0" w:color="auto"/>
        <w:bottom w:val="none" w:sz="0" w:space="0" w:color="auto"/>
        <w:right w:val="none" w:sz="0" w:space="0" w:color="auto"/>
      </w:divBdr>
      <w:divsChild>
        <w:div w:id="425540292">
          <w:marLeft w:val="0"/>
          <w:marRight w:val="0"/>
          <w:marTop w:val="0"/>
          <w:marBottom w:val="0"/>
          <w:divBdr>
            <w:top w:val="none" w:sz="0" w:space="0" w:color="auto"/>
            <w:left w:val="none" w:sz="0" w:space="0" w:color="auto"/>
            <w:bottom w:val="none" w:sz="0" w:space="0" w:color="auto"/>
            <w:right w:val="none" w:sz="0" w:space="0" w:color="auto"/>
          </w:divBdr>
        </w:div>
        <w:div w:id="1708096430">
          <w:marLeft w:val="0"/>
          <w:marRight w:val="0"/>
          <w:marTop w:val="0"/>
          <w:marBottom w:val="0"/>
          <w:divBdr>
            <w:top w:val="none" w:sz="0" w:space="0" w:color="auto"/>
            <w:left w:val="none" w:sz="0" w:space="0" w:color="auto"/>
            <w:bottom w:val="none" w:sz="0" w:space="0" w:color="auto"/>
            <w:right w:val="none" w:sz="0" w:space="0" w:color="auto"/>
          </w:divBdr>
          <w:divsChild>
            <w:div w:id="295530947">
              <w:marLeft w:val="0"/>
              <w:marRight w:val="0"/>
              <w:marTop w:val="0"/>
              <w:marBottom w:val="0"/>
              <w:divBdr>
                <w:top w:val="none" w:sz="0" w:space="0" w:color="auto"/>
                <w:left w:val="none" w:sz="0" w:space="0" w:color="auto"/>
                <w:bottom w:val="none" w:sz="0" w:space="0" w:color="auto"/>
                <w:right w:val="none" w:sz="0" w:space="0" w:color="auto"/>
              </w:divBdr>
            </w:div>
            <w:div w:id="4679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2895">
      <w:bodyDiv w:val="1"/>
      <w:marLeft w:val="0"/>
      <w:marRight w:val="0"/>
      <w:marTop w:val="0"/>
      <w:marBottom w:val="0"/>
      <w:divBdr>
        <w:top w:val="none" w:sz="0" w:space="0" w:color="auto"/>
        <w:left w:val="none" w:sz="0" w:space="0" w:color="auto"/>
        <w:bottom w:val="none" w:sz="0" w:space="0" w:color="auto"/>
        <w:right w:val="none" w:sz="0" w:space="0" w:color="auto"/>
      </w:divBdr>
    </w:div>
    <w:div w:id="1795709415">
      <w:bodyDiv w:val="1"/>
      <w:marLeft w:val="0"/>
      <w:marRight w:val="0"/>
      <w:marTop w:val="0"/>
      <w:marBottom w:val="0"/>
      <w:divBdr>
        <w:top w:val="none" w:sz="0" w:space="0" w:color="auto"/>
        <w:left w:val="none" w:sz="0" w:space="0" w:color="auto"/>
        <w:bottom w:val="none" w:sz="0" w:space="0" w:color="auto"/>
        <w:right w:val="none" w:sz="0" w:space="0" w:color="auto"/>
      </w:divBdr>
      <w:divsChild>
        <w:div w:id="1395392758">
          <w:marLeft w:val="0"/>
          <w:marRight w:val="0"/>
          <w:marTop w:val="0"/>
          <w:marBottom w:val="0"/>
          <w:divBdr>
            <w:top w:val="none" w:sz="0" w:space="0" w:color="auto"/>
            <w:left w:val="none" w:sz="0" w:space="0" w:color="auto"/>
            <w:bottom w:val="none" w:sz="0" w:space="0" w:color="auto"/>
            <w:right w:val="none" w:sz="0" w:space="0" w:color="auto"/>
          </w:divBdr>
        </w:div>
      </w:divsChild>
    </w:div>
    <w:div w:id="1801681662">
      <w:bodyDiv w:val="1"/>
      <w:marLeft w:val="0"/>
      <w:marRight w:val="0"/>
      <w:marTop w:val="0"/>
      <w:marBottom w:val="0"/>
      <w:divBdr>
        <w:top w:val="none" w:sz="0" w:space="0" w:color="auto"/>
        <w:left w:val="none" w:sz="0" w:space="0" w:color="auto"/>
        <w:bottom w:val="none" w:sz="0" w:space="0" w:color="auto"/>
        <w:right w:val="none" w:sz="0" w:space="0" w:color="auto"/>
      </w:divBdr>
    </w:div>
    <w:div w:id="1808206242">
      <w:bodyDiv w:val="1"/>
      <w:marLeft w:val="0"/>
      <w:marRight w:val="0"/>
      <w:marTop w:val="0"/>
      <w:marBottom w:val="0"/>
      <w:divBdr>
        <w:top w:val="none" w:sz="0" w:space="0" w:color="auto"/>
        <w:left w:val="none" w:sz="0" w:space="0" w:color="auto"/>
        <w:bottom w:val="none" w:sz="0" w:space="0" w:color="auto"/>
        <w:right w:val="none" w:sz="0" w:space="0" w:color="auto"/>
      </w:divBdr>
    </w:div>
    <w:div w:id="1833831066">
      <w:bodyDiv w:val="1"/>
      <w:marLeft w:val="0"/>
      <w:marRight w:val="0"/>
      <w:marTop w:val="0"/>
      <w:marBottom w:val="0"/>
      <w:divBdr>
        <w:top w:val="none" w:sz="0" w:space="0" w:color="auto"/>
        <w:left w:val="none" w:sz="0" w:space="0" w:color="auto"/>
        <w:bottom w:val="none" w:sz="0" w:space="0" w:color="auto"/>
        <w:right w:val="none" w:sz="0" w:space="0" w:color="auto"/>
      </w:divBdr>
    </w:div>
    <w:div w:id="1876499416">
      <w:bodyDiv w:val="1"/>
      <w:marLeft w:val="0"/>
      <w:marRight w:val="0"/>
      <w:marTop w:val="0"/>
      <w:marBottom w:val="0"/>
      <w:divBdr>
        <w:top w:val="none" w:sz="0" w:space="0" w:color="auto"/>
        <w:left w:val="none" w:sz="0" w:space="0" w:color="auto"/>
        <w:bottom w:val="none" w:sz="0" w:space="0" w:color="auto"/>
        <w:right w:val="none" w:sz="0" w:space="0" w:color="auto"/>
      </w:divBdr>
    </w:div>
    <w:div w:id="1893034057">
      <w:bodyDiv w:val="1"/>
      <w:marLeft w:val="0"/>
      <w:marRight w:val="0"/>
      <w:marTop w:val="0"/>
      <w:marBottom w:val="0"/>
      <w:divBdr>
        <w:top w:val="none" w:sz="0" w:space="0" w:color="auto"/>
        <w:left w:val="none" w:sz="0" w:space="0" w:color="auto"/>
        <w:bottom w:val="none" w:sz="0" w:space="0" w:color="auto"/>
        <w:right w:val="none" w:sz="0" w:space="0" w:color="auto"/>
      </w:divBdr>
      <w:divsChild>
        <w:div w:id="2004626855">
          <w:marLeft w:val="195"/>
          <w:marRight w:val="0"/>
          <w:marTop w:val="0"/>
          <w:marBottom w:val="750"/>
          <w:divBdr>
            <w:top w:val="none" w:sz="0" w:space="0" w:color="auto"/>
            <w:left w:val="none" w:sz="0" w:space="0" w:color="auto"/>
            <w:bottom w:val="none" w:sz="0" w:space="0" w:color="auto"/>
            <w:right w:val="none" w:sz="0" w:space="0" w:color="auto"/>
          </w:divBdr>
          <w:divsChild>
            <w:div w:id="1451702019">
              <w:marLeft w:val="0"/>
              <w:marRight w:val="0"/>
              <w:marTop w:val="0"/>
              <w:marBottom w:val="0"/>
              <w:divBdr>
                <w:top w:val="none" w:sz="0" w:space="0" w:color="auto"/>
                <w:left w:val="none" w:sz="0" w:space="0" w:color="auto"/>
                <w:bottom w:val="none" w:sz="0" w:space="0" w:color="auto"/>
                <w:right w:val="none" w:sz="0" w:space="0" w:color="auto"/>
              </w:divBdr>
              <w:divsChild>
                <w:div w:id="1825078653">
                  <w:marLeft w:val="120"/>
                  <w:marRight w:val="0"/>
                  <w:marTop w:val="0"/>
                  <w:marBottom w:val="0"/>
                  <w:divBdr>
                    <w:top w:val="none" w:sz="0" w:space="0" w:color="auto"/>
                    <w:left w:val="none" w:sz="0" w:space="0" w:color="auto"/>
                    <w:bottom w:val="none" w:sz="0" w:space="0" w:color="auto"/>
                    <w:right w:val="none" w:sz="0" w:space="0" w:color="auto"/>
                  </w:divBdr>
                  <w:divsChild>
                    <w:div w:id="2126998285">
                      <w:marLeft w:val="0"/>
                      <w:marRight w:val="0"/>
                      <w:marTop w:val="0"/>
                      <w:marBottom w:val="0"/>
                      <w:divBdr>
                        <w:top w:val="none" w:sz="0" w:space="0" w:color="auto"/>
                        <w:left w:val="none" w:sz="0" w:space="0" w:color="auto"/>
                        <w:bottom w:val="none" w:sz="0" w:space="0" w:color="auto"/>
                        <w:right w:val="none" w:sz="0" w:space="0" w:color="auto"/>
                      </w:divBdr>
                      <w:divsChild>
                        <w:div w:id="925386733">
                          <w:marLeft w:val="0"/>
                          <w:marRight w:val="0"/>
                          <w:marTop w:val="0"/>
                          <w:marBottom w:val="0"/>
                          <w:divBdr>
                            <w:top w:val="none" w:sz="0" w:space="0" w:color="auto"/>
                            <w:left w:val="none" w:sz="0" w:space="0" w:color="auto"/>
                            <w:bottom w:val="none" w:sz="0" w:space="0" w:color="auto"/>
                            <w:right w:val="none" w:sz="0" w:space="0" w:color="auto"/>
                          </w:divBdr>
                          <w:divsChild>
                            <w:div w:id="1782796111">
                              <w:marLeft w:val="0"/>
                              <w:marRight w:val="0"/>
                              <w:marTop w:val="0"/>
                              <w:marBottom w:val="0"/>
                              <w:divBdr>
                                <w:top w:val="none" w:sz="0" w:space="0" w:color="auto"/>
                                <w:left w:val="none" w:sz="0" w:space="0" w:color="auto"/>
                                <w:bottom w:val="none" w:sz="0" w:space="0" w:color="auto"/>
                                <w:right w:val="none" w:sz="0" w:space="0" w:color="auto"/>
                              </w:divBdr>
                              <w:divsChild>
                                <w:div w:id="1296989205">
                                  <w:marLeft w:val="0"/>
                                  <w:marRight w:val="0"/>
                                  <w:marTop w:val="0"/>
                                  <w:marBottom w:val="0"/>
                                  <w:divBdr>
                                    <w:top w:val="none" w:sz="0" w:space="0" w:color="auto"/>
                                    <w:left w:val="none" w:sz="0" w:space="0" w:color="auto"/>
                                    <w:bottom w:val="none" w:sz="0" w:space="0" w:color="auto"/>
                                    <w:right w:val="none" w:sz="0" w:space="0" w:color="auto"/>
                                  </w:divBdr>
                                  <w:divsChild>
                                    <w:div w:id="927423073">
                                      <w:marLeft w:val="0"/>
                                      <w:marRight w:val="0"/>
                                      <w:marTop w:val="75"/>
                                      <w:marBottom w:val="75"/>
                                      <w:divBdr>
                                        <w:top w:val="none" w:sz="0" w:space="0" w:color="auto"/>
                                        <w:left w:val="none" w:sz="0" w:space="0" w:color="auto"/>
                                        <w:bottom w:val="none" w:sz="0" w:space="0" w:color="auto"/>
                                        <w:right w:val="none" w:sz="0" w:space="0" w:color="auto"/>
                                      </w:divBdr>
                                      <w:divsChild>
                                        <w:div w:id="2122022382">
                                          <w:marLeft w:val="0"/>
                                          <w:marRight w:val="0"/>
                                          <w:marTop w:val="0"/>
                                          <w:marBottom w:val="0"/>
                                          <w:divBdr>
                                            <w:top w:val="none" w:sz="0" w:space="0" w:color="auto"/>
                                            <w:left w:val="none" w:sz="0" w:space="0" w:color="auto"/>
                                            <w:bottom w:val="none" w:sz="0" w:space="0" w:color="auto"/>
                                            <w:right w:val="none" w:sz="0" w:space="0" w:color="auto"/>
                                          </w:divBdr>
                                          <w:divsChild>
                                            <w:div w:id="1615748202">
                                              <w:marLeft w:val="0"/>
                                              <w:marRight w:val="0"/>
                                              <w:marTop w:val="75"/>
                                              <w:marBottom w:val="75"/>
                                              <w:divBdr>
                                                <w:top w:val="none" w:sz="0" w:space="0" w:color="auto"/>
                                                <w:left w:val="none" w:sz="0" w:space="0" w:color="auto"/>
                                                <w:bottom w:val="none" w:sz="0" w:space="0" w:color="auto"/>
                                                <w:right w:val="none" w:sz="0" w:space="0" w:color="auto"/>
                                              </w:divBdr>
                                              <w:divsChild>
                                                <w:div w:id="349651168">
                                                  <w:marLeft w:val="0"/>
                                                  <w:marRight w:val="0"/>
                                                  <w:marTop w:val="0"/>
                                                  <w:marBottom w:val="0"/>
                                                  <w:divBdr>
                                                    <w:top w:val="none" w:sz="0" w:space="0" w:color="auto"/>
                                                    <w:left w:val="none" w:sz="0" w:space="0" w:color="auto"/>
                                                    <w:bottom w:val="dotted" w:sz="6" w:space="0" w:color="DCDCDC"/>
                                                    <w:right w:val="none" w:sz="0" w:space="0" w:color="auto"/>
                                                  </w:divBdr>
                                                  <w:divsChild>
                                                    <w:div w:id="1392775073">
                                                      <w:marLeft w:val="0"/>
                                                      <w:marRight w:val="0"/>
                                                      <w:marTop w:val="0"/>
                                                      <w:marBottom w:val="0"/>
                                                      <w:divBdr>
                                                        <w:top w:val="none" w:sz="0" w:space="0" w:color="auto"/>
                                                        <w:left w:val="none" w:sz="0" w:space="0" w:color="auto"/>
                                                        <w:bottom w:val="none" w:sz="0" w:space="0" w:color="auto"/>
                                                        <w:right w:val="none" w:sz="0" w:space="0" w:color="auto"/>
                                                      </w:divBdr>
                                                      <w:divsChild>
                                                        <w:div w:id="274603259">
                                                          <w:marLeft w:val="0"/>
                                                          <w:marRight w:val="0"/>
                                                          <w:marTop w:val="0"/>
                                                          <w:marBottom w:val="0"/>
                                                          <w:divBdr>
                                                            <w:top w:val="none" w:sz="0" w:space="0" w:color="auto"/>
                                                            <w:left w:val="none" w:sz="0" w:space="0" w:color="auto"/>
                                                            <w:bottom w:val="none" w:sz="0" w:space="0" w:color="auto"/>
                                                            <w:right w:val="none" w:sz="0" w:space="0" w:color="auto"/>
                                                          </w:divBdr>
                                                          <w:divsChild>
                                                            <w:div w:id="2019652453">
                                                              <w:marLeft w:val="0"/>
                                                              <w:marRight w:val="0"/>
                                                              <w:marTop w:val="0"/>
                                                              <w:marBottom w:val="0"/>
                                                              <w:divBdr>
                                                                <w:top w:val="none" w:sz="0" w:space="0" w:color="auto"/>
                                                                <w:left w:val="none" w:sz="0" w:space="0" w:color="auto"/>
                                                                <w:bottom w:val="none" w:sz="0" w:space="0" w:color="auto"/>
                                                                <w:right w:val="none" w:sz="0" w:space="0" w:color="auto"/>
                                                              </w:divBdr>
                                                              <w:divsChild>
                                                                <w:div w:id="1223558197">
                                                                  <w:marLeft w:val="0"/>
                                                                  <w:marRight w:val="0"/>
                                                                  <w:marTop w:val="0"/>
                                                                  <w:marBottom w:val="0"/>
                                                                  <w:divBdr>
                                                                    <w:top w:val="none" w:sz="0" w:space="0" w:color="auto"/>
                                                                    <w:left w:val="none" w:sz="0" w:space="0" w:color="auto"/>
                                                                    <w:bottom w:val="dotted" w:sz="6" w:space="0" w:color="DCDCDC"/>
                                                                    <w:right w:val="none" w:sz="0" w:space="0" w:color="auto"/>
                                                                  </w:divBdr>
                                                                  <w:divsChild>
                                                                    <w:div w:id="1657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51157301">
      <w:bodyDiv w:val="1"/>
      <w:marLeft w:val="0"/>
      <w:marRight w:val="0"/>
      <w:marTop w:val="0"/>
      <w:marBottom w:val="0"/>
      <w:divBdr>
        <w:top w:val="none" w:sz="0" w:space="0" w:color="auto"/>
        <w:left w:val="none" w:sz="0" w:space="0" w:color="auto"/>
        <w:bottom w:val="none" w:sz="0" w:space="0" w:color="auto"/>
        <w:right w:val="none" w:sz="0" w:space="0" w:color="auto"/>
      </w:divBdr>
      <w:divsChild>
        <w:div w:id="1876963586">
          <w:marLeft w:val="0"/>
          <w:marRight w:val="0"/>
          <w:marTop w:val="0"/>
          <w:marBottom w:val="0"/>
          <w:divBdr>
            <w:top w:val="none" w:sz="0" w:space="0" w:color="auto"/>
            <w:left w:val="none" w:sz="0" w:space="0" w:color="auto"/>
            <w:bottom w:val="none" w:sz="0" w:space="0" w:color="auto"/>
            <w:right w:val="none" w:sz="0" w:space="0" w:color="auto"/>
          </w:divBdr>
        </w:div>
        <w:div w:id="1971932752">
          <w:marLeft w:val="0"/>
          <w:marRight w:val="0"/>
          <w:marTop w:val="0"/>
          <w:marBottom w:val="0"/>
          <w:divBdr>
            <w:top w:val="none" w:sz="0" w:space="0" w:color="auto"/>
            <w:left w:val="none" w:sz="0" w:space="0" w:color="auto"/>
            <w:bottom w:val="none" w:sz="0" w:space="0" w:color="auto"/>
            <w:right w:val="none" w:sz="0" w:space="0" w:color="auto"/>
          </w:divBdr>
          <w:divsChild>
            <w:div w:id="796069031">
              <w:marLeft w:val="0"/>
              <w:marRight w:val="0"/>
              <w:marTop w:val="0"/>
              <w:marBottom w:val="0"/>
              <w:divBdr>
                <w:top w:val="none" w:sz="0" w:space="0" w:color="auto"/>
                <w:left w:val="none" w:sz="0" w:space="0" w:color="auto"/>
                <w:bottom w:val="none" w:sz="0" w:space="0" w:color="auto"/>
                <w:right w:val="none" w:sz="0" w:space="0" w:color="auto"/>
              </w:divBdr>
            </w:div>
            <w:div w:id="8144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840">
      <w:bodyDiv w:val="1"/>
      <w:marLeft w:val="0"/>
      <w:marRight w:val="0"/>
      <w:marTop w:val="0"/>
      <w:marBottom w:val="0"/>
      <w:divBdr>
        <w:top w:val="none" w:sz="0" w:space="0" w:color="auto"/>
        <w:left w:val="none" w:sz="0" w:space="0" w:color="auto"/>
        <w:bottom w:val="none" w:sz="0" w:space="0" w:color="auto"/>
        <w:right w:val="none" w:sz="0" w:space="0" w:color="auto"/>
      </w:divBdr>
      <w:divsChild>
        <w:div w:id="356473038">
          <w:blockQuote w:val="1"/>
          <w:marLeft w:val="670"/>
          <w:marRight w:val="0"/>
          <w:marTop w:val="0"/>
          <w:marBottom w:val="0"/>
          <w:divBdr>
            <w:top w:val="none" w:sz="0" w:space="0" w:color="auto"/>
            <w:left w:val="none" w:sz="0" w:space="0" w:color="auto"/>
            <w:bottom w:val="none" w:sz="0" w:space="0" w:color="auto"/>
            <w:right w:val="none" w:sz="0" w:space="0" w:color="auto"/>
          </w:divBdr>
          <w:divsChild>
            <w:div w:id="1364940510">
              <w:blockQuote w:val="1"/>
              <w:marLeft w:val="670"/>
              <w:marRight w:val="0"/>
              <w:marTop w:val="0"/>
              <w:marBottom w:val="0"/>
              <w:divBdr>
                <w:top w:val="none" w:sz="0" w:space="0" w:color="auto"/>
                <w:left w:val="none" w:sz="0" w:space="0" w:color="auto"/>
                <w:bottom w:val="none" w:sz="0" w:space="0" w:color="auto"/>
                <w:right w:val="none" w:sz="0" w:space="0" w:color="auto"/>
              </w:divBdr>
              <w:divsChild>
                <w:div w:id="1234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951">
          <w:blockQuote w:val="1"/>
          <w:marLeft w:val="670"/>
          <w:marRight w:val="0"/>
          <w:marTop w:val="0"/>
          <w:marBottom w:val="0"/>
          <w:divBdr>
            <w:top w:val="none" w:sz="0" w:space="0" w:color="auto"/>
            <w:left w:val="none" w:sz="0" w:space="0" w:color="auto"/>
            <w:bottom w:val="none" w:sz="0" w:space="0" w:color="auto"/>
            <w:right w:val="none" w:sz="0" w:space="0" w:color="auto"/>
          </w:divBdr>
          <w:divsChild>
            <w:div w:id="846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1969">
      <w:bodyDiv w:val="1"/>
      <w:marLeft w:val="0"/>
      <w:marRight w:val="0"/>
      <w:marTop w:val="0"/>
      <w:marBottom w:val="0"/>
      <w:divBdr>
        <w:top w:val="none" w:sz="0" w:space="0" w:color="auto"/>
        <w:left w:val="none" w:sz="0" w:space="0" w:color="auto"/>
        <w:bottom w:val="none" w:sz="0" w:space="0" w:color="auto"/>
        <w:right w:val="none" w:sz="0" w:space="0" w:color="auto"/>
      </w:divBdr>
    </w:div>
    <w:div w:id="2018578680">
      <w:bodyDiv w:val="1"/>
      <w:marLeft w:val="0"/>
      <w:marRight w:val="0"/>
      <w:marTop w:val="0"/>
      <w:marBottom w:val="0"/>
      <w:divBdr>
        <w:top w:val="none" w:sz="0" w:space="0" w:color="auto"/>
        <w:left w:val="none" w:sz="0" w:space="0" w:color="auto"/>
        <w:bottom w:val="none" w:sz="0" w:space="0" w:color="auto"/>
        <w:right w:val="none" w:sz="0" w:space="0" w:color="auto"/>
      </w:divBdr>
      <w:divsChild>
        <w:div w:id="1644382767">
          <w:marLeft w:val="195"/>
          <w:marRight w:val="0"/>
          <w:marTop w:val="0"/>
          <w:marBottom w:val="750"/>
          <w:divBdr>
            <w:top w:val="none" w:sz="0" w:space="0" w:color="auto"/>
            <w:left w:val="none" w:sz="0" w:space="0" w:color="auto"/>
            <w:bottom w:val="none" w:sz="0" w:space="0" w:color="auto"/>
            <w:right w:val="none" w:sz="0" w:space="0" w:color="auto"/>
          </w:divBdr>
          <w:divsChild>
            <w:div w:id="1317762045">
              <w:marLeft w:val="0"/>
              <w:marRight w:val="0"/>
              <w:marTop w:val="0"/>
              <w:marBottom w:val="0"/>
              <w:divBdr>
                <w:top w:val="none" w:sz="0" w:space="0" w:color="auto"/>
                <w:left w:val="none" w:sz="0" w:space="0" w:color="auto"/>
                <w:bottom w:val="none" w:sz="0" w:space="0" w:color="auto"/>
                <w:right w:val="none" w:sz="0" w:space="0" w:color="auto"/>
              </w:divBdr>
              <w:divsChild>
                <w:div w:id="1949316315">
                  <w:marLeft w:val="120"/>
                  <w:marRight w:val="0"/>
                  <w:marTop w:val="0"/>
                  <w:marBottom w:val="0"/>
                  <w:divBdr>
                    <w:top w:val="none" w:sz="0" w:space="0" w:color="auto"/>
                    <w:left w:val="none" w:sz="0" w:space="0" w:color="auto"/>
                    <w:bottom w:val="none" w:sz="0" w:space="0" w:color="auto"/>
                    <w:right w:val="none" w:sz="0" w:space="0" w:color="auto"/>
                  </w:divBdr>
                  <w:divsChild>
                    <w:div w:id="1452818079">
                      <w:marLeft w:val="0"/>
                      <w:marRight w:val="0"/>
                      <w:marTop w:val="0"/>
                      <w:marBottom w:val="0"/>
                      <w:divBdr>
                        <w:top w:val="none" w:sz="0" w:space="0" w:color="auto"/>
                        <w:left w:val="none" w:sz="0" w:space="0" w:color="auto"/>
                        <w:bottom w:val="none" w:sz="0" w:space="0" w:color="auto"/>
                        <w:right w:val="none" w:sz="0" w:space="0" w:color="auto"/>
                      </w:divBdr>
                      <w:divsChild>
                        <w:div w:id="1908420367">
                          <w:marLeft w:val="0"/>
                          <w:marRight w:val="0"/>
                          <w:marTop w:val="0"/>
                          <w:marBottom w:val="0"/>
                          <w:divBdr>
                            <w:top w:val="none" w:sz="0" w:space="0" w:color="auto"/>
                            <w:left w:val="none" w:sz="0" w:space="0" w:color="auto"/>
                            <w:bottom w:val="none" w:sz="0" w:space="0" w:color="auto"/>
                            <w:right w:val="none" w:sz="0" w:space="0" w:color="auto"/>
                          </w:divBdr>
                          <w:divsChild>
                            <w:div w:id="298456555">
                              <w:marLeft w:val="0"/>
                              <w:marRight w:val="0"/>
                              <w:marTop w:val="0"/>
                              <w:marBottom w:val="0"/>
                              <w:divBdr>
                                <w:top w:val="none" w:sz="0" w:space="0" w:color="auto"/>
                                <w:left w:val="none" w:sz="0" w:space="0" w:color="auto"/>
                                <w:bottom w:val="none" w:sz="0" w:space="0" w:color="auto"/>
                                <w:right w:val="none" w:sz="0" w:space="0" w:color="auto"/>
                              </w:divBdr>
                              <w:divsChild>
                                <w:div w:id="1097210665">
                                  <w:marLeft w:val="0"/>
                                  <w:marRight w:val="0"/>
                                  <w:marTop w:val="0"/>
                                  <w:marBottom w:val="0"/>
                                  <w:divBdr>
                                    <w:top w:val="none" w:sz="0" w:space="0" w:color="auto"/>
                                    <w:left w:val="none" w:sz="0" w:space="0" w:color="auto"/>
                                    <w:bottom w:val="none" w:sz="0" w:space="0" w:color="auto"/>
                                    <w:right w:val="none" w:sz="0" w:space="0" w:color="auto"/>
                                  </w:divBdr>
                                  <w:divsChild>
                                    <w:div w:id="356925733">
                                      <w:marLeft w:val="0"/>
                                      <w:marRight w:val="0"/>
                                      <w:marTop w:val="75"/>
                                      <w:marBottom w:val="75"/>
                                      <w:divBdr>
                                        <w:top w:val="none" w:sz="0" w:space="0" w:color="auto"/>
                                        <w:left w:val="none" w:sz="0" w:space="0" w:color="auto"/>
                                        <w:bottom w:val="none" w:sz="0" w:space="0" w:color="auto"/>
                                        <w:right w:val="none" w:sz="0" w:space="0" w:color="auto"/>
                                      </w:divBdr>
                                      <w:divsChild>
                                        <w:div w:id="1647857410">
                                          <w:marLeft w:val="0"/>
                                          <w:marRight w:val="0"/>
                                          <w:marTop w:val="0"/>
                                          <w:marBottom w:val="0"/>
                                          <w:divBdr>
                                            <w:top w:val="none" w:sz="0" w:space="0" w:color="auto"/>
                                            <w:left w:val="none" w:sz="0" w:space="0" w:color="auto"/>
                                            <w:bottom w:val="none" w:sz="0" w:space="0" w:color="auto"/>
                                            <w:right w:val="none" w:sz="0" w:space="0" w:color="auto"/>
                                          </w:divBdr>
                                          <w:divsChild>
                                            <w:div w:id="1933856336">
                                              <w:marLeft w:val="0"/>
                                              <w:marRight w:val="0"/>
                                              <w:marTop w:val="75"/>
                                              <w:marBottom w:val="75"/>
                                              <w:divBdr>
                                                <w:top w:val="none" w:sz="0" w:space="0" w:color="auto"/>
                                                <w:left w:val="none" w:sz="0" w:space="0" w:color="auto"/>
                                                <w:bottom w:val="none" w:sz="0" w:space="0" w:color="auto"/>
                                                <w:right w:val="none" w:sz="0" w:space="0" w:color="auto"/>
                                              </w:divBdr>
                                              <w:divsChild>
                                                <w:div w:id="714962585">
                                                  <w:marLeft w:val="0"/>
                                                  <w:marRight w:val="0"/>
                                                  <w:marTop w:val="0"/>
                                                  <w:marBottom w:val="0"/>
                                                  <w:divBdr>
                                                    <w:top w:val="none" w:sz="0" w:space="0" w:color="auto"/>
                                                    <w:left w:val="none" w:sz="0" w:space="0" w:color="auto"/>
                                                    <w:bottom w:val="dotted" w:sz="6" w:space="0" w:color="DCDCDC"/>
                                                    <w:right w:val="none" w:sz="0" w:space="0" w:color="auto"/>
                                                  </w:divBdr>
                                                  <w:divsChild>
                                                    <w:div w:id="506557206">
                                                      <w:marLeft w:val="0"/>
                                                      <w:marRight w:val="0"/>
                                                      <w:marTop w:val="0"/>
                                                      <w:marBottom w:val="0"/>
                                                      <w:divBdr>
                                                        <w:top w:val="none" w:sz="0" w:space="0" w:color="auto"/>
                                                        <w:left w:val="none" w:sz="0" w:space="0" w:color="auto"/>
                                                        <w:bottom w:val="none" w:sz="0" w:space="0" w:color="auto"/>
                                                        <w:right w:val="none" w:sz="0" w:space="0" w:color="auto"/>
                                                      </w:divBdr>
                                                      <w:divsChild>
                                                        <w:div w:id="827940461">
                                                          <w:marLeft w:val="0"/>
                                                          <w:marRight w:val="0"/>
                                                          <w:marTop w:val="0"/>
                                                          <w:marBottom w:val="0"/>
                                                          <w:divBdr>
                                                            <w:top w:val="none" w:sz="0" w:space="0" w:color="auto"/>
                                                            <w:left w:val="none" w:sz="0" w:space="0" w:color="auto"/>
                                                            <w:bottom w:val="none" w:sz="0" w:space="0" w:color="auto"/>
                                                            <w:right w:val="none" w:sz="0" w:space="0" w:color="auto"/>
                                                          </w:divBdr>
                                                          <w:divsChild>
                                                            <w:div w:id="812210907">
                                                              <w:marLeft w:val="0"/>
                                                              <w:marRight w:val="0"/>
                                                              <w:marTop w:val="0"/>
                                                              <w:marBottom w:val="0"/>
                                                              <w:divBdr>
                                                                <w:top w:val="none" w:sz="0" w:space="0" w:color="auto"/>
                                                                <w:left w:val="none" w:sz="0" w:space="0" w:color="auto"/>
                                                                <w:bottom w:val="none" w:sz="0" w:space="0" w:color="auto"/>
                                                                <w:right w:val="none" w:sz="0" w:space="0" w:color="auto"/>
                                                              </w:divBdr>
                                                              <w:divsChild>
                                                                <w:div w:id="446655236">
                                                                  <w:marLeft w:val="0"/>
                                                                  <w:marRight w:val="0"/>
                                                                  <w:marTop w:val="0"/>
                                                                  <w:marBottom w:val="0"/>
                                                                  <w:divBdr>
                                                                    <w:top w:val="none" w:sz="0" w:space="0" w:color="auto"/>
                                                                    <w:left w:val="none" w:sz="0" w:space="0" w:color="auto"/>
                                                                    <w:bottom w:val="dotted" w:sz="6" w:space="0" w:color="DCDCDC"/>
                                                                    <w:right w:val="none" w:sz="0" w:space="0" w:color="auto"/>
                                                                  </w:divBdr>
                                                                  <w:divsChild>
                                                                    <w:div w:id="231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9943723">
      <w:bodyDiv w:val="1"/>
      <w:marLeft w:val="0"/>
      <w:marRight w:val="0"/>
      <w:marTop w:val="0"/>
      <w:marBottom w:val="0"/>
      <w:divBdr>
        <w:top w:val="none" w:sz="0" w:space="0" w:color="auto"/>
        <w:left w:val="none" w:sz="0" w:space="0" w:color="auto"/>
        <w:bottom w:val="none" w:sz="0" w:space="0" w:color="auto"/>
        <w:right w:val="none" w:sz="0" w:space="0" w:color="auto"/>
      </w:divBdr>
    </w:div>
    <w:div w:id="2069759908">
      <w:bodyDiv w:val="1"/>
      <w:marLeft w:val="0"/>
      <w:marRight w:val="0"/>
      <w:marTop w:val="0"/>
      <w:marBottom w:val="0"/>
      <w:divBdr>
        <w:top w:val="none" w:sz="0" w:space="0" w:color="auto"/>
        <w:left w:val="none" w:sz="0" w:space="0" w:color="auto"/>
        <w:bottom w:val="none" w:sz="0" w:space="0" w:color="auto"/>
        <w:right w:val="none" w:sz="0" w:space="0" w:color="auto"/>
      </w:divBdr>
      <w:divsChild>
        <w:div w:id="1013843157">
          <w:marLeft w:val="0"/>
          <w:marRight w:val="0"/>
          <w:marTop w:val="0"/>
          <w:marBottom w:val="240"/>
          <w:divBdr>
            <w:top w:val="none" w:sz="0" w:space="0" w:color="auto"/>
            <w:left w:val="none" w:sz="0" w:space="0" w:color="auto"/>
            <w:bottom w:val="none" w:sz="0" w:space="0" w:color="auto"/>
            <w:right w:val="none" w:sz="0" w:space="0" w:color="auto"/>
          </w:divBdr>
        </w:div>
      </w:divsChild>
    </w:div>
    <w:div w:id="2103986922">
      <w:bodyDiv w:val="1"/>
      <w:marLeft w:val="0"/>
      <w:marRight w:val="0"/>
      <w:marTop w:val="0"/>
      <w:marBottom w:val="0"/>
      <w:divBdr>
        <w:top w:val="none" w:sz="0" w:space="0" w:color="auto"/>
        <w:left w:val="none" w:sz="0" w:space="0" w:color="auto"/>
        <w:bottom w:val="none" w:sz="0" w:space="0" w:color="auto"/>
        <w:right w:val="none" w:sz="0" w:space="0" w:color="auto"/>
      </w:divBdr>
      <w:divsChild>
        <w:div w:id="1288507329">
          <w:marLeft w:val="0"/>
          <w:marRight w:val="150"/>
          <w:marTop w:val="150"/>
          <w:marBottom w:val="150"/>
          <w:divBdr>
            <w:top w:val="none" w:sz="0" w:space="0" w:color="auto"/>
            <w:left w:val="none" w:sz="0" w:space="0" w:color="auto"/>
            <w:bottom w:val="none" w:sz="0" w:space="0" w:color="auto"/>
            <w:right w:val="none" w:sz="0" w:space="0" w:color="auto"/>
          </w:divBdr>
        </w:div>
        <w:div w:id="1537044740">
          <w:marLeft w:val="0"/>
          <w:marRight w:val="0"/>
          <w:marTop w:val="0"/>
          <w:marBottom w:val="0"/>
          <w:divBdr>
            <w:top w:val="none" w:sz="0" w:space="0" w:color="auto"/>
            <w:left w:val="none" w:sz="0" w:space="0" w:color="auto"/>
            <w:bottom w:val="none" w:sz="0" w:space="0" w:color="auto"/>
            <w:right w:val="none" w:sz="0" w:space="0" w:color="auto"/>
          </w:divBdr>
          <w:divsChild>
            <w:div w:id="13220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sabilityservices.gatech.edu/content/4/contact-u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cb.hbsp.harvard.edu/cb/web/search_results.seam?conversationId=20172&amp;N=4294957378" TargetMode="External"/><Relationship Id="rId15" Type="http://schemas.openxmlformats.org/officeDocument/2006/relationships/hyperlink" Target="http://cb.hbsp.harvard.edu/cb/web/search_results.seam?conversationId=20172&amp;N=4294804364" TargetMode="External"/><Relationship Id="rId16" Type="http://schemas.openxmlformats.org/officeDocument/2006/relationships/hyperlink" Target="http://cb.hbsp.harvard.edu/cb/web/search_results.seam?conversationId=829664&amp;N=4294962742" TargetMode="External"/><Relationship Id="rId17" Type="http://schemas.openxmlformats.org/officeDocument/2006/relationships/hyperlink" Target="http://cb.hbsp.harvard.edu/cb/web/search_results.seam?conversationId=829664&amp;N=429496294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talog.gatech.edu/rules/4/" TargetMode="External"/><Relationship Id="rId9" Type="http://schemas.openxmlformats.org/officeDocument/2006/relationships/hyperlink" Target="http://www.honor.gatech.edu/" TargetMode="External"/><Relationship Id="rId10" Type="http://schemas.openxmlformats.org/officeDocument/2006/relationships/hyperlink" Target="http://www.acm.org/constitution/co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3400</Words>
  <Characters>19381</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Heterogeneity of entrants and its effect on competition: The shakeout in the TV receiver industry</vt:lpstr>
    </vt:vector>
  </TitlesOfParts>
  <Company>FIU</Company>
  <LinksUpToDate>false</LinksUpToDate>
  <CharactersWithSpaces>22736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of entrants and its effect on competition: The shakeout in the TV receiver industry</dc:title>
  <dc:creator>Peter Thompson</dc:creator>
  <cp:lastModifiedBy>Matthew Higgins</cp:lastModifiedBy>
  <cp:revision>14</cp:revision>
  <cp:lastPrinted>2013-12-04T19:51:00Z</cp:lastPrinted>
  <dcterms:created xsi:type="dcterms:W3CDTF">2015-11-13T18:35:00Z</dcterms:created>
  <dcterms:modified xsi:type="dcterms:W3CDTF">2017-03-13T16:38:00Z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TWinEqns">
    <vt:bool>true</vt:bool>
  </property>
</Properties>
</file>