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3CCB6195" w:rsidR="004B2A40" w:rsidRPr="0070452B" w:rsidRDefault="002C08F0" w:rsidP="00EE36E2">
      <w:pPr>
        <w:pStyle w:val="Title"/>
        <w:jc w:val="both"/>
      </w:pPr>
      <w:r w:rsidRPr="00881BC0">
        <w:rPr>
          <w:color w:val="000000" w:themeColor="text1"/>
        </w:rPr>
        <w:t>NRE</w:t>
      </w:r>
      <w:r w:rsidR="00056848" w:rsidRPr="00881BC0">
        <w:rPr>
          <w:color w:val="000000" w:themeColor="text1"/>
        </w:rPr>
        <w:t>3</w:t>
      </w:r>
      <w:r w:rsidR="00881BC0" w:rsidRPr="00881BC0">
        <w:rPr>
          <w:color w:val="000000" w:themeColor="text1"/>
        </w:rPr>
        <w:t>026</w:t>
      </w:r>
      <w:r w:rsidR="00FF2BFA">
        <w:t xml:space="preserve"> </w:t>
      </w:r>
      <w:r w:rsidR="00463815" w:rsidRPr="0070452B">
        <w:t>Syllabus</w:t>
      </w:r>
    </w:p>
    <w:p w14:paraId="0741C820" w14:textId="37E9E230" w:rsidR="004B2A40" w:rsidRPr="0070452B" w:rsidRDefault="004B2A40" w:rsidP="00EE36E2">
      <w:pPr>
        <w:jc w:val="both"/>
        <w:rPr>
          <w:b/>
          <w:color w:val="262626" w:themeColor="text1" w:themeTint="D9"/>
          <w:sz w:val="24"/>
          <w:szCs w:val="24"/>
        </w:rPr>
      </w:pPr>
      <w:r w:rsidRPr="0070452B">
        <w:rPr>
          <w:b/>
          <w:color w:val="262626" w:themeColor="text1" w:themeTint="D9"/>
          <w:sz w:val="24"/>
          <w:szCs w:val="24"/>
        </w:rPr>
        <w:t>[</w:t>
      </w:r>
      <w:r w:rsidR="002C08F0" w:rsidRPr="0070452B">
        <w:rPr>
          <w:b/>
          <w:color w:val="000000" w:themeColor="text1"/>
          <w:sz w:val="24"/>
          <w:szCs w:val="24"/>
        </w:rPr>
        <w:t>E</w:t>
      </w:r>
      <w:r w:rsidR="006D3A3B">
        <w:rPr>
          <w:b/>
          <w:color w:val="000000" w:themeColor="text1"/>
          <w:sz w:val="24"/>
          <w:szCs w:val="24"/>
        </w:rPr>
        <w:t>xperimental Nuclear Reactor Physics</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1EDF4E1A" w:rsidR="004B2A40" w:rsidRPr="0070452B" w:rsidRDefault="00463815" w:rsidP="00EE36E2">
      <w:pPr>
        <w:jc w:val="both"/>
        <w:rPr>
          <w:b/>
          <w:color w:val="262626" w:themeColor="text1" w:themeTint="D9"/>
          <w:sz w:val="24"/>
          <w:szCs w:val="24"/>
        </w:rPr>
      </w:pPr>
      <w:r w:rsidRPr="0070452B">
        <w:rPr>
          <w:b/>
          <w:color w:val="262626" w:themeColor="text1" w:themeTint="D9"/>
          <w:sz w:val="24"/>
          <w:szCs w:val="24"/>
        </w:rPr>
        <w:t>[</w:t>
      </w:r>
      <w:r w:rsidR="00610EFD" w:rsidRPr="0070452B">
        <w:rPr>
          <w:b/>
          <w:color w:val="000000" w:themeColor="text1"/>
          <w:sz w:val="24"/>
          <w:szCs w:val="24"/>
        </w:rPr>
        <w:t>Class Day</w:t>
      </w:r>
      <w:r w:rsidR="00365253" w:rsidRPr="0070452B">
        <w:rPr>
          <w:b/>
          <w:color w:val="000000" w:themeColor="text1"/>
          <w:sz w:val="24"/>
          <w:szCs w:val="24"/>
        </w:rPr>
        <w:t>(s)</w:t>
      </w:r>
      <w:r w:rsidR="002C08F0" w:rsidRPr="0070452B">
        <w:rPr>
          <w:rFonts w:ascii="Arial" w:hAnsi="Arial" w:cs="Arial"/>
          <w:color w:val="000000" w:themeColor="text1"/>
          <w:sz w:val="22"/>
          <w:szCs w:val="22"/>
        </w:rPr>
        <w:t xml:space="preserve"> </w:t>
      </w:r>
      <w:r w:rsidR="006D3A3B">
        <w:rPr>
          <w:rFonts w:ascii="Arial" w:hAnsi="Arial" w:cs="Arial"/>
          <w:color w:val="000000" w:themeColor="text1"/>
          <w:sz w:val="22"/>
          <w:szCs w:val="22"/>
        </w:rPr>
        <w:t>TBD</w:t>
      </w:r>
      <w:r w:rsidR="00610EFD" w:rsidRPr="0070452B">
        <w:rPr>
          <w:b/>
          <w:color w:val="000000" w:themeColor="text1"/>
          <w:sz w:val="24"/>
          <w:szCs w:val="24"/>
        </w:rPr>
        <w:t>, Time</w:t>
      </w:r>
      <w:r w:rsidR="002C08F0" w:rsidRPr="0070452B">
        <w:rPr>
          <w:b/>
          <w:color w:val="000000" w:themeColor="text1"/>
          <w:sz w:val="24"/>
          <w:szCs w:val="24"/>
        </w:rPr>
        <w:t xml:space="preserve"> </w:t>
      </w:r>
      <w:bookmarkStart w:id="0" w:name="_GoBack"/>
      <w:bookmarkEnd w:id="0"/>
      <w:r w:rsidR="006D3A3B">
        <w:rPr>
          <w:b/>
          <w:color w:val="000000" w:themeColor="text1"/>
          <w:sz w:val="24"/>
          <w:szCs w:val="24"/>
        </w:rPr>
        <w:t>TBD</w:t>
      </w:r>
      <w:r w:rsidR="00610EFD" w:rsidRPr="0070452B">
        <w:rPr>
          <w:b/>
          <w:color w:val="000000" w:themeColor="text1"/>
          <w:sz w:val="24"/>
          <w:szCs w:val="24"/>
        </w:rPr>
        <w:t xml:space="preserve">, Location </w:t>
      </w:r>
      <w:r w:rsidR="002C08F0" w:rsidRPr="0070452B">
        <w:rPr>
          <w:rFonts w:ascii="Arial" w:hAnsi="Arial" w:cs="Arial"/>
          <w:color w:val="000000" w:themeColor="text1"/>
          <w:sz w:val="22"/>
          <w:szCs w:val="22"/>
        </w:rPr>
        <w:t>Room XXX XXX building</w:t>
      </w:r>
      <w:r w:rsidRPr="0070452B">
        <w:rPr>
          <w:b/>
          <w:color w:val="262626" w:themeColor="text1" w:themeTint="D9"/>
          <w:sz w:val="24"/>
          <w:szCs w:val="24"/>
        </w:rPr>
        <w:t>]</w:t>
      </w:r>
    </w:p>
    <w:p w14:paraId="0509BCD2" w14:textId="77777777" w:rsidR="00D51688" w:rsidRPr="0070452B" w:rsidRDefault="00D51688" w:rsidP="00EE36E2">
      <w:pPr>
        <w:jc w:val="both"/>
        <w:rPr>
          <w:sz w:val="10"/>
          <w:szCs w:val="10"/>
        </w:rPr>
      </w:pPr>
    </w:p>
    <w:p w14:paraId="619D67CE" w14:textId="464B69B0" w:rsidR="001C5E8D" w:rsidRPr="0070452B" w:rsidRDefault="00764E33" w:rsidP="00EE36E2">
      <w:pPr>
        <w:spacing w:after="80"/>
        <w:jc w:val="both"/>
        <w:rPr>
          <w:b/>
          <w:color w:val="262626" w:themeColor="text1" w:themeTint="D9"/>
          <w:sz w:val="24"/>
          <w:szCs w:val="24"/>
        </w:rPr>
      </w:pPr>
      <w:r w:rsidRPr="0070452B">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70452B"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70452B" w:rsidRDefault="00463815" w:rsidP="00EE36E2">
            <w:pPr>
              <w:spacing w:after="0"/>
              <w:jc w:val="both"/>
              <w:rPr>
                <w:color w:val="auto"/>
              </w:rPr>
            </w:pPr>
            <w:r w:rsidRPr="0070452B">
              <w:rPr>
                <w:color w:val="auto"/>
              </w:rPr>
              <w:t>Instructor</w:t>
            </w:r>
          </w:p>
        </w:tc>
        <w:tc>
          <w:tcPr>
            <w:tcW w:w="3360" w:type="dxa"/>
          </w:tcPr>
          <w:p w14:paraId="2C423D3C" w14:textId="77777777" w:rsidR="001C5E8D" w:rsidRPr="0070452B" w:rsidRDefault="00463815" w:rsidP="00EE36E2">
            <w:pPr>
              <w:spacing w:after="0"/>
              <w:jc w:val="both"/>
              <w:rPr>
                <w:color w:val="auto"/>
              </w:rPr>
            </w:pPr>
            <w:r w:rsidRPr="0070452B">
              <w:rPr>
                <w:color w:val="auto"/>
              </w:rPr>
              <w:t>Email</w:t>
            </w:r>
          </w:p>
        </w:tc>
        <w:tc>
          <w:tcPr>
            <w:tcW w:w="3189" w:type="dxa"/>
          </w:tcPr>
          <w:p w14:paraId="0433F4F3" w14:textId="77777777" w:rsidR="001C5E8D" w:rsidRPr="0070452B" w:rsidRDefault="00463815" w:rsidP="00EE36E2">
            <w:pPr>
              <w:spacing w:after="0"/>
              <w:jc w:val="both"/>
              <w:rPr>
                <w:color w:val="auto"/>
              </w:rPr>
            </w:pPr>
            <w:r w:rsidRPr="0070452B">
              <w:rPr>
                <w:color w:val="auto"/>
              </w:rPr>
              <w:t xml:space="preserve">Office </w:t>
            </w:r>
            <w:r w:rsidR="002001DA" w:rsidRPr="0070452B">
              <w:rPr>
                <w:color w:val="auto"/>
              </w:rPr>
              <w:t xml:space="preserve">Hours &amp; </w:t>
            </w:r>
            <w:r w:rsidRPr="0070452B">
              <w:rPr>
                <w:color w:val="auto"/>
              </w:rPr>
              <w:t>Location</w:t>
            </w:r>
          </w:p>
        </w:tc>
      </w:tr>
      <w:tr w:rsidR="0070452B" w:rsidRPr="0070452B" w14:paraId="25717A81" w14:textId="77777777" w:rsidTr="0070452B">
        <w:tc>
          <w:tcPr>
            <w:tcW w:w="3178" w:type="dxa"/>
          </w:tcPr>
          <w:p w14:paraId="7CD5DCE8" w14:textId="17030FCA" w:rsidR="001C5E8D" w:rsidRPr="0070452B" w:rsidRDefault="002C08F0" w:rsidP="00EE36E2">
            <w:pPr>
              <w:jc w:val="both"/>
            </w:pPr>
            <w:r w:rsidRPr="0070452B">
              <w:t xml:space="preserve">Professor </w:t>
            </w:r>
            <w:r w:rsidR="006D3A3B">
              <w:t>Anna Erickson</w:t>
            </w:r>
          </w:p>
        </w:tc>
        <w:tc>
          <w:tcPr>
            <w:tcW w:w="3360" w:type="dxa"/>
          </w:tcPr>
          <w:p w14:paraId="3388B727" w14:textId="11C4F81F" w:rsidR="001C5E8D" w:rsidRPr="0070452B" w:rsidRDefault="00A6739E" w:rsidP="00EE36E2">
            <w:pPr>
              <w:jc w:val="both"/>
            </w:pPr>
            <w:hyperlink r:id="rId8" w:history="1">
              <w:r w:rsidR="006D3A3B" w:rsidRPr="00570034">
                <w:rPr>
                  <w:rStyle w:val="Hyperlink"/>
                </w:rPr>
                <w:t>Anna.Erickson@me.gatech.edu</w:t>
              </w:r>
            </w:hyperlink>
          </w:p>
        </w:tc>
        <w:tc>
          <w:tcPr>
            <w:tcW w:w="3189" w:type="dxa"/>
          </w:tcPr>
          <w:p w14:paraId="361726B3" w14:textId="77777777" w:rsidR="004B2A40" w:rsidRPr="009C5AA4" w:rsidRDefault="002C08F0" w:rsidP="00EE36E2">
            <w:pPr>
              <w:jc w:val="both"/>
            </w:pPr>
            <w:r w:rsidRPr="0070452B">
              <w:t xml:space="preserve">Tu 12:30 to 1:30 PM (prior </w:t>
            </w:r>
            <w:r w:rsidRPr="009C5AA4">
              <w:t>notification by E-mail is recommended), or by appointment</w:t>
            </w:r>
          </w:p>
          <w:p w14:paraId="1EE72B36" w14:textId="13AE9F42" w:rsidR="0070452B" w:rsidRPr="0070452B" w:rsidRDefault="0070452B" w:rsidP="00EE36E2">
            <w:pPr>
              <w:jc w:val="both"/>
              <w:rPr>
                <w:color w:val="000000" w:themeColor="text1"/>
              </w:rPr>
            </w:pPr>
            <w:r w:rsidRPr="009C5AA4">
              <w:rPr>
                <w:rFonts w:cs="Arial"/>
              </w:rPr>
              <w:t>Boggs building 3-</w:t>
            </w:r>
            <w:r w:rsidR="006D3A3B">
              <w:rPr>
                <w:rFonts w:cs="Arial"/>
              </w:rPr>
              <w:t>XX</w:t>
            </w:r>
          </w:p>
        </w:tc>
      </w:tr>
      <w:tr w:rsidR="0070452B" w:rsidRPr="0070452B" w14:paraId="0E33D22E" w14:textId="77777777" w:rsidTr="0070452B">
        <w:tc>
          <w:tcPr>
            <w:tcW w:w="3178" w:type="dxa"/>
          </w:tcPr>
          <w:p w14:paraId="0D757012" w14:textId="77777777" w:rsidR="004B2A40" w:rsidRPr="0070452B" w:rsidRDefault="004B2A40" w:rsidP="00EE36E2">
            <w:pPr>
              <w:spacing w:before="120"/>
              <w:jc w:val="both"/>
              <w:rPr>
                <w:b/>
                <w:color w:val="auto"/>
              </w:rPr>
            </w:pPr>
            <w:r w:rsidRPr="0070452B">
              <w:rPr>
                <w:b/>
                <w:color w:val="auto"/>
              </w:rPr>
              <w:t>Teaching Assistant(s)</w:t>
            </w:r>
          </w:p>
        </w:tc>
        <w:tc>
          <w:tcPr>
            <w:tcW w:w="3360" w:type="dxa"/>
          </w:tcPr>
          <w:p w14:paraId="6D5927C5" w14:textId="77777777" w:rsidR="004B2A40" w:rsidRPr="0070452B" w:rsidRDefault="004B2A40" w:rsidP="00EE36E2">
            <w:pPr>
              <w:spacing w:before="120"/>
              <w:jc w:val="both"/>
              <w:rPr>
                <w:b/>
                <w:color w:val="auto"/>
              </w:rPr>
            </w:pPr>
            <w:r w:rsidRPr="0070452B">
              <w:rPr>
                <w:b/>
                <w:color w:val="auto"/>
              </w:rPr>
              <w:t>Email</w:t>
            </w:r>
          </w:p>
        </w:tc>
        <w:tc>
          <w:tcPr>
            <w:tcW w:w="3189" w:type="dxa"/>
          </w:tcPr>
          <w:p w14:paraId="1057AA7A" w14:textId="77777777" w:rsidR="004B2A40" w:rsidRPr="0070452B" w:rsidRDefault="004B2A40" w:rsidP="00EE36E2">
            <w:pPr>
              <w:spacing w:before="120"/>
              <w:jc w:val="both"/>
              <w:rPr>
                <w:b/>
                <w:color w:val="auto"/>
              </w:rPr>
            </w:pPr>
            <w:r w:rsidRPr="0070452B">
              <w:rPr>
                <w:b/>
                <w:color w:val="auto"/>
              </w:rPr>
              <w:t xml:space="preserve">Office </w:t>
            </w:r>
            <w:r w:rsidR="002001DA" w:rsidRPr="0070452B">
              <w:rPr>
                <w:b/>
                <w:color w:val="auto"/>
              </w:rPr>
              <w:t xml:space="preserve">Hours &amp; </w:t>
            </w:r>
            <w:r w:rsidRPr="0070452B">
              <w:rPr>
                <w:b/>
                <w:color w:val="auto"/>
              </w:rPr>
              <w:t>Location</w:t>
            </w:r>
          </w:p>
        </w:tc>
      </w:tr>
      <w:tr w:rsidR="0070452B" w14:paraId="54570A8E" w14:textId="77777777" w:rsidTr="0070452B">
        <w:tc>
          <w:tcPr>
            <w:tcW w:w="3178" w:type="dxa"/>
          </w:tcPr>
          <w:p w14:paraId="7512E99A" w14:textId="0F7A44D1" w:rsidR="004B2A40" w:rsidRPr="0070452B" w:rsidRDefault="0068240A" w:rsidP="00EE36E2">
            <w:pPr>
              <w:jc w:val="both"/>
              <w:rPr>
                <w:color w:val="000000" w:themeColor="text1"/>
              </w:rPr>
            </w:pPr>
            <w:r>
              <w:rPr>
                <w:color w:val="000000" w:themeColor="text1"/>
              </w:rPr>
              <w:t>TBD</w:t>
            </w:r>
          </w:p>
        </w:tc>
        <w:tc>
          <w:tcPr>
            <w:tcW w:w="3360" w:type="dxa"/>
          </w:tcPr>
          <w:p w14:paraId="7198B04E" w14:textId="66D96849" w:rsidR="004B2A40" w:rsidRPr="0070452B" w:rsidRDefault="0068240A" w:rsidP="00EE36E2">
            <w:pPr>
              <w:jc w:val="both"/>
              <w:rPr>
                <w:color w:val="000000" w:themeColor="text1"/>
              </w:rPr>
            </w:pPr>
            <w:r>
              <w:rPr>
                <w:color w:val="000000" w:themeColor="text1"/>
              </w:rPr>
              <w:t>TBD</w:t>
            </w:r>
          </w:p>
        </w:tc>
        <w:tc>
          <w:tcPr>
            <w:tcW w:w="3189" w:type="dxa"/>
          </w:tcPr>
          <w:p w14:paraId="09B087D1" w14:textId="652FF7AA" w:rsidR="004B2A40" w:rsidRPr="0070452B" w:rsidRDefault="0068240A" w:rsidP="00EE36E2">
            <w:pPr>
              <w:jc w:val="both"/>
              <w:rPr>
                <w:color w:val="000000" w:themeColor="text1"/>
              </w:rPr>
            </w:pPr>
            <w:r>
              <w:rPr>
                <w:color w:val="000000" w:themeColor="text1"/>
              </w:rPr>
              <w:t>TBD</w:t>
            </w:r>
          </w:p>
        </w:tc>
      </w:tr>
    </w:tbl>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p>
    <w:p w14:paraId="6D2FD7BE" w14:textId="57AED9BF" w:rsidR="002C08F0" w:rsidRDefault="002C08F0" w:rsidP="00E4052F">
      <w:pPr>
        <w:jc w:val="both"/>
      </w:pPr>
      <w:r w:rsidRPr="00EE36E2">
        <w:t xml:space="preserve">This course provides understanding of the fundamentals </w:t>
      </w:r>
      <w:r w:rsidR="00C10284">
        <w:t xml:space="preserve">of experimental nuclear reactor physics and laboratory techniques. </w:t>
      </w:r>
      <w:r w:rsidRPr="00EE36E2">
        <w:t>Applications include nuclear power, radiation detection, and nuclear medicine.</w:t>
      </w:r>
      <w:r w:rsidR="00E4052F">
        <w:t xml:space="preserve">  Students will be introduced to techniques to measure the approach to criticality, flux mapping as well as buckling, subcritical assembly, and diffusion length measurement.  Neutron spectral measurements, Foil activation methods, shielding and dose measurements will also be studied.  </w:t>
      </w:r>
      <w:r w:rsidR="00B6370D">
        <w:t>Laboratory sessions will be accompanied by lectures that inform students on the theory behind the measurement techniques.</w:t>
      </w:r>
    </w:p>
    <w:p w14:paraId="33CAF5CE" w14:textId="77777777" w:rsidR="00E4052F" w:rsidRPr="00EE36E2" w:rsidRDefault="00E4052F" w:rsidP="00E4052F">
      <w:pPr>
        <w:jc w:val="both"/>
      </w:pPr>
    </w:p>
    <w:p w14:paraId="3FF0D8C7" w14:textId="68A8021C" w:rsidR="005C3649" w:rsidRPr="00425E17" w:rsidRDefault="005C3649" w:rsidP="00EE36E2">
      <w:pPr>
        <w:pStyle w:val="Heading2"/>
        <w:jc w:val="both"/>
        <w:rPr>
          <w:color w:val="auto"/>
        </w:rPr>
      </w:pPr>
      <w:r w:rsidRPr="00425E17">
        <w:rPr>
          <w:color w:val="auto"/>
        </w:rPr>
        <w:t>Pre- &amp;/or Co-Requisites</w:t>
      </w:r>
    </w:p>
    <w:p w14:paraId="69426FCA" w14:textId="0359B587" w:rsidR="0070452B" w:rsidRPr="00EE36E2" w:rsidRDefault="007D1567" w:rsidP="00EE36E2">
      <w:pPr>
        <w:jc w:val="both"/>
      </w:pPr>
      <w:r>
        <w:t>NRE 3208 Nuclear Reactor Physics I</w:t>
      </w:r>
      <w:r w:rsidR="00DA7267" w:rsidRPr="00DA7267">
        <w:t>,</w:t>
      </w:r>
      <w:r>
        <w:t xml:space="preserve"> NRE 3112 Radiation Detection</w:t>
      </w:r>
    </w:p>
    <w:p w14:paraId="1FE12567" w14:textId="40D0ACD2" w:rsidR="001C5E8D" w:rsidRPr="00425E17" w:rsidRDefault="004B2A40" w:rsidP="00EE36E2">
      <w:pPr>
        <w:pStyle w:val="Heading2"/>
        <w:jc w:val="both"/>
        <w:rPr>
          <w:color w:val="auto"/>
        </w:rPr>
      </w:pPr>
      <w:r w:rsidRPr="00425E17">
        <w:rPr>
          <w:color w:val="auto"/>
        </w:rPr>
        <w:t xml:space="preserve">Course Goals and Learning Outcomes </w:t>
      </w:r>
    </w:p>
    <w:p w14:paraId="58107C89" w14:textId="67039180" w:rsidR="0070452B" w:rsidRPr="00EE36E2" w:rsidRDefault="00D27260" w:rsidP="00EE36E2">
      <w:pPr>
        <w:jc w:val="both"/>
      </w:pPr>
      <w:r w:rsidRPr="00EE36E2">
        <w:t xml:space="preserve">Upon successful completion of this course, </w:t>
      </w:r>
      <w:r w:rsidR="0070452B" w:rsidRPr="00EE36E2">
        <w:t>students should be able to:</w:t>
      </w:r>
    </w:p>
    <w:p w14:paraId="0E3D6DD3" w14:textId="59A9258C" w:rsidR="00774A35" w:rsidRDefault="00774A35" w:rsidP="00E11314">
      <w:pPr>
        <w:pStyle w:val="ListParagraph"/>
        <w:numPr>
          <w:ilvl w:val="0"/>
          <w:numId w:val="15"/>
        </w:numPr>
        <w:jc w:val="both"/>
      </w:pPr>
      <w:r>
        <w:t>understand the relationship between basic reactor physics concepts and actual reactor</w:t>
      </w:r>
      <w:r w:rsidR="00E11314">
        <w:t xml:space="preserve"> </w:t>
      </w:r>
      <w:r>
        <w:t xml:space="preserve">characteristics </w:t>
      </w:r>
    </w:p>
    <w:p w14:paraId="11EB5060" w14:textId="77777777" w:rsidR="00D117B0" w:rsidRDefault="00774A35" w:rsidP="00D117B0">
      <w:pPr>
        <w:pStyle w:val="ListParagraph"/>
        <w:numPr>
          <w:ilvl w:val="0"/>
          <w:numId w:val="15"/>
        </w:numPr>
        <w:jc w:val="both"/>
      </w:pPr>
      <w:r>
        <w:t xml:space="preserve">integrate their previous measurement experience and reactor physics knowledge to measure reactor physics parameters. </w:t>
      </w:r>
    </w:p>
    <w:p w14:paraId="1D5EC74C" w14:textId="2C4298C4" w:rsidR="0070452B" w:rsidRDefault="00774A35" w:rsidP="00D117B0">
      <w:pPr>
        <w:pStyle w:val="ListParagraph"/>
        <w:numPr>
          <w:ilvl w:val="0"/>
          <w:numId w:val="15"/>
        </w:numPr>
        <w:jc w:val="both"/>
      </w:pPr>
      <w:r>
        <w:t>demonstrate their ability to analyze experimental data.</w:t>
      </w:r>
    </w:p>
    <w:p w14:paraId="5442C3AD" w14:textId="482B51AF"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t>Course Requirements &amp; Grading</w:t>
      </w:r>
    </w:p>
    <w:p w14:paraId="572AB708" w14:textId="4665BC64" w:rsidR="00D51688" w:rsidRPr="005C3649" w:rsidRDefault="00D51688" w:rsidP="00EE36E2">
      <w:pPr>
        <w:jc w:val="both"/>
        <w:rPr>
          <w:color w:val="7D9532" w:themeColor="accent6" w:themeShade="BF"/>
        </w:rPr>
      </w:pPr>
    </w:p>
    <w:tbl>
      <w:tblPr>
        <w:tblStyle w:val="SyllabusTable-withBorders"/>
        <w:tblW w:w="9869" w:type="dxa"/>
        <w:tblLook w:val="04A0" w:firstRow="1" w:lastRow="0" w:firstColumn="1" w:lastColumn="0" w:noHBand="0" w:noVBand="1"/>
        <w:tblCaption w:val="Content table"/>
        <w:tblDescription w:val="Course schedule"/>
      </w:tblPr>
      <w:tblGrid>
        <w:gridCol w:w="2873"/>
        <w:gridCol w:w="3195"/>
        <w:gridCol w:w="3801"/>
      </w:tblGrid>
      <w:tr w:rsidR="00D27260" w14:paraId="7E7D0A1B" w14:textId="77777777" w:rsidTr="00547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3"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3195"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3801"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A45ECB" w14:paraId="6C494D69"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1DF9AD1D" w14:textId="232B43DB" w:rsidR="00A45ECB" w:rsidRPr="00D27260" w:rsidRDefault="00A45ECB" w:rsidP="00EE36E2">
            <w:pPr>
              <w:jc w:val="both"/>
            </w:pPr>
            <w:r>
              <w:t xml:space="preserve">Lab 1 Report </w:t>
            </w:r>
          </w:p>
        </w:tc>
        <w:tc>
          <w:tcPr>
            <w:tcW w:w="3195" w:type="dxa"/>
          </w:tcPr>
          <w:p w14:paraId="5669B5B7" w14:textId="4DD6E58D"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Week 3</w:t>
            </w:r>
          </w:p>
        </w:tc>
        <w:tc>
          <w:tcPr>
            <w:tcW w:w="3801" w:type="dxa"/>
          </w:tcPr>
          <w:p w14:paraId="0E72FC64" w14:textId="48312684"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10% of total grade</w:t>
            </w:r>
          </w:p>
        </w:tc>
      </w:tr>
      <w:tr w:rsidR="00A45ECB" w14:paraId="242ED625"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532BA11E" w14:textId="209F7D0F" w:rsidR="00A45ECB" w:rsidRPr="00D27260" w:rsidRDefault="00A45ECB" w:rsidP="00EE36E2">
            <w:pPr>
              <w:jc w:val="both"/>
            </w:pPr>
            <w:r>
              <w:t>Experimental design proposal</w:t>
            </w:r>
          </w:p>
        </w:tc>
        <w:tc>
          <w:tcPr>
            <w:tcW w:w="3195" w:type="dxa"/>
          </w:tcPr>
          <w:p w14:paraId="1A482352" w14:textId="218D5988"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Week 4</w:t>
            </w:r>
          </w:p>
        </w:tc>
        <w:tc>
          <w:tcPr>
            <w:tcW w:w="3801" w:type="dxa"/>
          </w:tcPr>
          <w:p w14:paraId="4BD0CBFF" w14:textId="46B068E8"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5% of total grade</w:t>
            </w:r>
          </w:p>
        </w:tc>
      </w:tr>
      <w:tr w:rsidR="00A45ECB" w14:paraId="7C447B07"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33DA217C" w14:textId="78B57674" w:rsidR="00A45ECB" w:rsidRPr="00D27260" w:rsidRDefault="00A45ECB" w:rsidP="00EE36E2">
            <w:pPr>
              <w:jc w:val="both"/>
            </w:pPr>
            <w:r>
              <w:t>Laboratory 2a worksheet</w:t>
            </w:r>
          </w:p>
        </w:tc>
        <w:tc>
          <w:tcPr>
            <w:tcW w:w="3195" w:type="dxa"/>
          </w:tcPr>
          <w:p w14:paraId="53B4FAE2" w14:textId="1587C292" w:rsidR="00A45ECB" w:rsidRDefault="00547602" w:rsidP="00EE36E2">
            <w:pPr>
              <w:jc w:val="both"/>
              <w:cnfStyle w:val="000000000000" w:firstRow="0" w:lastRow="0" w:firstColumn="0" w:lastColumn="0" w:oddVBand="0" w:evenVBand="0" w:oddHBand="0" w:evenHBand="0" w:firstRowFirstColumn="0" w:firstRowLastColumn="0" w:lastRowFirstColumn="0" w:lastRowLastColumn="0"/>
            </w:pPr>
            <w:r>
              <w:t xml:space="preserve">Week </w:t>
            </w:r>
            <w:r w:rsidR="00A45ECB">
              <w:t>5</w:t>
            </w:r>
          </w:p>
        </w:tc>
        <w:tc>
          <w:tcPr>
            <w:tcW w:w="3801" w:type="dxa"/>
          </w:tcPr>
          <w:p w14:paraId="524355EE" w14:textId="3CBDCA61"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5% of total grade</w:t>
            </w:r>
          </w:p>
        </w:tc>
      </w:tr>
      <w:tr w:rsidR="00A45ECB" w14:paraId="52A6936A"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2CBB745C" w14:textId="5809BE68" w:rsidR="00A45ECB" w:rsidRPr="00D27260" w:rsidRDefault="00A45ECB" w:rsidP="00C65B66">
            <w:pPr>
              <w:jc w:val="both"/>
            </w:pPr>
            <w:r>
              <w:t>Laboratory 2a and 2b report</w:t>
            </w:r>
          </w:p>
        </w:tc>
        <w:tc>
          <w:tcPr>
            <w:tcW w:w="3195" w:type="dxa"/>
          </w:tcPr>
          <w:p w14:paraId="2E6BC491" w14:textId="52562E74" w:rsidR="00A45ECB" w:rsidRDefault="00A45ECB" w:rsidP="00EE36E2">
            <w:pPr>
              <w:jc w:val="both"/>
              <w:cnfStyle w:val="000000000000" w:firstRow="0" w:lastRow="0" w:firstColumn="0" w:lastColumn="0" w:oddVBand="0" w:evenVBand="0" w:oddHBand="0" w:evenHBand="0" w:firstRowFirstColumn="0" w:firstRowLastColumn="0" w:lastRowFirstColumn="0" w:lastRowLastColumn="0"/>
            </w:pPr>
            <w:r>
              <w:t xml:space="preserve">Week </w:t>
            </w:r>
            <w:r w:rsidR="00547602">
              <w:t>6</w:t>
            </w:r>
          </w:p>
        </w:tc>
        <w:tc>
          <w:tcPr>
            <w:tcW w:w="3801" w:type="dxa"/>
          </w:tcPr>
          <w:p w14:paraId="7760ABAA" w14:textId="5B122AAD" w:rsidR="00A45ECB" w:rsidRDefault="007F5811" w:rsidP="00EE36E2">
            <w:pPr>
              <w:jc w:val="both"/>
              <w:cnfStyle w:val="000000000000" w:firstRow="0" w:lastRow="0" w:firstColumn="0" w:lastColumn="0" w:oddVBand="0" w:evenVBand="0" w:oddHBand="0" w:evenHBand="0" w:firstRowFirstColumn="0" w:firstRowLastColumn="0" w:lastRowFirstColumn="0" w:lastRowLastColumn="0"/>
            </w:pPr>
            <w:r>
              <w:t>2</w:t>
            </w:r>
            <w:r w:rsidR="00A45ECB">
              <w:t>0% of total grade</w:t>
            </w:r>
          </w:p>
        </w:tc>
      </w:tr>
      <w:tr w:rsidR="00547602" w14:paraId="0B7A140C"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48078E0A" w14:textId="211088EF" w:rsidR="00547602" w:rsidRDefault="00547602" w:rsidP="00EE36E2">
            <w:pPr>
              <w:jc w:val="both"/>
            </w:pPr>
            <w:r>
              <w:lastRenderedPageBreak/>
              <w:t>Laboratory 3 worksheet</w:t>
            </w:r>
          </w:p>
        </w:tc>
        <w:tc>
          <w:tcPr>
            <w:tcW w:w="3195" w:type="dxa"/>
          </w:tcPr>
          <w:p w14:paraId="64E0FFCE" w14:textId="1261F61E" w:rsidR="00547602" w:rsidRDefault="00547602" w:rsidP="00547602">
            <w:pPr>
              <w:jc w:val="both"/>
              <w:cnfStyle w:val="000000000000" w:firstRow="0" w:lastRow="0" w:firstColumn="0" w:lastColumn="0" w:oddVBand="0" w:evenVBand="0" w:oddHBand="0" w:evenHBand="0" w:firstRowFirstColumn="0" w:firstRowLastColumn="0" w:lastRowFirstColumn="0" w:lastRowLastColumn="0"/>
            </w:pPr>
            <w:r>
              <w:t>Week 8</w:t>
            </w:r>
          </w:p>
        </w:tc>
        <w:tc>
          <w:tcPr>
            <w:tcW w:w="3801" w:type="dxa"/>
          </w:tcPr>
          <w:p w14:paraId="26C26A70" w14:textId="532BA6B4"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5% of total grade</w:t>
            </w:r>
          </w:p>
        </w:tc>
      </w:tr>
      <w:tr w:rsidR="00547602" w14:paraId="0C91B9D3"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7C7AA19F" w14:textId="5028E0BD" w:rsidR="00547602" w:rsidRDefault="00547602" w:rsidP="00EE36E2">
            <w:pPr>
              <w:jc w:val="both"/>
            </w:pPr>
            <w:r>
              <w:t xml:space="preserve">Midterm Examination </w:t>
            </w:r>
          </w:p>
        </w:tc>
        <w:tc>
          <w:tcPr>
            <w:tcW w:w="3195" w:type="dxa"/>
          </w:tcPr>
          <w:p w14:paraId="07974CD9" w14:textId="4B4287DA" w:rsidR="00547602" w:rsidRDefault="00547602" w:rsidP="00547602">
            <w:pPr>
              <w:jc w:val="both"/>
              <w:cnfStyle w:val="000000000000" w:firstRow="0" w:lastRow="0" w:firstColumn="0" w:lastColumn="0" w:oddVBand="0" w:evenVBand="0" w:oddHBand="0" w:evenHBand="0" w:firstRowFirstColumn="0" w:firstRowLastColumn="0" w:lastRowFirstColumn="0" w:lastRowLastColumn="0"/>
            </w:pPr>
            <w:r>
              <w:t>Week 9</w:t>
            </w:r>
          </w:p>
        </w:tc>
        <w:tc>
          <w:tcPr>
            <w:tcW w:w="3801" w:type="dxa"/>
          </w:tcPr>
          <w:p w14:paraId="526BCC84" w14:textId="5262A430"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547602" w14:paraId="0B7866C7"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39B79722" w14:textId="0362EDC6" w:rsidR="00547602" w:rsidRPr="007149C1" w:rsidRDefault="00547602" w:rsidP="00EE36E2">
            <w:pPr>
              <w:jc w:val="both"/>
            </w:pPr>
            <w:r>
              <w:t>Laboratory 4 summary report</w:t>
            </w:r>
          </w:p>
        </w:tc>
        <w:tc>
          <w:tcPr>
            <w:tcW w:w="3195" w:type="dxa"/>
          </w:tcPr>
          <w:p w14:paraId="532DD5CE" w14:textId="0C6C8CBE" w:rsidR="00547602" w:rsidRDefault="00547602" w:rsidP="00547602">
            <w:pPr>
              <w:jc w:val="both"/>
              <w:cnfStyle w:val="000000000000" w:firstRow="0" w:lastRow="0" w:firstColumn="0" w:lastColumn="0" w:oddVBand="0" w:evenVBand="0" w:oddHBand="0" w:evenHBand="0" w:firstRowFirstColumn="0" w:firstRowLastColumn="0" w:lastRowFirstColumn="0" w:lastRowLastColumn="0"/>
            </w:pPr>
            <w:r>
              <w:t>Week 10</w:t>
            </w:r>
          </w:p>
        </w:tc>
        <w:tc>
          <w:tcPr>
            <w:tcW w:w="3801" w:type="dxa"/>
          </w:tcPr>
          <w:p w14:paraId="2070339A" w14:textId="425A89C2"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10% of total grade</w:t>
            </w:r>
          </w:p>
        </w:tc>
      </w:tr>
      <w:tr w:rsidR="00547602" w14:paraId="0C6AA505"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209F377F" w14:textId="0C2A4A32" w:rsidR="00547602" w:rsidRDefault="00547602" w:rsidP="00EE36E2">
            <w:pPr>
              <w:jc w:val="both"/>
            </w:pPr>
            <w:r>
              <w:t>Laboratory 5 report</w:t>
            </w:r>
          </w:p>
        </w:tc>
        <w:tc>
          <w:tcPr>
            <w:tcW w:w="3195" w:type="dxa"/>
          </w:tcPr>
          <w:p w14:paraId="1720D21D" w14:textId="34F02D95" w:rsidR="00547602" w:rsidRDefault="00547602" w:rsidP="00EE36E2">
            <w:pPr>
              <w:jc w:val="both"/>
              <w:cnfStyle w:val="000000000000" w:firstRow="0" w:lastRow="0" w:firstColumn="0" w:lastColumn="0" w:oddVBand="0" w:evenVBand="0" w:oddHBand="0" w:evenHBand="0" w:firstRowFirstColumn="0" w:firstRowLastColumn="0" w:lastRowFirstColumn="0" w:lastRowLastColumn="0"/>
            </w:pPr>
            <w:r>
              <w:t>Week 14</w:t>
            </w:r>
          </w:p>
        </w:tc>
        <w:tc>
          <w:tcPr>
            <w:tcW w:w="3801" w:type="dxa"/>
          </w:tcPr>
          <w:p w14:paraId="6129673E" w14:textId="606CFAED"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5% of total grade</w:t>
            </w:r>
          </w:p>
        </w:tc>
      </w:tr>
      <w:tr w:rsidR="00547602" w14:paraId="125D0AF9"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1E62686C" w14:textId="70402ECE" w:rsidR="00547602" w:rsidRDefault="00547602" w:rsidP="00EE36E2">
            <w:pPr>
              <w:jc w:val="both"/>
            </w:pPr>
            <w:r w:rsidRPr="007149C1">
              <w:t>Group Presentation:</w:t>
            </w:r>
          </w:p>
        </w:tc>
        <w:tc>
          <w:tcPr>
            <w:tcW w:w="3195" w:type="dxa"/>
          </w:tcPr>
          <w:p w14:paraId="404CC130" w14:textId="69508095" w:rsidR="00547602" w:rsidRDefault="00547602" w:rsidP="00EE36E2">
            <w:pPr>
              <w:jc w:val="both"/>
              <w:cnfStyle w:val="000000000000" w:firstRow="0" w:lastRow="0" w:firstColumn="0" w:lastColumn="0" w:oddVBand="0" w:evenVBand="0" w:oddHBand="0" w:evenHBand="0" w:firstRowFirstColumn="0" w:firstRowLastColumn="0" w:lastRowFirstColumn="0" w:lastRowLastColumn="0"/>
            </w:pPr>
            <w:r>
              <w:t>Week 14</w:t>
            </w:r>
          </w:p>
        </w:tc>
        <w:tc>
          <w:tcPr>
            <w:tcW w:w="3801" w:type="dxa"/>
          </w:tcPr>
          <w:p w14:paraId="5B9C32FD" w14:textId="5061B5C3"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5% of total grade</w:t>
            </w:r>
          </w:p>
        </w:tc>
      </w:tr>
      <w:tr w:rsidR="00547602" w14:paraId="32D12771"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0967FE93" w14:textId="0D3C5A53" w:rsidR="00547602" w:rsidRDefault="00547602" w:rsidP="00EE36E2">
            <w:pPr>
              <w:jc w:val="both"/>
            </w:pPr>
            <w:r>
              <w:t>Experimental Design Laboratory Worksheet</w:t>
            </w:r>
          </w:p>
        </w:tc>
        <w:tc>
          <w:tcPr>
            <w:tcW w:w="3195" w:type="dxa"/>
          </w:tcPr>
          <w:p w14:paraId="759E0E10" w14:textId="53DCDCF4" w:rsidR="00547602" w:rsidRDefault="00547602" w:rsidP="00EE36E2">
            <w:pPr>
              <w:jc w:val="both"/>
              <w:cnfStyle w:val="000000000000" w:firstRow="0" w:lastRow="0" w:firstColumn="0" w:lastColumn="0" w:oddVBand="0" w:evenVBand="0" w:oddHBand="0" w:evenHBand="0" w:firstRowFirstColumn="0" w:firstRowLastColumn="0" w:lastRowFirstColumn="0" w:lastRowLastColumn="0"/>
            </w:pPr>
            <w:r>
              <w:t>Weeks 12 and 15</w:t>
            </w:r>
          </w:p>
        </w:tc>
        <w:tc>
          <w:tcPr>
            <w:tcW w:w="3801" w:type="dxa"/>
          </w:tcPr>
          <w:p w14:paraId="4B8E72A6" w14:textId="01538102"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r>
              <w:t>20% of total grade</w:t>
            </w:r>
          </w:p>
        </w:tc>
      </w:tr>
      <w:tr w:rsidR="00547602" w14:paraId="45642D85" w14:textId="77777777" w:rsidTr="00547602">
        <w:tc>
          <w:tcPr>
            <w:cnfStyle w:val="001000000000" w:firstRow="0" w:lastRow="0" w:firstColumn="1" w:lastColumn="0" w:oddVBand="0" w:evenVBand="0" w:oddHBand="0" w:evenHBand="0" w:firstRowFirstColumn="0" w:firstRowLastColumn="0" w:lastRowFirstColumn="0" w:lastRowLastColumn="0"/>
            <w:tcW w:w="2873" w:type="dxa"/>
          </w:tcPr>
          <w:p w14:paraId="556B57C1" w14:textId="2D7E4CBD" w:rsidR="00547602" w:rsidRDefault="00547602" w:rsidP="00EE36E2">
            <w:pPr>
              <w:jc w:val="both"/>
            </w:pPr>
          </w:p>
        </w:tc>
        <w:tc>
          <w:tcPr>
            <w:tcW w:w="3195" w:type="dxa"/>
          </w:tcPr>
          <w:p w14:paraId="12126873" w14:textId="0E4FFBDF" w:rsidR="00547602" w:rsidRDefault="00547602" w:rsidP="00EE36E2">
            <w:pPr>
              <w:jc w:val="both"/>
              <w:cnfStyle w:val="000000000000" w:firstRow="0" w:lastRow="0" w:firstColumn="0" w:lastColumn="0" w:oddVBand="0" w:evenVBand="0" w:oddHBand="0" w:evenHBand="0" w:firstRowFirstColumn="0" w:firstRowLastColumn="0" w:lastRowFirstColumn="0" w:lastRowLastColumn="0"/>
            </w:pPr>
          </w:p>
        </w:tc>
        <w:tc>
          <w:tcPr>
            <w:tcW w:w="3801" w:type="dxa"/>
          </w:tcPr>
          <w:p w14:paraId="673DB561" w14:textId="7869CFA6" w:rsidR="00547602" w:rsidRDefault="00547602" w:rsidP="00FE1A1A">
            <w:pPr>
              <w:jc w:val="both"/>
              <w:cnfStyle w:val="000000000000" w:firstRow="0" w:lastRow="0" w:firstColumn="0" w:lastColumn="0" w:oddVBand="0" w:evenVBand="0" w:oddHBand="0" w:evenHBand="0" w:firstRowFirstColumn="0" w:firstRowLastColumn="0" w:lastRowFirstColumn="0" w:lastRowLastColumn="0"/>
            </w:pPr>
          </w:p>
        </w:tc>
      </w:tr>
    </w:tbl>
    <w:p w14:paraId="3BD27B12" w14:textId="77777777" w:rsidR="00A352DA" w:rsidRDefault="00A352DA" w:rsidP="00EE36E2">
      <w:pPr>
        <w:jc w:val="both"/>
        <w:rPr>
          <w:b/>
          <w:color w:val="auto"/>
          <w:sz w:val="22"/>
          <w:szCs w:val="22"/>
        </w:rPr>
      </w:pPr>
    </w:p>
    <w:p w14:paraId="69506B9C" w14:textId="1F507983" w:rsidR="005C3649" w:rsidRPr="00425E17" w:rsidRDefault="00A11086" w:rsidP="00EE36E2">
      <w:pPr>
        <w:jc w:val="both"/>
        <w:rPr>
          <w:b/>
          <w:color w:val="auto"/>
          <w:sz w:val="22"/>
          <w:szCs w:val="22"/>
        </w:rPr>
      </w:pPr>
      <w:r w:rsidRPr="00425E17">
        <w:rPr>
          <w:b/>
          <w:color w:val="auto"/>
          <w:sz w:val="22"/>
          <w:szCs w:val="22"/>
        </w:rPr>
        <w:t>Description of Graded Components</w:t>
      </w:r>
    </w:p>
    <w:p w14:paraId="07C70C95" w14:textId="594F2CFE" w:rsidR="00C93729" w:rsidRPr="00A352DA" w:rsidRDefault="00A352DA" w:rsidP="00EE36E2">
      <w:pPr>
        <w:jc w:val="both"/>
        <w:rPr>
          <w:rFonts w:ascii="Times New Roman" w:hAnsi="Times New Roman" w:cs="Times New Roman"/>
          <w:i/>
          <w:sz w:val="22"/>
          <w:szCs w:val="22"/>
          <w:u w:val="single"/>
        </w:rPr>
      </w:pPr>
      <w:r w:rsidRPr="00A352DA">
        <w:rPr>
          <w:rFonts w:ascii="Times New Roman" w:hAnsi="Times New Roman" w:cs="Times New Roman"/>
          <w:i/>
          <w:sz w:val="22"/>
          <w:szCs w:val="22"/>
          <w:u w:val="single"/>
        </w:rPr>
        <w:t>Midterm Examination</w:t>
      </w:r>
      <w:r w:rsidR="00C93729" w:rsidRPr="00A352DA">
        <w:rPr>
          <w:rFonts w:ascii="Times New Roman" w:hAnsi="Times New Roman" w:cs="Times New Roman"/>
          <w:i/>
          <w:sz w:val="22"/>
          <w:szCs w:val="22"/>
          <w:u w:val="single"/>
        </w:rPr>
        <w:t>(</w:t>
      </w:r>
      <w:r w:rsidRPr="00A352DA">
        <w:rPr>
          <w:rFonts w:ascii="Times New Roman" w:hAnsi="Times New Roman" w:cs="Times New Roman"/>
          <w:i/>
          <w:sz w:val="22"/>
          <w:szCs w:val="22"/>
          <w:u w:val="single"/>
        </w:rPr>
        <w:t>1</w:t>
      </w:r>
      <w:r w:rsidR="00C93729" w:rsidRPr="00A352DA">
        <w:rPr>
          <w:rFonts w:ascii="Times New Roman" w:hAnsi="Times New Roman" w:cs="Times New Roman"/>
          <w:i/>
          <w:sz w:val="22"/>
          <w:szCs w:val="22"/>
          <w:u w:val="single"/>
        </w:rPr>
        <w:t>5%)</w:t>
      </w:r>
    </w:p>
    <w:p w14:paraId="7E740C95" w14:textId="001E06E5" w:rsidR="002C08F0" w:rsidRPr="00A352DA" w:rsidRDefault="00C93729" w:rsidP="00C93729">
      <w:pPr>
        <w:jc w:val="both"/>
        <w:rPr>
          <w:rFonts w:ascii="Times New Roman" w:hAnsi="Times New Roman" w:cs="Times New Roman"/>
          <w:sz w:val="22"/>
          <w:szCs w:val="22"/>
        </w:rPr>
      </w:pPr>
      <w:r w:rsidRPr="00A352DA">
        <w:rPr>
          <w:rFonts w:ascii="Times New Roman" w:hAnsi="Times New Roman" w:cs="Times New Roman"/>
          <w:sz w:val="22"/>
          <w:szCs w:val="22"/>
        </w:rPr>
        <w:t xml:space="preserve">There will be </w:t>
      </w:r>
      <w:r w:rsidR="00A352DA" w:rsidRPr="00A352DA">
        <w:rPr>
          <w:rFonts w:ascii="Times New Roman" w:hAnsi="Times New Roman" w:cs="Times New Roman"/>
          <w:sz w:val="22"/>
          <w:szCs w:val="22"/>
        </w:rPr>
        <w:t>one</w:t>
      </w:r>
      <w:r w:rsidRPr="00A352DA">
        <w:rPr>
          <w:rFonts w:ascii="Times New Roman" w:hAnsi="Times New Roman" w:cs="Times New Roman"/>
          <w:sz w:val="22"/>
          <w:szCs w:val="22"/>
        </w:rPr>
        <w:t xml:space="preserve"> in-class exam.  Exams will focus on material covered in class, </w:t>
      </w:r>
      <w:r w:rsidR="00547602">
        <w:rPr>
          <w:rFonts w:ascii="Times New Roman" w:hAnsi="Times New Roman" w:cs="Times New Roman"/>
          <w:sz w:val="22"/>
          <w:szCs w:val="22"/>
        </w:rPr>
        <w:t>laboratory</w:t>
      </w:r>
      <w:r w:rsidRPr="00A352DA">
        <w:rPr>
          <w:rFonts w:ascii="Times New Roman" w:hAnsi="Times New Roman" w:cs="Times New Roman"/>
          <w:sz w:val="22"/>
          <w:szCs w:val="22"/>
        </w:rPr>
        <w:t xml:space="preserve"> </w:t>
      </w:r>
      <w:r w:rsidR="00547602">
        <w:rPr>
          <w:rFonts w:ascii="Times New Roman" w:hAnsi="Times New Roman" w:cs="Times New Roman"/>
          <w:sz w:val="22"/>
          <w:szCs w:val="22"/>
        </w:rPr>
        <w:t xml:space="preserve">relevant </w:t>
      </w:r>
      <w:r w:rsidRPr="00A352DA">
        <w:rPr>
          <w:rFonts w:ascii="Times New Roman" w:hAnsi="Times New Roman" w:cs="Times New Roman"/>
          <w:sz w:val="22"/>
          <w:szCs w:val="22"/>
        </w:rPr>
        <w:t>problems, and previous quiz problems.  Exams will include both quantitative and qualitative components. All exams will be closed book and closed notes.  Calculators will be allowed during exams.</w:t>
      </w:r>
      <w:r w:rsidR="002C08F0" w:rsidRPr="00A352DA">
        <w:rPr>
          <w:rFonts w:ascii="Times New Roman" w:hAnsi="Times New Roman" w:cs="Times New Roman"/>
          <w:sz w:val="22"/>
          <w:szCs w:val="22"/>
        </w:rPr>
        <w:t xml:space="preserve"> </w:t>
      </w:r>
      <w:r w:rsidR="00FE1A1A" w:rsidRPr="00A352DA">
        <w:rPr>
          <w:rFonts w:ascii="Times New Roman" w:hAnsi="Times New Roman" w:cs="Times New Roman"/>
          <w:sz w:val="22"/>
          <w:szCs w:val="22"/>
        </w:rPr>
        <w:t xml:space="preserve">Academic dishonesty on exams will be taken very seriously.  </w:t>
      </w:r>
    </w:p>
    <w:p w14:paraId="7546975F" w14:textId="1A9D8462" w:rsidR="00346517" w:rsidRPr="00A352DA" w:rsidRDefault="00A352DA" w:rsidP="00346517">
      <w:pPr>
        <w:jc w:val="both"/>
        <w:rPr>
          <w:rFonts w:ascii="Times New Roman" w:hAnsi="Times New Roman" w:cs="Times New Roman"/>
          <w:i/>
          <w:sz w:val="22"/>
          <w:szCs w:val="22"/>
          <w:u w:val="single"/>
        </w:rPr>
      </w:pPr>
      <w:r w:rsidRPr="00A352DA">
        <w:rPr>
          <w:rFonts w:ascii="Times New Roman" w:hAnsi="Times New Roman" w:cs="Times New Roman"/>
          <w:i/>
          <w:sz w:val="22"/>
          <w:szCs w:val="22"/>
          <w:u w:val="single"/>
        </w:rPr>
        <w:t>Laboratory Worksheets and Reports</w:t>
      </w:r>
      <w:r w:rsidR="00346517" w:rsidRPr="00A352DA">
        <w:rPr>
          <w:rFonts w:ascii="Times New Roman" w:hAnsi="Times New Roman" w:cs="Times New Roman"/>
          <w:i/>
          <w:sz w:val="22"/>
          <w:szCs w:val="22"/>
          <w:u w:val="single"/>
        </w:rPr>
        <w:t xml:space="preserve"> </w:t>
      </w:r>
      <w:r w:rsidR="00CF4165" w:rsidRPr="00A352DA">
        <w:rPr>
          <w:rFonts w:ascii="Times New Roman" w:hAnsi="Times New Roman" w:cs="Times New Roman"/>
          <w:i/>
          <w:sz w:val="22"/>
          <w:szCs w:val="22"/>
          <w:u w:val="single"/>
        </w:rPr>
        <w:t>(</w:t>
      </w:r>
      <w:r w:rsidRPr="00A352DA">
        <w:rPr>
          <w:rFonts w:ascii="Times New Roman" w:hAnsi="Times New Roman" w:cs="Times New Roman"/>
          <w:i/>
          <w:sz w:val="22"/>
          <w:szCs w:val="22"/>
          <w:u w:val="single"/>
        </w:rPr>
        <w:t>5</w:t>
      </w:r>
      <w:r w:rsidR="00CF4165" w:rsidRPr="00A352DA">
        <w:rPr>
          <w:rFonts w:ascii="Times New Roman" w:hAnsi="Times New Roman" w:cs="Times New Roman"/>
          <w:i/>
          <w:sz w:val="22"/>
          <w:szCs w:val="22"/>
          <w:u w:val="single"/>
        </w:rPr>
        <w:t>5</w:t>
      </w:r>
      <w:r w:rsidR="00346517" w:rsidRPr="00A352DA">
        <w:rPr>
          <w:rFonts w:ascii="Times New Roman" w:hAnsi="Times New Roman" w:cs="Times New Roman"/>
          <w:i/>
          <w:sz w:val="22"/>
          <w:szCs w:val="22"/>
          <w:u w:val="single"/>
        </w:rPr>
        <w:t>%)</w:t>
      </w:r>
    </w:p>
    <w:p w14:paraId="54CDDFF1" w14:textId="7022EAB3" w:rsidR="00A352DA" w:rsidRPr="00A352DA" w:rsidRDefault="00A352DA" w:rsidP="00A352DA">
      <w:pPr>
        <w:rPr>
          <w:rFonts w:ascii="Times New Roman" w:hAnsi="Times New Roman" w:cs="Times New Roman"/>
          <w:sz w:val="22"/>
          <w:szCs w:val="22"/>
        </w:rPr>
      </w:pPr>
      <w:r w:rsidRPr="00A352DA">
        <w:rPr>
          <w:rFonts w:ascii="Times New Roman" w:hAnsi="Times New Roman" w:cs="Times New Roman"/>
          <w:sz w:val="22"/>
          <w:szCs w:val="22"/>
        </w:rPr>
        <w:t xml:space="preserve">Depending on the laboratory, data may be collected in various size groups, but all worksheets/reports will be completed </w:t>
      </w:r>
      <w:r w:rsidRPr="00A352DA">
        <w:rPr>
          <w:rFonts w:ascii="Times New Roman" w:hAnsi="Times New Roman" w:cs="Times New Roman"/>
          <w:b/>
          <w:sz w:val="22"/>
          <w:szCs w:val="22"/>
          <w:u w:val="single"/>
        </w:rPr>
        <w:t>individually</w:t>
      </w:r>
      <w:r w:rsidRPr="00A352DA">
        <w:rPr>
          <w:rFonts w:ascii="Times New Roman" w:hAnsi="Times New Roman" w:cs="Times New Roman"/>
          <w:sz w:val="22"/>
          <w:szCs w:val="22"/>
        </w:rPr>
        <w:t xml:space="preserve">.  All reports are to be well-written and suitable for publication.  Please make sure to reference all information correctly; this includes information from each other.  A summary of each type of assignment is below: </w:t>
      </w:r>
    </w:p>
    <w:p w14:paraId="3688AC79" w14:textId="0692D5E8" w:rsidR="00A352DA" w:rsidRPr="00A352DA" w:rsidRDefault="00A352DA" w:rsidP="00A352DA">
      <w:pPr>
        <w:rPr>
          <w:rFonts w:ascii="Times New Roman" w:hAnsi="Times New Roman" w:cs="Times New Roman"/>
          <w:sz w:val="22"/>
          <w:szCs w:val="22"/>
        </w:rPr>
      </w:pPr>
      <w:r w:rsidRPr="00A352DA">
        <w:rPr>
          <w:rFonts w:ascii="Times New Roman" w:hAnsi="Times New Roman" w:cs="Times New Roman"/>
          <w:sz w:val="22"/>
          <w:szCs w:val="22"/>
          <w:u w:val="single"/>
        </w:rPr>
        <w:t>Worksheets:</w:t>
      </w:r>
      <w:r w:rsidRPr="00A352DA">
        <w:rPr>
          <w:rFonts w:ascii="Times New Roman" w:hAnsi="Times New Roman" w:cs="Times New Roman"/>
          <w:sz w:val="22"/>
          <w:szCs w:val="22"/>
        </w:rPr>
        <w:t xml:space="preserve">  For worksheets you will need to turn in all calculations and short answers posed in the laboratory write-up regarding the laboratory.</w:t>
      </w:r>
    </w:p>
    <w:p w14:paraId="19A66E0B" w14:textId="05094038" w:rsidR="00A352DA" w:rsidRPr="00A352DA" w:rsidRDefault="00A352DA" w:rsidP="00A352DA">
      <w:pPr>
        <w:rPr>
          <w:rFonts w:ascii="Times New Roman" w:hAnsi="Times New Roman" w:cs="Times New Roman"/>
          <w:sz w:val="22"/>
          <w:szCs w:val="22"/>
        </w:rPr>
      </w:pPr>
      <w:r w:rsidRPr="00A352DA">
        <w:rPr>
          <w:rFonts w:ascii="Times New Roman" w:hAnsi="Times New Roman" w:cs="Times New Roman"/>
          <w:sz w:val="22"/>
          <w:szCs w:val="22"/>
          <w:u w:val="single"/>
        </w:rPr>
        <w:t>Summary Reports:</w:t>
      </w:r>
      <w:r w:rsidRPr="00A352DA">
        <w:rPr>
          <w:rFonts w:ascii="Times New Roman" w:hAnsi="Times New Roman" w:cs="Times New Roman"/>
          <w:sz w:val="22"/>
          <w:szCs w:val="22"/>
        </w:rPr>
        <w:t xml:space="preserve"> A summary report will be a maximum of 3 pages in length (not including appendices) and will be written in the format for ANS transactions. (See T-square for a template)</w:t>
      </w:r>
    </w:p>
    <w:p w14:paraId="20D868F3" w14:textId="77777777" w:rsidR="00A352DA" w:rsidRPr="00A352DA" w:rsidRDefault="00A352DA" w:rsidP="00A352DA">
      <w:pPr>
        <w:rPr>
          <w:rFonts w:ascii="Times New Roman" w:hAnsi="Times New Roman" w:cs="Times New Roman"/>
          <w:sz w:val="22"/>
          <w:szCs w:val="22"/>
        </w:rPr>
      </w:pPr>
      <w:r w:rsidRPr="00A352DA">
        <w:rPr>
          <w:rFonts w:ascii="Times New Roman" w:hAnsi="Times New Roman" w:cs="Times New Roman"/>
          <w:sz w:val="22"/>
          <w:szCs w:val="22"/>
          <w:u w:val="single"/>
        </w:rPr>
        <w:t>Full Reports:</w:t>
      </w:r>
      <w:r w:rsidRPr="00A352DA">
        <w:rPr>
          <w:rFonts w:ascii="Times New Roman" w:hAnsi="Times New Roman" w:cs="Times New Roman"/>
          <w:sz w:val="22"/>
          <w:szCs w:val="22"/>
        </w:rPr>
        <w:t xml:space="preserve"> A full report will be a maximum of 10 pages in length (not including appendices) and will be written in the format for a journal. (See T-square for a template)  </w:t>
      </w:r>
    </w:p>
    <w:p w14:paraId="60F4051D" w14:textId="284F1207" w:rsidR="00A352DA" w:rsidRPr="00A352DA" w:rsidRDefault="00A352DA" w:rsidP="00EE36E2">
      <w:pPr>
        <w:jc w:val="both"/>
        <w:rPr>
          <w:rFonts w:ascii="Times New Roman" w:hAnsi="Times New Roman" w:cs="Times New Roman"/>
          <w:i/>
          <w:sz w:val="22"/>
          <w:szCs w:val="22"/>
          <w:u w:val="single"/>
        </w:rPr>
      </w:pPr>
      <w:r w:rsidRPr="00A352DA">
        <w:rPr>
          <w:rFonts w:ascii="Times New Roman" w:hAnsi="Times New Roman" w:cs="Times New Roman"/>
          <w:i/>
          <w:sz w:val="22"/>
          <w:szCs w:val="22"/>
          <w:u w:val="single"/>
        </w:rPr>
        <w:t>Experimental Design Laboratory</w:t>
      </w:r>
    </w:p>
    <w:p w14:paraId="2C811F76" w14:textId="1D192685" w:rsidR="00A352DA" w:rsidRPr="00A352DA" w:rsidRDefault="00A352DA" w:rsidP="00A352DA">
      <w:pPr>
        <w:rPr>
          <w:rFonts w:ascii="Times New Roman" w:hAnsi="Times New Roman" w:cs="Times New Roman"/>
          <w:sz w:val="22"/>
          <w:szCs w:val="22"/>
        </w:rPr>
      </w:pPr>
      <w:r w:rsidRPr="00A352DA">
        <w:rPr>
          <w:rFonts w:ascii="Times New Roman" w:hAnsi="Times New Roman" w:cs="Times New Roman"/>
          <w:sz w:val="22"/>
          <w:szCs w:val="22"/>
        </w:rPr>
        <w:t xml:space="preserve">An experimental design problem will be assigned during </w:t>
      </w:r>
      <w:r w:rsidR="00547602">
        <w:rPr>
          <w:rFonts w:ascii="Times New Roman" w:hAnsi="Times New Roman" w:cs="Times New Roman"/>
          <w:sz w:val="22"/>
          <w:szCs w:val="22"/>
        </w:rPr>
        <w:t>week 4</w:t>
      </w:r>
      <w:r w:rsidRPr="00A352DA">
        <w:rPr>
          <w:rFonts w:ascii="Times New Roman" w:hAnsi="Times New Roman" w:cs="Times New Roman"/>
          <w:sz w:val="22"/>
          <w:szCs w:val="22"/>
        </w:rPr>
        <w:t xml:space="preserve"> lecture in which you will be asked to develop/write an experiment and associated procedure. In week </w:t>
      </w:r>
      <w:r w:rsidR="00547602">
        <w:rPr>
          <w:rFonts w:ascii="Times New Roman" w:hAnsi="Times New Roman" w:cs="Times New Roman"/>
          <w:sz w:val="22"/>
          <w:szCs w:val="22"/>
        </w:rPr>
        <w:t>7</w:t>
      </w:r>
      <w:r w:rsidRPr="00A352DA">
        <w:rPr>
          <w:rFonts w:ascii="Times New Roman" w:hAnsi="Times New Roman" w:cs="Times New Roman"/>
          <w:sz w:val="22"/>
          <w:szCs w:val="22"/>
        </w:rPr>
        <w:t>, your group will give a 10-minute proposal presentation during the lecture/lab times. The procedures will be reviewed, and each lab section will discuss and develop final plans for the laboratory during week 1</w:t>
      </w:r>
      <w:r w:rsidR="00547602">
        <w:rPr>
          <w:rFonts w:ascii="Times New Roman" w:hAnsi="Times New Roman" w:cs="Times New Roman"/>
          <w:sz w:val="22"/>
          <w:szCs w:val="22"/>
        </w:rPr>
        <w:t>2</w:t>
      </w:r>
      <w:r w:rsidRPr="00A352DA">
        <w:rPr>
          <w:rFonts w:ascii="Times New Roman" w:hAnsi="Times New Roman" w:cs="Times New Roman"/>
          <w:sz w:val="22"/>
          <w:szCs w:val="22"/>
          <w:vertAlign w:val="superscript"/>
        </w:rPr>
        <w:t xml:space="preserve"> </w:t>
      </w:r>
      <w:r w:rsidRPr="00A352DA">
        <w:rPr>
          <w:rFonts w:ascii="Times New Roman" w:hAnsi="Times New Roman" w:cs="Times New Roman"/>
          <w:sz w:val="22"/>
          <w:szCs w:val="22"/>
        </w:rPr>
        <w:t>during the lecture.  The experiment based on the final plan will be conducted during week 14. Your final deliverables will be worksheet that you’ll produce after the ED laboratory is performed and final presentation of the experiment and the results in week 15 during the lecture/lab times.</w:t>
      </w:r>
    </w:p>
    <w:p w14:paraId="0998087D" w14:textId="7247FCC0"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lastRenderedPageBreak/>
        <w:t>C</w:t>
      </w:r>
      <w:r>
        <w:tab/>
        <w:t>70-79%</w:t>
      </w:r>
    </w:p>
    <w:p w14:paraId="08EABF3C" w14:textId="1E7D1911" w:rsidR="00DE6F88" w:rsidRDefault="00DE6F88" w:rsidP="00EE36E2">
      <w:pPr>
        <w:spacing w:after="0"/>
        <w:ind w:left="720"/>
        <w:jc w:val="both"/>
      </w:pPr>
      <w:r>
        <w:t>D</w:t>
      </w:r>
      <w:r>
        <w:tab/>
        <w:t>60-69%</w:t>
      </w:r>
    </w:p>
    <w:p w14:paraId="7935C2BF" w14:textId="7EA468A5" w:rsidR="00DE6F88" w:rsidRDefault="00DE6F88" w:rsidP="00EE36E2">
      <w:pPr>
        <w:ind w:left="720"/>
        <w:jc w:val="both"/>
      </w:pPr>
      <w:r>
        <w:t>F</w:t>
      </w:r>
      <w:r>
        <w:tab/>
        <w:t>0-59%</w:t>
      </w:r>
    </w:p>
    <w:p w14:paraId="044F83F2" w14:textId="7B843620" w:rsidR="004D1393" w:rsidRDefault="004D1393" w:rsidP="004D1393">
      <w:pPr>
        <w:jc w:val="both"/>
      </w:pPr>
      <w:r>
        <w:t>No curves should be anticipated for this course.</w:t>
      </w: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2FC64A37" w14:textId="77777777" w:rsidR="00A352DA" w:rsidRDefault="00A352DA" w:rsidP="00A352DA">
      <w:pPr>
        <w:pStyle w:val="ListParagraph"/>
        <w:numPr>
          <w:ilvl w:val="0"/>
          <w:numId w:val="16"/>
        </w:numPr>
      </w:pPr>
      <w:r>
        <w:t>Laboratory handouts posted on T-square,</w:t>
      </w:r>
    </w:p>
    <w:p w14:paraId="30A63B88" w14:textId="6519DC98" w:rsidR="002C08F0" w:rsidRDefault="00A352DA" w:rsidP="00A352DA">
      <w:pPr>
        <w:pStyle w:val="ListParagraph"/>
        <w:numPr>
          <w:ilvl w:val="0"/>
          <w:numId w:val="16"/>
        </w:numPr>
      </w:pPr>
      <w:r>
        <w:t xml:space="preserve">“Radiation Detection and Measurement” by G. Knoll, ISBN </w:t>
      </w:r>
      <w:r>
        <w:rPr>
          <w:rStyle w:val="a-size-base"/>
        </w:rPr>
        <w:t>978-0470131480</w:t>
      </w:r>
    </w:p>
    <w:p w14:paraId="2C30B166" w14:textId="14C83CBB" w:rsidR="00A352DA" w:rsidRDefault="008D6E8D" w:rsidP="00EE36E2">
      <w:pPr>
        <w:pStyle w:val="Heading2"/>
        <w:jc w:val="both"/>
        <w:rPr>
          <w:color w:val="auto"/>
        </w:rPr>
      </w:pPr>
      <w:r w:rsidRPr="00425E17">
        <w:rPr>
          <w:color w:val="auto"/>
        </w:rPr>
        <w:t>Additional Materials/Resources</w:t>
      </w:r>
    </w:p>
    <w:p w14:paraId="18EC6A62" w14:textId="77777777" w:rsidR="001A65C3" w:rsidRDefault="001A65C3" w:rsidP="001A65C3">
      <w:r>
        <w:t xml:space="preserve">Many of the experiments in the course make use of the radiation sources and emitting devices as well as neutron activated foils.   All students are expected to complete the radioactive material worker training and abide by the rules from the GT Office of Radiological Safety, the course instructor, and the Graduate Teaching Assistants.   </w:t>
      </w: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405A9637" w:rsidR="00D27260" w:rsidRDefault="004D1393" w:rsidP="00EE36E2">
      <w:pPr>
        <w:jc w:val="both"/>
      </w:pPr>
      <w:r>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9"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35BA8E3C"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0" w:history="1">
        <w:r w:rsidR="008C441D" w:rsidRPr="0043751E">
          <w:rPr>
            <w:rStyle w:val="Hyperlink"/>
          </w:rPr>
          <w:t>http://disabilityservices.gatech.edu/</w:t>
        </w:r>
        <w:r w:rsidRPr="0043751E">
          <w:rPr>
            <w:rStyle w:val="Hyperlink"/>
            <w:bCs/>
          </w:rPr>
          <w:t>,</w:t>
        </w:r>
      </w:hyperlink>
      <w:r w:rsidRPr="00177FF3">
        <w:t xml:space="preserve"> </w:t>
      </w:r>
      <w:r w:rsidR="005377F8">
        <w:t xml:space="preserve">and </w:t>
      </w:r>
      <w:hyperlink r:id="rId11" w:history="1">
        <w:r w:rsidR="005377F8" w:rsidRPr="00056B33">
          <w:rPr>
            <w:rStyle w:val="Hyperlink"/>
          </w:rPr>
          <w:t>http://disabilityservices.gatech.edu/content/welcome-accommodate</w:t>
        </w:r>
      </w:hyperlink>
      <w:r w:rsidR="005377F8">
        <w:t xml:space="preserve"> </w:t>
      </w:r>
      <w:r w:rsidRPr="00177FF3">
        <w:t>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EE36E2">
      <w:pPr>
        <w:pStyle w:val="Heading2"/>
        <w:jc w:val="both"/>
        <w:rPr>
          <w:color w:val="auto"/>
        </w:rPr>
      </w:pPr>
      <w:r w:rsidRPr="00425E17">
        <w:rPr>
          <w:color w:val="auto"/>
        </w:rPr>
        <w:t>Attendance and/or Participation</w:t>
      </w:r>
    </w:p>
    <w:p w14:paraId="0A321661" w14:textId="31CCDCB1" w:rsidR="002806F9" w:rsidRPr="007D1567" w:rsidRDefault="002806F9" w:rsidP="00EE36E2">
      <w:pPr>
        <w:jc w:val="both"/>
        <w:rPr>
          <w:rFonts w:asciiTheme="majorHAnsi" w:hAnsiTheme="majorHAnsi"/>
        </w:rPr>
      </w:pPr>
      <w:r w:rsidRPr="007D1567">
        <w:rPr>
          <w:rFonts w:asciiTheme="majorHAnsi" w:hAnsiTheme="majorHAnsi"/>
        </w:rPr>
        <w:t xml:space="preserve">Attendance will not be mandatory, however, </w:t>
      </w:r>
      <w:r w:rsidR="004E43D3" w:rsidRPr="007D1567">
        <w:rPr>
          <w:rFonts w:asciiTheme="majorHAnsi" w:hAnsiTheme="majorHAnsi" w:cs="Arial"/>
        </w:rPr>
        <w:t>i</w:t>
      </w:r>
      <w:r w:rsidR="00346517" w:rsidRPr="007D1567">
        <w:rPr>
          <w:rFonts w:asciiTheme="majorHAnsi" w:hAnsiTheme="majorHAnsi" w:cs="Arial"/>
        </w:rPr>
        <w:t>n-</w:t>
      </w:r>
      <w:r w:rsidR="00CF4165" w:rsidRPr="007D1567">
        <w:rPr>
          <w:rFonts w:asciiTheme="majorHAnsi" w:hAnsiTheme="majorHAnsi" w:cs="Arial"/>
        </w:rPr>
        <w:t xml:space="preserve">class activity including </w:t>
      </w:r>
      <w:r w:rsidRPr="007D1567">
        <w:rPr>
          <w:rFonts w:asciiTheme="majorHAnsi" w:hAnsiTheme="majorHAnsi" w:cs="Arial"/>
        </w:rPr>
        <w:t>quizzes</w:t>
      </w:r>
      <w:r w:rsidR="00CF4165" w:rsidRPr="007D1567">
        <w:rPr>
          <w:rFonts w:asciiTheme="majorHAnsi" w:hAnsiTheme="majorHAnsi" w:cs="Arial"/>
        </w:rPr>
        <w:t xml:space="preserve"> and a presentation</w:t>
      </w:r>
      <w:r w:rsidRPr="007D1567">
        <w:rPr>
          <w:rFonts w:asciiTheme="majorHAnsi" w:hAnsiTheme="majorHAnsi" w:cs="Arial"/>
        </w:rPr>
        <w:t xml:space="preserve"> will </w:t>
      </w:r>
      <w:r w:rsidR="00CF4165" w:rsidRPr="007D1567">
        <w:rPr>
          <w:rFonts w:asciiTheme="majorHAnsi" w:hAnsiTheme="majorHAnsi" w:cs="Arial"/>
        </w:rPr>
        <w:t>be</w:t>
      </w:r>
      <w:r w:rsidRPr="007D1567">
        <w:rPr>
          <w:rFonts w:asciiTheme="majorHAnsi" w:hAnsiTheme="majorHAnsi" w:cs="Arial"/>
        </w:rPr>
        <w:t xml:space="preserve"> a portion of the grade as described in the description of graded components.</w:t>
      </w:r>
    </w:p>
    <w:p w14:paraId="729850D5" w14:textId="0D5AB913" w:rsidR="00177FF3" w:rsidRDefault="00177FF3" w:rsidP="00EE36E2">
      <w:pPr>
        <w:pStyle w:val="Heading2"/>
        <w:jc w:val="both"/>
        <w:rPr>
          <w:color w:val="auto"/>
        </w:rPr>
      </w:pPr>
      <w:r w:rsidRPr="00425E17">
        <w:rPr>
          <w:color w:val="auto"/>
        </w:rPr>
        <w:t>Collaboration &amp; Group Work</w:t>
      </w:r>
    </w:p>
    <w:p w14:paraId="4F2D7115" w14:textId="4AF0A9C2" w:rsidR="002806F9" w:rsidRPr="00C56DB1" w:rsidRDefault="00C56DB1" w:rsidP="00EE36E2">
      <w:pPr>
        <w:jc w:val="both"/>
        <w:rPr>
          <w:color w:val="000000" w:themeColor="text1"/>
        </w:rPr>
      </w:pPr>
      <w:r w:rsidRPr="00C56DB1">
        <w:rPr>
          <w:color w:val="000000" w:themeColor="text1"/>
        </w:rPr>
        <w:t>Students are expected to turn in their own work for assignments and quizzes, however, discussion among students on understanding of the subjects and topics is encouraged.  At all times students are expected to follow the Academic Honor Code (http://www.catalog.gatech.edu/policies/honor-code/)</w:t>
      </w:r>
    </w:p>
    <w:p w14:paraId="16D4F987" w14:textId="3F50F26A" w:rsidR="00177FF3" w:rsidRPr="00425E17" w:rsidRDefault="00177FF3" w:rsidP="00EE36E2">
      <w:pPr>
        <w:pStyle w:val="Heading2"/>
        <w:jc w:val="both"/>
        <w:rPr>
          <w:color w:val="auto"/>
        </w:rPr>
      </w:pPr>
      <w:r w:rsidRPr="00425E17">
        <w:rPr>
          <w:color w:val="auto"/>
        </w:rPr>
        <w:t>Extensions, Late Assignments, &amp; Re-Scheduled/Missed Exams</w:t>
      </w:r>
    </w:p>
    <w:p w14:paraId="41CA45D2" w14:textId="77777777" w:rsidR="00FA5E28" w:rsidRPr="00C56DB1" w:rsidRDefault="00FA5E28" w:rsidP="00FA5E28">
      <w:pPr>
        <w:jc w:val="both"/>
        <w:rPr>
          <w:color w:val="000000" w:themeColor="text1"/>
        </w:rPr>
      </w:pPr>
      <w:r w:rsidRPr="00C56DB1">
        <w:rPr>
          <w:color w:val="000000" w:themeColor="text1"/>
        </w:rPr>
        <w:t xml:space="preserve">Late assignments </w:t>
      </w:r>
      <w:r>
        <w:rPr>
          <w:color w:val="000000" w:themeColor="text1"/>
        </w:rPr>
        <w:t xml:space="preserve">will not be accepted </w:t>
      </w:r>
      <w:r w:rsidRPr="00C56DB1">
        <w:rPr>
          <w:color w:val="000000" w:themeColor="text1"/>
        </w:rPr>
        <w:t xml:space="preserve">and missed exams will not </w:t>
      </w:r>
      <w:r>
        <w:rPr>
          <w:color w:val="000000" w:themeColor="text1"/>
        </w:rPr>
        <w:t xml:space="preserve">be rescheduled without an Institute approved absence </w:t>
      </w:r>
      <w:r w:rsidRPr="00C56DB1">
        <w:rPr>
          <w:rFonts w:ascii="Helvetica" w:eastAsia="Helvetica" w:hAnsi="Helvetica" w:cs="Helvetica"/>
          <w:color w:val="000000" w:themeColor="text1"/>
        </w:rPr>
        <w:t>(e.g. field tri</w:t>
      </w:r>
      <w:r w:rsidRPr="00C56DB1">
        <w:rPr>
          <w:color w:val="000000" w:themeColor="text1"/>
        </w:rPr>
        <w:t>ps and athletic events</w:t>
      </w:r>
      <w:r>
        <w:rPr>
          <w:color w:val="000000" w:themeColor="text1"/>
        </w:rPr>
        <w:t xml:space="preserve">). Students with medical or family emergencies should </w:t>
      </w:r>
      <w:r>
        <w:rPr>
          <w:color w:val="000000" w:themeColor="text1"/>
        </w:rPr>
        <w:lastRenderedPageBreak/>
        <w:t xml:space="preserve">contact the Dean of Students. See </w:t>
      </w:r>
      <w:hyperlink r:id="rId12" w:history="1">
        <w:r w:rsidRPr="003B607D">
          <w:rPr>
            <w:rStyle w:val="Hyperlink"/>
          </w:rPr>
          <w:t>http://catalog.gatech.edu/rules/4/</w:t>
        </w:r>
      </w:hyperlink>
      <w:r>
        <w:rPr>
          <w:color w:val="000000" w:themeColor="text1"/>
        </w:rPr>
        <w:t xml:space="preserve"> </w:t>
      </w:r>
      <w:r>
        <w:t>for an articulation of the Institute rules.</w:t>
      </w:r>
    </w:p>
    <w:p w14:paraId="4CA7FA3C" w14:textId="0F791BCF" w:rsidR="00177FF3" w:rsidRPr="00425E17" w:rsidRDefault="00177FF3" w:rsidP="00EE36E2">
      <w:pPr>
        <w:pStyle w:val="Heading2"/>
        <w:jc w:val="both"/>
        <w:rPr>
          <w:color w:val="auto"/>
        </w:rPr>
      </w:pPr>
      <w:r w:rsidRPr="00425E17">
        <w:rPr>
          <w:color w:val="auto"/>
        </w:rPr>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3">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101F3A90" w14:textId="31321F0C" w:rsidR="00756BF1" w:rsidRDefault="00756BF1" w:rsidP="00EE36E2">
      <w:pPr>
        <w:pStyle w:val="Heading2"/>
        <w:jc w:val="both"/>
        <w:rPr>
          <w:color w:val="auto"/>
        </w:rPr>
      </w:pPr>
      <w:r>
        <w:rPr>
          <w:color w:val="auto"/>
        </w:rPr>
        <w:t>Additional Course Policies</w:t>
      </w:r>
    </w:p>
    <w:p w14:paraId="0D06FB49" w14:textId="77777777" w:rsidR="00A352DA" w:rsidRDefault="004D1393" w:rsidP="00A352DA">
      <w:pPr>
        <w:pStyle w:val="ListParagraph"/>
        <w:numPr>
          <w:ilvl w:val="0"/>
          <w:numId w:val="18"/>
        </w:numPr>
      </w:pPr>
      <w:r>
        <w:t>T</w:t>
      </w:r>
      <w:r w:rsidRPr="004D1393">
        <w:t xml:space="preserve">he materials used in this class, including, but not limited to, exams, quizzes, homework assignments, and lectures are copyright protected works.  Any unauthorized copying of the class materials is a violation of federal law and may result in disciplinary actions being taken against the student.  This includes, among other things, uploading class materials to websites for the purpose of sharing those materials with other current or future students.   </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579E9F5B" w:rsidR="007A4525" w:rsidRPr="00C56DB1" w:rsidRDefault="007A4525" w:rsidP="00EE36E2">
      <w:pPr>
        <w:jc w:val="both"/>
      </w:pPr>
      <w:r w:rsidRPr="004E43D3">
        <w:rPr>
          <w:b/>
        </w:rPr>
        <w:t>Academic Advisors</w:t>
      </w:r>
      <w:r w:rsidR="004E43D3">
        <w:rPr>
          <w:b/>
        </w:rPr>
        <w:t xml:space="preserve"> </w:t>
      </w:r>
      <w:r w:rsidRPr="00C56DB1">
        <w:t xml:space="preserve">(advising.gatech.edu/) in each school help students navigate degree requirements and take advantage of campus resources to ensure their success.  </w:t>
      </w:r>
    </w:p>
    <w:p w14:paraId="7DD72573" w14:textId="1CFEA74C" w:rsidR="007A4525" w:rsidRPr="00C56DB1" w:rsidRDefault="007A4525" w:rsidP="00EE36E2">
      <w:pPr>
        <w:jc w:val="both"/>
      </w:pPr>
      <w:r w:rsidRPr="00C56DB1">
        <w:t xml:space="preserve">The </w:t>
      </w:r>
      <w:r w:rsidRPr="004E43D3">
        <w:rPr>
          <w:b/>
        </w:rPr>
        <w:t>Center for Academic Success</w:t>
      </w:r>
      <w:r w:rsidR="004E43D3">
        <w:t xml:space="preserve"> </w:t>
      </w:r>
      <w:r w:rsidRPr="00C56DB1">
        <w:t>(success.gatech.edu/) offers a variety of academic support services to help students succeed academically at Georgia Tech (e.g. tutoring, peer-led study groups, study skills, etc.).</w:t>
      </w:r>
    </w:p>
    <w:p w14:paraId="3F38F25F" w14:textId="0A5B3B80" w:rsidR="007A4525" w:rsidRPr="00C56DB1" w:rsidRDefault="007A4525" w:rsidP="00EE36E2">
      <w:pPr>
        <w:jc w:val="both"/>
      </w:pPr>
      <w:r w:rsidRPr="00C56DB1">
        <w:t xml:space="preserve">The </w:t>
      </w:r>
      <w:r w:rsidRPr="004E43D3">
        <w:rPr>
          <w:b/>
        </w:rPr>
        <w:t>Communication Center</w:t>
      </w:r>
      <w:r w:rsidRPr="00C56DB1">
        <w:t xml:space="preserve"> (communicationcenter.gatech.edu/) provides support for students with respect to developing competency and excellence in written, oral, visual, electronic, and nonverbal communication. </w:t>
      </w:r>
    </w:p>
    <w:p w14:paraId="5499808D" w14:textId="7064C587" w:rsidR="007A4525" w:rsidRPr="00C56DB1" w:rsidRDefault="007A4525" w:rsidP="00EE36E2">
      <w:pPr>
        <w:jc w:val="both"/>
      </w:pPr>
      <w:r w:rsidRPr="00C56DB1">
        <w:t xml:space="preserve">The </w:t>
      </w:r>
      <w:r w:rsidRPr="004E43D3">
        <w:rPr>
          <w:b/>
        </w:rPr>
        <w:t>Library</w:t>
      </w:r>
      <w:r w:rsidR="004E43D3">
        <w:t xml:space="preserve"> </w:t>
      </w:r>
      <w:r w:rsidRPr="00C56DB1">
        <w:t xml:space="preserve">(library.gatech.edu/) provides students with many services besides borrowing privileges including access to technology and technical assistance, online access to many journals and databases, and subject and personalized research assistance. </w:t>
      </w:r>
    </w:p>
    <w:p w14:paraId="1E2C4443" w14:textId="64FAD1B7" w:rsidR="007A4525" w:rsidRPr="00C56DB1" w:rsidRDefault="007A4525" w:rsidP="00EE36E2">
      <w:pPr>
        <w:jc w:val="both"/>
      </w:pPr>
      <w:r w:rsidRPr="00C56DB1">
        <w:t xml:space="preserve">The </w:t>
      </w:r>
      <w:r w:rsidRPr="004E43D3">
        <w:rPr>
          <w:b/>
        </w:rPr>
        <w:t>Office of Disability Services</w:t>
      </w:r>
      <w:r w:rsidR="004E43D3">
        <w:t xml:space="preserve"> </w:t>
      </w:r>
      <w:r w:rsidRPr="00C56DB1">
        <w:t>(disabilityservices.gatech.edu/) ensures</w:t>
      </w:r>
      <w:r w:rsidR="004E43D3">
        <w:t xml:space="preserve"> </w:t>
      </w:r>
      <w:r w:rsidRPr="00C56DB1">
        <w:t>that students with disabilities have equal access to all programs and activities offered at Georgia Tech.  They provide documentation and officially sanctioned requests for accommodation for students</w:t>
      </w:r>
    </w:p>
    <w:p w14:paraId="00A19681" w14:textId="26A3763C" w:rsidR="007A4525" w:rsidRPr="00C56DB1" w:rsidRDefault="007A4525" w:rsidP="00EE36E2">
      <w:pPr>
        <w:jc w:val="both"/>
      </w:pPr>
      <w:r w:rsidRPr="004E43D3">
        <w:rPr>
          <w:b/>
        </w:rPr>
        <w:t>OMED: Educational Services</w:t>
      </w:r>
      <w:r w:rsidRPr="00C56DB1">
        <w:t xml:space="preserve">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6B3203ED" w14:textId="054C351F" w:rsidR="007A4525" w:rsidRPr="00C56DB1" w:rsidRDefault="007A4525" w:rsidP="00EE36E2">
      <w:pPr>
        <w:jc w:val="both"/>
      </w:pPr>
      <w:r w:rsidRPr="00C56DB1">
        <w:t xml:space="preserve">The </w:t>
      </w:r>
      <w:r w:rsidRPr="004E43D3">
        <w:rPr>
          <w:b/>
        </w:rPr>
        <w:t>Division of Student Life</w:t>
      </w:r>
      <w:r w:rsidR="004E43D3">
        <w:t xml:space="preserve"> </w:t>
      </w:r>
      <w:r w:rsidRPr="00C56DB1">
        <w:t xml:space="preserve">(studentlife.gatech.edu/) </w:t>
      </w:r>
      <w:r w:rsidRPr="00C56DB1">
        <w:rPr>
          <w:rFonts w:ascii="Helvetica" w:eastAsia="Helvetica" w:hAnsi="Helvetica" w:cs="Helvetica"/>
        </w:rPr>
        <w:t>–</w:t>
      </w:r>
      <w:r w:rsidR="004E43D3">
        <w:rPr>
          <w:rFonts w:ascii="Helvetica" w:eastAsia="Helvetica" w:hAnsi="Helvetica" w:cs="Helvetica"/>
        </w:rPr>
        <w:t xml:space="preserve"> </w:t>
      </w:r>
      <w:r w:rsidRPr="00C56DB1">
        <w:t>often referred to as the</w:t>
      </w:r>
      <w:r w:rsidR="004E43D3">
        <w:t xml:space="preserve"> Office of the Dean of Students </w:t>
      </w:r>
      <w:r w:rsidRPr="00C56DB1">
        <w:rPr>
          <w:rFonts w:ascii="Helvetica" w:eastAsia="Helvetica" w:hAnsi="Helvetica" w:cs="Helvetica"/>
        </w:rPr>
        <w:t>–</w:t>
      </w:r>
      <w:r w:rsidR="004E43D3">
        <w:rPr>
          <w:rFonts w:ascii="Helvetica" w:eastAsia="Helvetica" w:hAnsi="Helvetica" w:cs="Helvetica"/>
        </w:rPr>
        <w:t xml:space="preserve"> </w:t>
      </w:r>
      <w:r w:rsidRPr="00C56DB1">
        <w:t xml:space="preserve">offers resources and support for all students in our community. </w:t>
      </w:r>
    </w:p>
    <w:p w14:paraId="6B9B1487" w14:textId="79F403D3" w:rsidR="007A4525" w:rsidRPr="00C56DB1" w:rsidRDefault="007A4525" w:rsidP="004E43D3">
      <w:pPr>
        <w:ind w:left="720"/>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4E43D3">
      <w:pPr>
        <w:ind w:left="720"/>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4E43D3">
      <w:pPr>
        <w:ind w:left="720"/>
        <w:jc w:val="both"/>
      </w:pPr>
      <w:r w:rsidRPr="00C56DB1">
        <w:t>GT Police</w:t>
      </w:r>
      <w:r w:rsidRPr="00C56DB1">
        <w:tab/>
      </w:r>
      <w:r w:rsidRPr="00C56DB1">
        <w:tab/>
      </w:r>
      <w:r w:rsidRPr="00C56DB1">
        <w:tab/>
        <w:t xml:space="preserve">police.gatech.edu/ </w:t>
      </w:r>
      <w:r w:rsidRPr="00C56DB1">
        <w:tab/>
      </w:r>
      <w:r w:rsidRPr="00C56DB1">
        <w:tab/>
        <w:t>404-894-2500</w:t>
      </w:r>
    </w:p>
    <w:p w14:paraId="048A1D0F" w14:textId="54494906" w:rsidR="008D6E8D" w:rsidRPr="00C56DB1" w:rsidRDefault="007A4525" w:rsidP="001A65C3">
      <w:pPr>
        <w:ind w:left="720"/>
        <w:jc w:val="both"/>
      </w:pPr>
      <w:r w:rsidRPr="00C56DB1">
        <w:t xml:space="preserve">Stamps Health Services </w:t>
      </w:r>
      <w:r w:rsidR="00EE36E2">
        <w:tab/>
      </w:r>
      <w:r w:rsidRPr="00C56DB1">
        <w:tab/>
        <w:t xml:space="preserve">health.gatech.edu/ </w:t>
      </w:r>
      <w:r w:rsidRPr="00C56DB1">
        <w:tab/>
      </w:r>
      <w:r w:rsidR="00EE36E2">
        <w:tab/>
      </w:r>
      <w:r w:rsidRPr="00C56DB1">
        <w:t>404-894-1420</w:t>
      </w:r>
      <w:r w:rsidR="008D6E8D" w:rsidRPr="00C56DB1">
        <w:br w:type="page"/>
      </w:r>
    </w:p>
    <w:p w14:paraId="614DE47D" w14:textId="657DED42" w:rsidR="00B76089" w:rsidRDefault="00B76089" w:rsidP="00EE36E2">
      <w:pPr>
        <w:jc w:val="both"/>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5066"/>
        <w:gridCol w:w="2721"/>
      </w:tblGrid>
      <w:tr w:rsidR="0070452B" w14:paraId="0DB6C82A" w14:textId="77777777" w:rsidTr="0070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68F8694" w14:textId="518B9FE9" w:rsidR="008E0D1F" w:rsidRPr="00610EFD" w:rsidRDefault="008E0D1F" w:rsidP="00EE36E2">
            <w:pPr>
              <w:jc w:val="both"/>
              <w:rPr>
                <w:color w:val="262626" w:themeColor="text1" w:themeTint="D9"/>
              </w:rPr>
            </w:pPr>
          </w:p>
        </w:tc>
        <w:tc>
          <w:tcPr>
            <w:tcW w:w="5066" w:type="dxa"/>
          </w:tcPr>
          <w:p w14:paraId="2B2ABEAC" w14:textId="213D8E5F" w:rsidR="008E0D1F" w:rsidRPr="00610EFD" w:rsidRDefault="008E0D1F"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p>
        </w:tc>
        <w:tc>
          <w:tcPr>
            <w:tcW w:w="2721" w:type="dxa"/>
          </w:tcPr>
          <w:p w14:paraId="675D9F57" w14:textId="67A788F2" w:rsidR="008E0D1F" w:rsidRPr="008E0D1F" w:rsidRDefault="008E0D1F" w:rsidP="00EE36E2">
            <w:pPr>
              <w:jc w:val="both"/>
              <w:cnfStyle w:val="100000000000" w:firstRow="1" w:lastRow="0" w:firstColumn="0" w:lastColumn="0" w:oddVBand="0" w:evenVBand="0" w:oddHBand="0" w:evenHBand="0" w:firstRowFirstColumn="0" w:firstRowLastColumn="0" w:lastRowFirstColumn="0" w:lastRowLastColumn="0"/>
              <w:rPr>
                <w:b w:val="0"/>
                <w:color w:val="262626" w:themeColor="text1" w:themeTint="D9"/>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Content table"/>
        <w:tblDescription w:val="Course schedule"/>
      </w:tblPr>
      <w:tblGrid>
        <w:gridCol w:w="1098"/>
        <w:gridCol w:w="2689"/>
        <w:gridCol w:w="3359"/>
        <w:gridCol w:w="2578"/>
      </w:tblGrid>
      <w:tr w:rsidR="00A352DA" w:rsidRPr="00A352DA" w14:paraId="42067AA1" w14:textId="77777777" w:rsidTr="00A352DA">
        <w:tc>
          <w:tcPr>
            <w:tcW w:w="986" w:type="dxa"/>
            <w:vAlign w:val="center"/>
          </w:tcPr>
          <w:p w14:paraId="2B624B89" w14:textId="68E78A17" w:rsidR="00A352DA" w:rsidRPr="00A352DA" w:rsidRDefault="00A352DA" w:rsidP="00547602">
            <w:pPr>
              <w:rPr>
                <w:b/>
                <w:u w:val="single"/>
              </w:rPr>
            </w:pPr>
            <w:r w:rsidRPr="00A352DA">
              <w:rPr>
                <w:b/>
                <w:u w:val="single"/>
              </w:rPr>
              <w:t xml:space="preserve">Week </w:t>
            </w:r>
          </w:p>
        </w:tc>
        <w:tc>
          <w:tcPr>
            <w:tcW w:w="2689" w:type="dxa"/>
            <w:vAlign w:val="center"/>
          </w:tcPr>
          <w:p w14:paraId="74F89345" w14:textId="77777777" w:rsidR="00A352DA" w:rsidRPr="00A352DA" w:rsidRDefault="00A352DA" w:rsidP="00A352DA">
            <w:pPr>
              <w:rPr>
                <w:b/>
                <w:u w:val="single"/>
              </w:rPr>
            </w:pPr>
            <w:r w:rsidRPr="00A352DA">
              <w:rPr>
                <w:b/>
                <w:u w:val="single"/>
              </w:rPr>
              <w:t>Lecture</w:t>
            </w:r>
          </w:p>
        </w:tc>
        <w:tc>
          <w:tcPr>
            <w:tcW w:w="0" w:type="auto"/>
            <w:vAlign w:val="center"/>
          </w:tcPr>
          <w:p w14:paraId="7F36A95C" w14:textId="77777777" w:rsidR="00A352DA" w:rsidRPr="00A352DA" w:rsidRDefault="00A352DA" w:rsidP="00A352DA">
            <w:pPr>
              <w:rPr>
                <w:b/>
                <w:u w:val="single"/>
              </w:rPr>
            </w:pPr>
            <w:r w:rsidRPr="00A352DA">
              <w:rPr>
                <w:b/>
                <w:u w:val="single"/>
              </w:rPr>
              <w:t>Laboratory</w:t>
            </w:r>
          </w:p>
        </w:tc>
        <w:tc>
          <w:tcPr>
            <w:tcW w:w="0" w:type="auto"/>
            <w:vAlign w:val="center"/>
          </w:tcPr>
          <w:p w14:paraId="6F0C32D1" w14:textId="77777777" w:rsidR="00A352DA" w:rsidRPr="00A352DA" w:rsidRDefault="00A352DA" w:rsidP="00A352DA">
            <w:pPr>
              <w:rPr>
                <w:b/>
                <w:u w:val="single"/>
              </w:rPr>
            </w:pPr>
            <w:r w:rsidRPr="00A352DA">
              <w:rPr>
                <w:b/>
                <w:u w:val="single"/>
              </w:rPr>
              <w:t>Assignment:</w:t>
            </w:r>
          </w:p>
        </w:tc>
      </w:tr>
      <w:tr w:rsidR="00A352DA" w:rsidRPr="00A352DA" w14:paraId="573C3749" w14:textId="77777777" w:rsidTr="00A352DA">
        <w:tc>
          <w:tcPr>
            <w:tcW w:w="986" w:type="dxa"/>
            <w:vAlign w:val="center"/>
          </w:tcPr>
          <w:p w14:paraId="5C6D6967" w14:textId="77777777" w:rsidR="00547602" w:rsidRDefault="00547602" w:rsidP="001A65C3">
            <w:pPr>
              <w:jc w:val="center"/>
            </w:pPr>
            <w:r>
              <w:t>1</w:t>
            </w:r>
          </w:p>
          <w:p w14:paraId="0D9B5253" w14:textId="2DD25189" w:rsidR="00A352DA" w:rsidRPr="00A352DA" w:rsidRDefault="00547602" w:rsidP="001A65C3">
            <w:pPr>
              <w:jc w:val="center"/>
            </w:pPr>
            <w:r>
              <w:t>(</w:t>
            </w:r>
            <w:r w:rsidR="00A352DA" w:rsidRPr="00A352DA">
              <w:t>1/8</w:t>
            </w:r>
            <w:r w:rsidR="001A65C3">
              <w:t>/17</w:t>
            </w:r>
            <w:r>
              <w:t>)</w:t>
            </w:r>
          </w:p>
        </w:tc>
        <w:tc>
          <w:tcPr>
            <w:tcW w:w="2689" w:type="dxa"/>
            <w:vAlign w:val="center"/>
          </w:tcPr>
          <w:p w14:paraId="1AB1F9D8" w14:textId="77777777" w:rsidR="00A352DA" w:rsidRPr="00A352DA" w:rsidRDefault="00A352DA" w:rsidP="00A352DA">
            <w:r w:rsidRPr="00A352DA">
              <w:t>Overview and RAM Training Review</w:t>
            </w:r>
          </w:p>
          <w:p w14:paraId="38CA9615" w14:textId="77777777" w:rsidR="00A352DA" w:rsidRPr="00A352DA" w:rsidRDefault="00A352DA" w:rsidP="00A352DA">
            <w:r w:rsidRPr="00A352DA">
              <w:t>Writing Lab Reports</w:t>
            </w:r>
          </w:p>
        </w:tc>
        <w:tc>
          <w:tcPr>
            <w:tcW w:w="0" w:type="auto"/>
            <w:vAlign w:val="center"/>
          </w:tcPr>
          <w:p w14:paraId="4EEC6976" w14:textId="77777777" w:rsidR="00A352DA" w:rsidRPr="00A352DA" w:rsidRDefault="00A352DA" w:rsidP="00A352DA">
            <w:r w:rsidRPr="00A352DA">
              <w:t>RSEL overview</w:t>
            </w:r>
          </w:p>
        </w:tc>
        <w:tc>
          <w:tcPr>
            <w:tcW w:w="0" w:type="auto"/>
            <w:vAlign w:val="center"/>
          </w:tcPr>
          <w:p w14:paraId="5E96B8CB" w14:textId="77777777" w:rsidR="00A352DA" w:rsidRPr="00A352DA" w:rsidRDefault="00A352DA" w:rsidP="00A352DA">
            <w:r w:rsidRPr="00A352DA">
              <w:t>None</w:t>
            </w:r>
          </w:p>
        </w:tc>
      </w:tr>
      <w:tr w:rsidR="00A352DA" w:rsidRPr="00A352DA" w14:paraId="57587514" w14:textId="77777777" w:rsidTr="00A352DA">
        <w:tc>
          <w:tcPr>
            <w:tcW w:w="986" w:type="dxa"/>
            <w:shd w:val="clear" w:color="auto" w:fill="BFBFBF"/>
            <w:vAlign w:val="center"/>
          </w:tcPr>
          <w:p w14:paraId="290B7249" w14:textId="77777777" w:rsidR="00547602" w:rsidRDefault="00547602" w:rsidP="001A65C3">
            <w:pPr>
              <w:jc w:val="center"/>
            </w:pPr>
            <w:r>
              <w:t>2</w:t>
            </w:r>
          </w:p>
          <w:p w14:paraId="3C21C8CE" w14:textId="1844371B" w:rsidR="00547602" w:rsidRPr="00A352DA" w:rsidRDefault="00547602" w:rsidP="001A65C3">
            <w:pPr>
              <w:jc w:val="center"/>
            </w:pPr>
            <w:r>
              <w:t>(</w:t>
            </w:r>
            <w:r w:rsidR="00A352DA" w:rsidRPr="00A352DA">
              <w:t>1/15</w:t>
            </w:r>
            <w:r>
              <w:t>)</w:t>
            </w:r>
          </w:p>
        </w:tc>
        <w:tc>
          <w:tcPr>
            <w:tcW w:w="8738" w:type="dxa"/>
            <w:gridSpan w:val="3"/>
            <w:shd w:val="clear" w:color="auto" w:fill="BFBFBF"/>
            <w:vAlign w:val="center"/>
          </w:tcPr>
          <w:p w14:paraId="77216624" w14:textId="77777777" w:rsidR="00A352DA" w:rsidRPr="00A352DA" w:rsidRDefault="00A352DA" w:rsidP="00A352DA">
            <w:r w:rsidRPr="00A352DA">
              <w:t>No Class (Holiday)</w:t>
            </w:r>
          </w:p>
        </w:tc>
      </w:tr>
      <w:tr w:rsidR="00A352DA" w:rsidRPr="00A352DA" w14:paraId="7E9E5F6F" w14:textId="77777777" w:rsidTr="00A352DA">
        <w:tc>
          <w:tcPr>
            <w:tcW w:w="986" w:type="dxa"/>
            <w:vAlign w:val="center"/>
          </w:tcPr>
          <w:p w14:paraId="1584FE01" w14:textId="77777777" w:rsidR="00547602" w:rsidRDefault="00547602" w:rsidP="001A65C3">
            <w:pPr>
              <w:jc w:val="center"/>
            </w:pPr>
            <w:r>
              <w:t>3</w:t>
            </w:r>
          </w:p>
          <w:p w14:paraId="77905FCC" w14:textId="577167BC" w:rsidR="00547602" w:rsidRPr="00A352DA" w:rsidRDefault="00547602" w:rsidP="001A65C3">
            <w:pPr>
              <w:jc w:val="center"/>
            </w:pPr>
            <w:r>
              <w:t>(</w:t>
            </w:r>
            <w:r w:rsidR="00A352DA" w:rsidRPr="00A352DA">
              <w:t>1/22</w:t>
            </w:r>
            <w:r w:rsidR="001A65C3">
              <w:t>/17</w:t>
            </w:r>
            <w:r>
              <w:t>)</w:t>
            </w:r>
          </w:p>
        </w:tc>
        <w:tc>
          <w:tcPr>
            <w:tcW w:w="2689" w:type="dxa"/>
            <w:vAlign w:val="center"/>
          </w:tcPr>
          <w:p w14:paraId="78B805A6" w14:textId="77777777" w:rsidR="00A352DA" w:rsidRPr="00A352DA" w:rsidRDefault="00A352DA" w:rsidP="00A352DA">
            <w:r w:rsidRPr="00A352DA">
              <w:t>Lecture #1</w:t>
            </w:r>
          </w:p>
        </w:tc>
        <w:tc>
          <w:tcPr>
            <w:tcW w:w="0" w:type="auto"/>
            <w:vAlign w:val="center"/>
          </w:tcPr>
          <w:p w14:paraId="46BDAAEA" w14:textId="77777777" w:rsidR="00A352DA" w:rsidRPr="00A352DA" w:rsidRDefault="00A352DA" w:rsidP="00A352DA">
            <w:r w:rsidRPr="00A352DA">
              <w:t xml:space="preserve">Lab #1:  Activation and Decay </w:t>
            </w:r>
          </w:p>
        </w:tc>
        <w:tc>
          <w:tcPr>
            <w:tcW w:w="0" w:type="auto"/>
            <w:vAlign w:val="center"/>
          </w:tcPr>
          <w:p w14:paraId="7552A55A" w14:textId="77777777" w:rsidR="00A352DA" w:rsidRPr="00A352DA" w:rsidRDefault="00A352DA" w:rsidP="00A352DA">
            <w:r w:rsidRPr="00A352DA">
              <w:t>Lab #1: Summary Report (due 2/6)</w:t>
            </w:r>
          </w:p>
        </w:tc>
      </w:tr>
      <w:tr w:rsidR="00A352DA" w:rsidRPr="00A352DA" w14:paraId="6FDD2313" w14:textId="77777777" w:rsidTr="00A352DA">
        <w:tc>
          <w:tcPr>
            <w:tcW w:w="986" w:type="dxa"/>
            <w:vAlign w:val="center"/>
          </w:tcPr>
          <w:p w14:paraId="0E239B0D" w14:textId="3B771BBA" w:rsidR="00547602" w:rsidRDefault="00547602" w:rsidP="001A65C3">
            <w:pPr>
              <w:jc w:val="center"/>
            </w:pPr>
            <w:r>
              <w:t>4</w:t>
            </w:r>
          </w:p>
          <w:p w14:paraId="1CC01B57" w14:textId="3FE7B9CF" w:rsidR="00A352DA" w:rsidRPr="00A352DA" w:rsidRDefault="00547602" w:rsidP="001A65C3">
            <w:pPr>
              <w:jc w:val="center"/>
            </w:pPr>
            <w:r>
              <w:t>(</w:t>
            </w:r>
            <w:r w:rsidR="00A352DA" w:rsidRPr="00A352DA">
              <w:t>1/29</w:t>
            </w:r>
            <w:r w:rsidR="001A65C3">
              <w:t>/17</w:t>
            </w:r>
            <w:r>
              <w:t>)</w:t>
            </w:r>
          </w:p>
        </w:tc>
        <w:tc>
          <w:tcPr>
            <w:tcW w:w="2689" w:type="dxa"/>
            <w:vAlign w:val="center"/>
          </w:tcPr>
          <w:p w14:paraId="10E58F62" w14:textId="77777777" w:rsidR="00A352DA" w:rsidRPr="00A352DA" w:rsidRDefault="00A352DA" w:rsidP="00A352DA">
            <w:r w:rsidRPr="00A352DA">
              <w:t>Experimental design (given by C. Burns)</w:t>
            </w:r>
          </w:p>
        </w:tc>
        <w:tc>
          <w:tcPr>
            <w:tcW w:w="0" w:type="auto"/>
            <w:vAlign w:val="center"/>
          </w:tcPr>
          <w:p w14:paraId="51BA4D9C" w14:textId="77777777" w:rsidR="00A352DA" w:rsidRPr="00A352DA" w:rsidRDefault="00A352DA" w:rsidP="00A352DA">
            <w:r w:rsidRPr="00A352DA">
              <w:t>Group meeting</w:t>
            </w:r>
          </w:p>
        </w:tc>
        <w:tc>
          <w:tcPr>
            <w:tcW w:w="0" w:type="auto"/>
            <w:vAlign w:val="center"/>
          </w:tcPr>
          <w:p w14:paraId="73403D8C" w14:textId="77777777" w:rsidR="00A352DA" w:rsidRPr="00A352DA" w:rsidRDefault="00A352DA" w:rsidP="00A352DA">
            <w:r w:rsidRPr="00A352DA">
              <w:t>ED proposal</w:t>
            </w:r>
          </w:p>
          <w:p w14:paraId="028628F0" w14:textId="77777777" w:rsidR="00A352DA" w:rsidRPr="00A352DA" w:rsidRDefault="00A352DA" w:rsidP="00A352DA">
            <w:r w:rsidRPr="00A352DA">
              <w:t>(due 2/20)</w:t>
            </w:r>
          </w:p>
        </w:tc>
      </w:tr>
      <w:tr w:rsidR="00A352DA" w:rsidRPr="00A352DA" w14:paraId="14901860" w14:textId="77777777" w:rsidTr="00A352DA">
        <w:tc>
          <w:tcPr>
            <w:tcW w:w="986" w:type="dxa"/>
            <w:vAlign w:val="center"/>
          </w:tcPr>
          <w:p w14:paraId="640358CD" w14:textId="6F72A7AE" w:rsidR="00547602" w:rsidRDefault="00547602" w:rsidP="001A65C3">
            <w:pPr>
              <w:jc w:val="center"/>
            </w:pPr>
            <w:r>
              <w:t>5</w:t>
            </w:r>
          </w:p>
          <w:p w14:paraId="11979056" w14:textId="6C3A6B2D" w:rsidR="00A352DA" w:rsidRPr="00A352DA" w:rsidRDefault="00547602" w:rsidP="001A65C3">
            <w:pPr>
              <w:jc w:val="center"/>
            </w:pPr>
            <w:r>
              <w:t>(</w:t>
            </w:r>
            <w:r w:rsidR="00A352DA" w:rsidRPr="00A352DA">
              <w:t>2/5</w:t>
            </w:r>
            <w:r w:rsidR="001A65C3">
              <w:t>/17</w:t>
            </w:r>
            <w:r>
              <w:t>)</w:t>
            </w:r>
          </w:p>
        </w:tc>
        <w:tc>
          <w:tcPr>
            <w:tcW w:w="2689" w:type="dxa"/>
            <w:vAlign w:val="center"/>
          </w:tcPr>
          <w:p w14:paraId="7E88E42B" w14:textId="77777777" w:rsidR="00A352DA" w:rsidRPr="00A352DA" w:rsidRDefault="00A352DA" w:rsidP="00A352DA">
            <w:r w:rsidRPr="00A352DA">
              <w:t>Lecture #2a</w:t>
            </w:r>
          </w:p>
        </w:tc>
        <w:tc>
          <w:tcPr>
            <w:tcW w:w="0" w:type="auto"/>
            <w:vAlign w:val="center"/>
          </w:tcPr>
          <w:p w14:paraId="64A636E9" w14:textId="77777777" w:rsidR="00A352DA" w:rsidRPr="00A352DA" w:rsidRDefault="00A352DA" w:rsidP="00A352DA">
            <w:r w:rsidRPr="00A352DA">
              <w:t>Lab #2a: Diffusion Length in Graphite</w:t>
            </w:r>
          </w:p>
        </w:tc>
        <w:tc>
          <w:tcPr>
            <w:tcW w:w="0" w:type="auto"/>
            <w:vAlign w:val="center"/>
          </w:tcPr>
          <w:p w14:paraId="57957B0F" w14:textId="77777777" w:rsidR="00A352DA" w:rsidRPr="00A352DA" w:rsidRDefault="00A352DA" w:rsidP="00A352DA">
            <w:r w:rsidRPr="00A352DA">
              <w:t xml:space="preserve">Lab 2a: Worksheet </w:t>
            </w:r>
          </w:p>
          <w:p w14:paraId="1C9ED64D" w14:textId="77777777" w:rsidR="00A352DA" w:rsidRPr="00A352DA" w:rsidRDefault="00A352DA" w:rsidP="00A352DA">
            <w:r w:rsidRPr="00A352DA">
              <w:t>(due 2/13)</w:t>
            </w:r>
          </w:p>
        </w:tc>
      </w:tr>
      <w:tr w:rsidR="00A352DA" w:rsidRPr="00A352DA" w14:paraId="56F17E3F" w14:textId="77777777" w:rsidTr="00A352DA">
        <w:tc>
          <w:tcPr>
            <w:tcW w:w="986" w:type="dxa"/>
            <w:vAlign w:val="center"/>
          </w:tcPr>
          <w:p w14:paraId="0BE64A0F" w14:textId="77777777" w:rsidR="001A65C3" w:rsidRDefault="001A65C3" w:rsidP="001A65C3">
            <w:pPr>
              <w:jc w:val="center"/>
            </w:pPr>
            <w:r>
              <w:t>6</w:t>
            </w:r>
          </w:p>
          <w:p w14:paraId="7703CA87" w14:textId="279C01AE" w:rsidR="00A352DA" w:rsidRPr="00A352DA" w:rsidRDefault="001A65C3" w:rsidP="001A65C3">
            <w:pPr>
              <w:jc w:val="center"/>
            </w:pPr>
            <w:r>
              <w:t>(</w:t>
            </w:r>
            <w:r w:rsidR="00A352DA" w:rsidRPr="00A352DA">
              <w:t>2/12</w:t>
            </w:r>
            <w:r>
              <w:t>/17)</w:t>
            </w:r>
          </w:p>
        </w:tc>
        <w:tc>
          <w:tcPr>
            <w:tcW w:w="2689" w:type="dxa"/>
            <w:vAlign w:val="center"/>
          </w:tcPr>
          <w:p w14:paraId="677D8AF6" w14:textId="77777777" w:rsidR="00A352DA" w:rsidRPr="00A352DA" w:rsidRDefault="00A352DA" w:rsidP="00A352DA">
            <w:r w:rsidRPr="00A352DA">
              <w:t>Lecture #2b</w:t>
            </w:r>
          </w:p>
        </w:tc>
        <w:tc>
          <w:tcPr>
            <w:tcW w:w="0" w:type="auto"/>
            <w:vAlign w:val="center"/>
          </w:tcPr>
          <w:p w14:paraId="5648EB30" w14:textId="77777777" w:rsidR="00A352DA" w:rsidRPr="00A352DA" w:rsidRDefault="00A352DA" w:rsidP="00A352DA">
            <w:r w:rsidRPr="00A352DA">
              <w:t>Lab #2b: Material Buckling Measurement</w:t>
            </w:r>
          </w:p>
        </w:tc>
        <w:tc>
          <w:tcPr>
            <w:tcW w:w="0" w:type="auto"/>
            <w:vAlign w:val="center"/>
          </w:tcPr>
          <w:p w14:paraId="467378E3" w14:textId="77777777" w:rsidR="00A352DA" w:rsidRPr="00A352DA" w:rsidRDefault="00A352DA" w:rsidP="00A352DA">
            <w:r w:rsidRPr="00A352DA">
              <w:t>Lab 2a and 2b: Full Report (due 3/13)</w:t>
            </w:r>
          </w:p>
        </w:tc>
      </w:tr>
      <w:tr w:rsidR="00A352DA" w:rsidRPr="00A352DA" w14:paraId="5F23774C" w14:textId="77777777" w:rsidTr="00A352DA">
        <w:tc>
          <w:tcPr>
            <w:tcW w:w="986" w:type="dxa"/>
            <w:vAlign w:val="center"/>
          </w:tcPr>
          <w:p w14:paraId="2BBD0952" w14:textId="0E1B6A0E" w:rsidR="001A65C3" w:rsidRDefault="001A65C3" w:rsidP="001A65C3">
            <w:pPr>
              <w:jc w:val="center"/>
            </w:pPr>
            <w:r>
              <w:t>7</w:t>
            </w:r>
          </w:p>
          <w:p w14:paraId="0985124E" w14:textId="359C3CC0" w:rsidR="00A352DA" w:rsidRPr="00A352DA" w:rsidRDefault="001A65C3" w:rsidP="001A65C3">
            <w:pPr>
              <w:jc w:val="center"/>
            </w:pPr>
            <w:r>
              <w:t>(</w:t>
            </w:r>
            <w:r w:rsidR="00A352DA" w:rsidRPr="00A352DA">
              <w:t>2/19</w:t>
            </w:r>
            <w:r>
              <w:t>/17)</w:t>
            </w:r>
          </w:p>
        </w:tc>
        <w:tc>
          <w:tcPr>
            <w:tcW w:w="2689" w:type="dxa"/>
            <w:vAlign w:val="center"/>
          </w:tcPr>
          <w:p w14:paraId="511BDE87" w14:textId="77777777" w:rsidR="00A352DA" w:rsidRPr="00A352DA" w:rsidRDefault="00A352DA" w:rsidP="00A352DA">
            <w:r w:rsidRPr="00A352DA">
              <w:t>Experimental design and proposal discussion</w:t>
            </w:r>
          </w:p>
        </w:tc>
        <w:tc>
          <w:tcPr>
            <w:tcW w:w="0" w:type="auto"/>
            <w:vAlign w:val="center"/>
          </w:tcPr>
          <w:p w14:paraId="3534B09E" w14:textId="77777777" w:rsidR="00A352DA" w:rsidRPr="00A352DA" w:rsidRDefault="00A352DA" w:rsidP="00A352DA">
            <w:r w:rsidRPr="00A352DA">
              <w:t>Group meeting</w:t>
            </w:r>
          </w:p>
        </w:tc>
        <w:tc>
          <w:tcPr>
            <w:tcW w:w="0" w:type="auto"/>
            <w:vAlign w:val="center"/>
          </w:tcPr>
          <w:p w14:paraId="4168737E" w14:textId="77777777" w:rsidR="00A352DA" w:rsidRPr="00A352DA" w:rsidRDefault="00A352DA" w:rsidP="00A352DA">
            <w:r w:rsidRPr="00A352DA">
              <w:t>Full ED report is assigned</w:t>
            </w:r>
          </w:p>
        </w:tc>
      </w:tr>
      <w:tr w:rsidR="00A352DA" w:rsidRPr="00A352DA" w14:paraId="3556AE2A" w14:textId="77777777" w:rsidTr="00A352DA">
        <w:tc>
          <w:tcPr>
            <w:tcW w:w="986" w:type="dxa"/>
            <w:vAlign w:val="center"/>
          </w:tcPr>
          <w:p w14:paraId="156C3351" w14:textId="72F96BD6" w:rsidR="001A65C3" w:rsidRDefault="001A65C3" w:rsidP="001A65C3">
            <w:pPr>
              <w:jc w:val="center"/>
            </w:pPr>
            <w:r>
              <w:t>8</w:t>
            </w:r>
          </w:p>
          <w:p w14:paraId="6EA4863C" w14:textId="4B6744E8" w:rsidR="00A352DA" w:rsidRPr="00A352DA" w:rsidRDefault="001A65C3" w:rsidP="001A65C3">
            <w:pPr>
              <w:jc w:val="center"/>
            </w:pPr>
            <w:r>
              <w:t>(</w:t>
            </w:r>
            <w:r w:rsidR="00A352DA" w:rsidRPr="00A352DA">
              <w:t>2/26</w:t>
            </w:r>
            <w:r>
              <w:t>/17)</w:t>
            </w:r>
          </w:p>
        </w:tc>
        <w:tc>
          <w:tcPr>
            <w:tcW w:w="2689" w:type="dxa"/>
            <w:vAlign w:val="center"/>
          </w:tcPr>
          <w:p w14:paraId="38BE8DA7" w14:textId="77777777" w:rsidR="00A352DA" w:rsidRPr="00A352DA" w:rsidRDefault="00A352DA" w:rsidP="00A352DA">
            <w:r w:rsidRPr="00A352DA">
              <w:t>Lecture #3</w:t>
            </w:r>
          </w:p>
        </w:tc>
        <w:tc>
          <w:tcPr>
            <w:tcW w:w="0" w:type="auto"/>
            <w:vAlign w:val="center"/>
          </w:tcPr>
          <w:p w14:paraId="014D2234" w14:textId="77777777" w:rsidR="00A352DA" w:rsidRPr="00A352DA" w:rsidRDefault="00A352DA" w:rsidP="00A352DA">
            <w:r w:rsidRPr="00A352DA">
              <w:t>Lab#3: Approach to Criticality</w:t>
            </w:r>
          </w:p>
        </w:tc>
        <w:tc>
          <w:tcPr>
            <w:tcW w:w="0" w:type="auto"/>
            <w:vAlign w:val="center"/>
          </w:tcPr>
          <w:p w14:paraId="0725D2E7" w14:textId="77777777" w:rsidR="00A352DA" w:rsidRPr="00A352DA" w:rsidRDefault="00A352DA" w:rsidP="00A352DA">
            <w:r w:rsidRPr="00A352DA">
              <w:t>Lab #3: Worksheet</w:t>
            </w:r>
          </w:p>
          <w:p w14:paraId="51188943" w14:textId="77777777" w:rsidR="00A352DA" w:rsidRPr="00A352DA" w:rsidRDefault="00A352DA" w:rsidP="00A352DA">
            <w:r w:rsidRPr="00A352DA">
              <w:t>(due 3/6)</w:t>
            </w:r>
          </w:p>
        </w:tc>
      </w:tr>
      <w:tr w:rsidR="00A352DA" w:rsidRPr="00A352DA" w14:paraId="12241A0A" w14:textId="77777777" w:rsidTr="00A352DA">
        <w:tc>
          <w:tcPr>
            <w:tcW w:w="986" w:type="dxa"/>
            <w:vAlign w:val="center"/>
          </w:tcPr>
          <w:p w14:paraId="2EA8372C" w14:textId="06594FFB" w:rsidR="001A65C3" w:rsidRDefault="001A65C3" w:rsidP="001A65C3">
            <w:pPr>
              <w:jc w:val="center"/>
            </w:pPr>
            <w:r>
              <w:t>9</w:t>
            </w:r>
          </w:p>
          <w:p w14:paraId="596442BE" w14:textId="7F31CD98" w:rsidR="00A352DA" w:rsidRPr="00A352DA" w:rsidRDefault="001A65C3" w:rsidP="001A65C3">
            <w:pPr>
              <w:jc w:val="center"/>
            </w:pPr>
            <w:r>
              <w:t>(</w:t>
            </w:r>
            <w:r w:rsidR="00A352DA" w:rsidRPr="00A352DA">
              <w:t>3/5</w:t>
            </w:r>
            <w:r>
              <w:t>/17)</w:t>
            </w:r>
          </w:p>
        </w:tc>
        <w:tc>
          <w:tcPr>
            <w:tcW w:w="8738" w:type="dxa"/>
            <w:gridSpan w:val="3"/>
            <w:vAlign w:val="center"/>
          </w:tcPr>
          <w:p w14:paraId="766169C8" w14:textId="77777777" w:rsidR="00A352DA" w:rsidRPr="00A352DA" w:rsidRDefault="00A352DA" w:rsidP="00A352DA">
            <w:r w:rsidRPr="00A352DA">
              <w:t xml:space="preserve">MIDTERM EXAM </w:t>
            </w:r>
          </w:p>
        </w:tc>
      </w:tr>
      <w:tr w:rsidR="00A352DA" w:rsidRPr="00A352DA" w14:paraId="17C66AEE" w14:textId="77777777" w:rsidTr="00A352DA">
        <w:tc>
          <w:tcPr>
            <w:tcW w:w="986" w:type="dxa"/>
            <w:vAlign w:val="center"/>
          </w:tcPr>
          <w:p w14:paraId="66192AE7" w14:textId="6E8FC404" w:rsidR="001A65C3" w:rsidRDefault="001A65C3" w:rsidP="001A65C3">
            <w:pPr>
              <w:jc w:val="center"/>
            </w:pPr>
            <w:r>
              <w:t>10</w:t>
            </w:r>
          </w:p>
          <w:p w14:paraId="0E07B931" w14:textId="4FB7DC1D" w:rsidR="00A352DA" w:rsidRPr="00A352DA" w:rsidRDefault="001A65C3" w:rsidP="001A65C3">
            <w:pPr>
              <w:jc w:val="center"/>
            </w:pPr>
            <w:r>
              <w:t>(</w:t>
            </w:r>
            <w:r w:rsidR="00A352DA" w:rsidRPr="00A352DA">
              <w:t>3/12</w:t>
            </w:r>
            <w:r>
              <w:t>/17)</w:t>
            </w:r>
          </w:p>
        </w:tc>
        <w:tc>
          <w:tcPr>
            <w:tcW w:w="2689" w:type="dxa"/>
            <w:vAlign w:val="center"/>
          </w:tcPr>
          <w:p w14:paraId="5958522F" w14:textId="77777777" w:rsidR="00A352DA" w:rsidRPr="00A352DA" w:rsidRDefault="00A352DA" w:rsidP="00A352DA">
            <w:r w:rsidRPr="00A352DA">
              <w:t>Lecture #4</w:t>
            </w:r>
          </w:p>
        </w:tc>
        <w:tc>
          <w:tcPr>
            <w:tcW w:w="0" w:type="auto"/>
            <w:vAlign w:val="center"/>
          </w:tcPr>
          <w:p w14:paraId="2C55B68F" w14:textId="77777777" w:rsidR="00A352DA" w:rsidRPr="00A352DA" w:rsidRDefault="00A352DA" w:rsidP="00A352DA">
            <w:r w:rsidRPr="00A352DA">
              <w:t>Lab#4: Pulsed Neutron Source</w:t>
            </w:r>
          </w:p>
        </w:tc>
        <w:tc>
          <w:tcPr>
            <w:tcW w:w="0" w:type="auto"/>
            <w:vAlign w:val="center"/>
          </w:tcPr>
          <w:p w14:paraId="6F494B7C" w14:textId="77777777" w:rsidR="00A352DA" w:rsidRPr="00A352DA" w:rsidRDefault="00A352DA" w:rsidP="00A352DA">
            <w:r w:rsidRPr="00A352DA">
              <w:t>Lab #4 Summary Report</w:t>
            </w:r>
          </w:p>
          <w:p w14:paraId="69E1D572" w14:textId="77777777" w:rsidR="00A352DA" w:rsidRPr="00A352DA" w:rsidRDefault="00A352DA" w:rsidP="00A352DA">
            <w:r w:rsidRPr="00A352DA">
              <w:t>(due 3/27)</w:t>
            </w:r>
          </w:p>
        </w:tc>
      </w:tr>
      <w:tr w:rsidR="00A352DA" w:rsidRPr="00A352DA" w14:paraId="03721D0F" w14:textId="77777777" w:rsidTr="00A352DA">
        <w:trPr>
          <w:trHeight w:val="251"/>
        </w:trPr>
        <w:tc>
          <w:tcPr>
            <w:tcW w:w="986" w:type="dxa"/>
            <w:shd w:val="clear" w:color="auto" w:fill="BFBFBF"/>
            <w:vAlign w:val="center"/>
          </w:tcPr>
          <w:p w14:paraId="0ACE396E" w14:textId="247DDBE6" w:rsidR="001A65C3" w:rsidRDefault="001A65C3" w:rsidP="001A65C3">
            <w:pPr>
              <w:jc w:val="center"/>
            </w:pPr>
            <w:r>
              <w:t>11</w:t>
            </w:r>
          </w:p>
          <w:p w14:paraId="3200F13F" w14:textId="3605BE37" w:rsidR="00A352DA" w:rsidRPr="00A352DA" w:rsidRDefault="001A65C3" w:rsidP="001A65C3">
            <w:pPr>
              <w:jc w:val="center"/>
            </w:pPr>
            <w:r>
              <w:t>(</w:t>
            </w:r>
            <w:r w:rsidR="00A352DA" w:rsidRPr="00A352DA">
              <w:t>3/19</w:t>
            </w:r>
            <w:r>
              <w:t>/17)</w:t>
            </w:r>
          </w:p>
        </w:tc>
        <w:tc>
          <w:tcPr>
            <w:tcW w:w="8738" w:type="dxa"/>
            <w:gridSpan w:val="3"/>
            <w:shd w:val="clear" w:color="auto" w:fill="BFBFBF"/>
            <w:vAlign w:val="center"/>
          </w:tcPr>
          <w:p w14:paraId="6933CDFC" w14:textId="77777777" w:rsidR="00A352DA" w:rsidRPr="00A352DA" w:rsidRDefault="00A352DA" w:rsidP="00A352DA">
            <w:r w:rsidRPr="00A352DA">
              <w:t>No Lecture (Spring Break)</w:t>
            </w:r>
          </w:p>
        </w:tc>
      </w:tr>
      <w:tr w:rsidR="00A352DA" w:rsidRPr="00A352DA" w14:paraId="5C42A554" w14:textId="77777777" w:rsidTr="00A352DA">
        <w:tc>
          <w:tcPr>
            <w:tcW w:w="986" w:type="dxa"/>
            <w:vAlign w:val="center"/>
          </w:tcPr>
          <w:p w14:paraId="7795A69D" w14:textId="4325BF49" w:rsidR="001A65C3" w:rsidRDefault="001A65C3" w:rsidP="001A65C3">
            <w:pPr>
              <w:jc w:val="center"/>
            </w:pPr>
            <w:r>
              <w:t>12</w:t>
            </w:r>
          </w:p>
          <w:p w14:paraId="4BD17A20" w14:textId="268A5966" w:rsidR="00A352DA" w:rsidRPr="00A352DA" w:rsidRDefault="001A65C3" w:rsidP="001A65C3">
            <w:pPr>
              <w:jc w:val="center"/>
            </w:pPr>
            <w:r>
              <w:t>(</w:t>
            </w:r>
            <w:r w:rsidR="00A352DA" w:rsidRPr="00A352DA">
              <w:t>3/26</w:t>
            </w:r>
            <w:r>
              <w:t>/17)</w:t>
            </w:r>
          </w:p>
        </w:tc>
        <w:tc>
          <w:tcPr>
            <w:tcW w:w="2689" w:type="dxa"/>
            <w:vAlign w:val="center"/>
          </w:tcPr>
          <w:p w14:paraId="3E4707E0" w14:textId="77777777" w:rsidR="00A352DA" w:rsidRPr="00A352DA" w:rsidRDefault="00A352DA" w:rsidP="00A352DA">
            <w:r w:rsidRPr="00A352DA">
              <w:t>Review of the full report, ED discussion</w:t>
            </w:r>
          </w:p>
        </w:tc>
        <w:tc>
          <w:tcPr>
            <w:tcW w:w="0" w:type="auto"/>
            <w:vAlign w:val="center"/>
          </w:tcPr>
          <w:p w14:paraId="4605E594" w14:textId="77777777" w:rsidR="00A352DA" w:rsidRPr="00A352DA" w:rsidRDefault="00A352DA" w:rsidP="00A352DA">
            <w:r w:rsidRPr="00A352DA">
              <w:t>Group meeting</w:t>
            </w:r>
          </w:p>
        </w:tc>
        <w:tc>
          <w:tcPr>
            <w:tcW w:w="0" w:type="auto"/>
            <w:vAlign w:val="center"/>
          </w:tcPr>
          <w:p w14:paraId="6B454A5C" w14:textId="77777777" w:rsidR="00A352DA" w:rsidRPr="00A352DA" w:rsidRDefault="00A352DA" w:rsidP="00A352DA">
            <w:r w:rsidRPr="00A352DA">
              <w:t>Full ED report is due</w:t>
            </w:r>
          </w:p>
        </w:tc>
      </w:tr>
      <w:tr w:rsidR="00A352DA" w:rsidRPr="00A352DA" w14:paraId="57C56AB1" w14:textId="77777777" w:rsidTr="00A352DA">
        <w:tc>
          <w:tcPr>
            <w:tcW w:w="986" w:type="dxa"/>
            <w:vAlign w:val="center"/>
          </w:tcPr>
          <w:p w14:paraId="767F964D" w14:textId="17B5F5AC" w:rsidR="001A65C3" w:rsidRDefault="001A65C3" w:rsidP="001A65C3">
            <w:pPr>
              <w:jc w:val="center"/>
            </w:pPr>
            <w:r>
              <w:t>13</w:t>
            </w:r>
          </w:p>
          <w:p w14:paraId="03CD75BD" w14:textId="76F57F3A" w:rsidR="00A352DA" w:rsidRPr="00A352DA" w:rsidRDefault="001A65C3" w:rsidP="001A65C3">
            <w:pPr>
              <w:jc w:val="center"/>
            </w:pPr>
            <w:r>
              <w:t>(</w:t>
            </w:r>
            <w:r w:rsidR="00A352DA" w:rsidRPr="00A352DA">
              <w:t>4/2</w:t>
            </w:r>
            <w:r>
              <w:t>/17)</w:t>
            </w:r>
          </w:p>
        </w:tc>
        <w:tc>
          <w:tcPr>
            <w:tcW w:w="2689" w:type="dxa"/>
            <w:vAlign w:val="center"/>
          </w:tcPr>
          <w:p w14:paraId="7C2A8E8D" w14:textId="77777777" w:rsidR="00A352DA" w:rsidRPr="00A352DA" w:rsidRDefault="00A352DA" w:rsidP="00A352DA">
            <w:r w:rsidRPr="00A352DA">
              <w:t>Lecture #5a</w:t>
            </w:r>
          </w:p>
        </w:tc>
        <w:tc>
          <w:tcPr>
            <w:tcW w:w="0" w:type="auto"/>
            <w:vAlign w:val="center"/>
          </w:tcPr>
          <w:p w14:paraId="07ABAE96" w14:textId="77777777" w:rsidR="00A352DA" w:rsidRPr="00A352DA" w:rsidRDefault="00A352DA" w:rsidP="00A352DA">
            <w:r w:rsidRPr="00A352DA">
              <w:t>Lab #5a: Experimental Design Laboratory practice session</w:t>
            </w:r>
          </w:p>
        </w:tc>
        <w:tc>
          <w:tcPr>
            <w:tcW w:w="0" w:type="auto"/>
            <w:vAlign w:val="center"/>
          </w:tcPr>
          <w:p w14:paraId="6055719A" w14:textId="77777777" w:rsidR="00A352DA" w:rsidRPr="00A352DA" w:rsidRDefault="00A352DA" w:rsidP="00A352DA">
            <w:r w:rsidRPr="00A352DA">
              <w:t xml:space="preserve">Modifications to the procedures </w:t>
            </w:r>
          </w:p>
          <w:p w14:paraId="48F41B3A" w14:textId="77777777" w:rsidR="00A352DA" w:rsidRPr="00A352DA" w:rsidRDefault="00A352DA" w:rsidP="00A352DA">
            <w:r w:rsidRPr="00A352DA">
              <w:t>(as necessary)</w:t>
            </w:r>
          </w:p>
        </w:tc>
      </w:tr>
      <w:tr w:rsidR="00A352DA" w:rsidRPr="00A352DA" w14:paraId="2BEFD8C2" w14:textId="77777777" w:rsidTr="00A352DA">
        <w:trPr>
          <w:trHeight w:val="1043"/>
        </w:trPr>
        <w:tc>
          <w:tcPr>
            <w:tcW w:w="986" w:type="dxa"/>
            <w:vAlign w:val="center"/>
          </w:tcPr>
          <w:p w14:paraId="2E8E5BDD" w14:textId="2666FF8F" w:rsidR="001A65C3" w:rsidRDefault="001A65C3" w:rsidP="001A65C3">
            <w:pPr>
              <w:jc w:val="center"/>
            </w:pPr>
            <w:r>
              <w:t>14</w:t>
            </w:r>
          </w:p>
          <w:p w14:paraId="4B9AF459" w14:textId="5CB10EE2" w:rsidR="00A352DA" w:rsidRPr="00A352DA" w:rsidRDefault="001A65C3" w:rsidP="001A65C3">
            <w:pPr>
              <w:jc w:val="center"/>
            </w:pPr>
            <w:r>
              <w:t>(</w:t>
            </w:r>
            <w:r w:rsidR="00A352DA" w:rsidRPr="00A352DA">
              <w:t>4/9</w:t>
            </w:r>
            <w:r>
              <w:t>/17)</w:t>
            </w:r>
          </w:p>
        </w:tc>
        <w:tc>
          <w:tcPr>
            <w:tcW w:w="2689" w:type="dxa"/>
            <w:vAlign w:val="center"/>
          </w:tcPr>
          <w:p w14:paraId="129CD154" w14:textId="77777777" w:rsidR="00A352DA" w:rsidRPr="00A352DA" w:rsidRDefault="00A352DA" w:rsidP="00A352DA">
            <w:r w:rsidRPr="00A352DA">
              <w:t>Lecture #5b</w:t>
            </w:r>
          </w:p>
        </w:tc>
        <w:tc>
          <w:tcPr>
            <w:tcW w:w="0" w:type="auto"/>
            <w:vAlign w:val="center"/>
          </w:tcPr>
          <w:p w14:paraId="25173293" w14:textId="77777777" w:rsidR="00A352DA" w:rsidRPr="00A352DA" w:rsidRDefault="00A352DA" w:rsidP="00A352DA">
            <w:r w:rsidRPr="00A352DA">
              <w:t xml:space="preserve">Lab #5b: Experimental Design Laboratory </w:t>
            </w:r>
          </w:p>
        </w:tc>
        <w:tc>
          <w:tcPr>
            <w:tcW w:w="0" w:type="auto"/>
            <w:vAlign w:val="center"/>
          </w:tcPr>
          <w:p w14:paraId="05FBE794" w14:textId="77777777" w:rsidR="00A352DA" w:rsidRPr="00A352DA" w:rsidRDefault="00A352DA" w:rsidP="00A352DA">
            <w:r w:rsidRPr="00A352DA">
              <w:t>Lab #5: Worksheet/Full Report</w:t>
            </w:r>
          </w:p>
        </w:tc>
      </w:tr>
      <w:tr w:rsidR="00A352DA" w:rsidRPr="00A352DA" w14:paraId="6F3337ED" w14:textId="77777777" w:rsidTr="00A352DA">
        <w:trPr>
          <w:trHeight w:val="1043"/>
        </w:trPr>
        <w:tc>
          <w:tcPr>
            <w:tcW w:w="986" w:type="dxa"/>
            <w:vAlign w:val="center"/>
          </w:tcPr>
          <w:p w14:paraId="58CFB040" w14:textId="32A97D1D" w:rsidR="001A65C3" w:rsidRDefault="001A65C3" w:rsidP="001A65C3">
            <w:pPr>
              <w:jc w:val="center"/>
            </w:pPr>
            <w:r>
              <w:lastRenderedPageBreak/>
              <w:t>15</w:t>
            </w:r>
          </w:p>
          <w:p w14:paraId="2B5B4299" w14:textId="4D51F439" w:rsidR="00A352DA" w:rsidRPr="00A352DA" w:rsidRDefault="001A65C3" w:rsidP="001A65C3">
            <w:pPr>
              <w:jc w:val="center"/>
            </w:pPr>
            <w:r>
              <w:t>(</w:t>
            </w:r>
            <w:r w:rsidR="00A352DA" w:rsidRPr="00A352DA">
              <w:t>4/16</w:t>
            </w:r>
            <w:r>
              <w:t>/17)</w:t>
            </w:r>
          </w:p>
        </w:tc>
        <w:tc>
          <w:tcPr>
            <w:tcW w:w="2689" w:type="dxa"/>
            <w:vAlign w:val="center"/>
          </w:tcPr>
          <w:p w14:paraId="6716C34B" w14:textId="77777777" w:rsidR="00A352DA" w:rsidRPr="00A352DA" w:rsidRDefault="00A352DA" w:rsidP="00A352DA">
            <w:r w:rsidRPr="00A352DA">
              <w:t>Course wrap up</w:t>
            </w:r>
          </w:p>
        </w:tc>
        <w:tc>
          <w:tcPr>
            <w:tcW w:w="0" w:type="auto"/>
            <w:vAlign w:val="center"/>
          </w:tcPr>
          <w:p w14:paraId="6F4EFAAC" w14:textId="77777777" w:rsidR="00A352DA" w:rsidRPr="00A352DA" w:rsidRDefault="00A352DA" w:rsidP="00A352DA">
            <w:r w:rsidRPr="00A352DA">
              <w:t>Group presentations</w:t>
            </w:r>
          </w:p>
        </w:tc>
        <w:tc>
          <w:tcPr>
            <w:tcW w:w="0" w:type="auto"/>
            <w:vAlign w:val="center"/>
          </w:tcPr>
          <w:p w14:paraId="43F37DF0" w14:textId="77777777" w:rsidR="00A352DA" w:rsidRPr="00A352DA" w:rsidRDefault="00A352DA" w:rsidP="00A352DA">
            <w:r w:rsidRPr="00A352DA">
              <w:t>ED worksheet is due</w:t>
            </w:r>
          </w:p>
        </w:tc>
      </w:tr>
      <w:tr w:rsidR="00A352DA" w:rsidRPr="00A352DA" w14:paraId="41912083" w14:textId="77777777" w:rsidTr="00A352DA">
        <w:tc>
          <w:tcPr>
            <w:tcW w:w="986" w:type="dxa"/>
            <w:vAlign w:val="center"/>
          </w:tcPr>
          <w:p w14:paraId="5632F447" w14:textId="7BD21EB5" w:rsidR="001A65C3" w:rsidRDefault="001A65C3" w:rsidP="001A65C3">
            <w:pPr>
              <w:jc w:val="center"/>
            </w:pPr>
            <w:r>
              <w:t>16</w:t>
            </w:r>
          </w:p>
          <w:p w14:paraId="1AF573D7" w14:textId="5C1317E8" w:rsidR="00A352DA" w:rsidRPr="00A352DA" w:rsidRDefault="001A65C3" w:rsidP="001A65C3">
            <w:pPr>
              <w:jc w:val="center"/>
            </w:pPr>
            <w:r>
              <w:t>(</w:t>
            </w:r>
            <w:r w:rsidR="00A352DA" w:rsidRPr="00A352DA">
              <w:t>4/23</w:t>
            </w:r>
            <w:r>
              <w:t>/17)</w:t>
            </w:r>
          </w:p>
        </w:tc>
        <w:tc>
          <w:tcPr>
            <w:tcW w:w="2689" w:type="dxa"/>
            <w:vAlign w:val="center"/>
          </w:tcPr>
          <w:p w14:paraId="5569B295" w14:textId="77777777" w:rsidR="00A352DA" w:rsidRPr="00A352DA" w:rsidRDefault="00A352DA" w:rsidP="00A352DA">
            <w:r w:rsidRPr="00A352DA">
              <w:t xml:space="preserve">Exit Survey </w:t>
            </w:r>
          </w:p>
        </w:tc>
        <w:tc>
          <w:tcPr>
            <w:tcW w:w="0" w:type="auto"/>
            <w:vAlign w:val="center"/>
          </w:tcPr>
          <w:p w14:paraId="52F4CFCD" w14:textId="77777777" w:rsidR="00A352DA" w:rsidRPr="00A352DA" w:rsidRDefault="00A352DA" w:rsidP="00A352DA">
            <w:r w:rsidRPr="00A352DA">
              <w:t>No lab</w:t>
            </w:r>
          </w:p>
        </w:tc>
        <w:tc>
          <w:tcPr>
            <w:tcW w:w="0" w:type="auto"/>
            <w:vAlign w:val="center"/>
          </w:tcPr>
          <w:p w14:paraId="14D4C4DD" w14:textId="77777777" w:rsidR="00A352DA" w:rsidRPr="00A352DA" w:rsidRDefault="00A352DA" w:rsidP="00A352DA">
            <w:r w:rsidRPr="00A352DA">
              <w:t>No assignment</w:t>
            </w:r>
          </w:p>
        </w:tc>
      </w:tr>
    </w:tbl>
    <w:p w14:paraId="322B8FF1" w14:textId="77777777" w:rsidR="00174C89" w:rsidRPr="00A352DA" w:rsidRDefault="00174C89" w:rsidP="00A352DA"/>
    <w:sectPr w:rsidR="00174C89" w:rsidRPr="00A352DA">
      <w:footerReference w:type="default" r:id="rId14"/>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90785" w14:textId="77777777" w:rsidR="00A6739E" w:rsidRDefault="00A6739E">
      <w:pPr>
        <w:spacing w:after="0"/>
      </w:pPr>
      <w:r>
        <w:separator/>
      </w:r>
    </w:p>
  </w:endnote>
  <w:endnote w:type="continuationSeparator" w:id="0">
    <w:p w14:paraId="1D89F63A" w14:textId="77777777" w:rsidR="00A6739E" w:rsidRDefault="00A673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3BBADE21" w:rsidR="001C5E8D" w:rsidRDefault="00463815">
          <w:pPr>
            <w:pStyle w:val="Footer"/>
            <w:rPr>
              <w:noProof/>
            </w:rPr>
          </w:pPr>
          <w:r>
            <w:t xml:space="preserve">Page </w:t>
          </w:r>
          <w:r>
            <w:fldChar w:fldCharType="begin"/>
          </w:r>
          <w:r>
            <w:instrText xml:space="preserve"> PAGE   \* MERGEFORMAT </w:instrText>
          </w:r>
          <w:r>
            <w:fldChar w:fldCharType="separate"/>
          </w:r>
          <w:r w:rsidR="00881BC0">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8B15" w14:textId="77777777" w:rsidR="00A6739E" w:rsidRDefault="00A6739E">
      <w:pPr>
        <w:spacing w:after="0"/>
      </w:pPr>
      <w:r>
        <w:separator/>
      </w:r>
    </w:p>
  </w:footnote>
  <w:footnote w:type="continuationSeparator" w:id="0">
    <w:p w14:paraId="78A6B26A" w14:textId="77777777" w:rsidR="00A6739E" w:rsidRDefault="00A673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F6A30"/>
    <w:multiLevelType w:val="hybridMultilevel"/>
    <w:tmpl w:val="27F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47C4F"/>
    <w:multiLevelType w:val="hybridMultilevel"/>
    <w:tmpl w:val="86FA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81A7E"/>
    <w:multiLevelType w:val="hybridMultilevel"/>
    <w:tmpl w:val="24286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6"/>
  </w:num>
  <w:num w:numId="14">
    <w:abstractNumId w:val="14"/>
  </w:num>
  <w:num w:numId="15">
    <w:abstractNumId w:val="12"/>
  </w:num>
  <w:num w:numId="16">
    <w:abstractNumId w:val="1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125C9"/>
    <w:rsid w:val="000501F0"/>
    <w:rsid w:val="00056848"/>
    <w:rsid w:val="00062C8D"/>
    <w:rsid w:val="00064D28"/>
    <w:rsid w:val="0011125A"/>
    <w:rsid w:val="00124FEC"/>
    <w:rsid w:val="00161AC4"/>
    <w:rsid w:val="00162D02"/>
    <w:rsid w:val="00171F1A"/>
    <w:rsid w:val="00174C89"/>
    <w:rsid w:val="00177FF3"/>
    <w:rsid w:val="001A65C3"/>
    <w:rsid w:val="001A70A1"/>
    <w:rsid w:val="001C5E8D"/>
    <w:rsid w:val="001C71D4"/>
    <w:rsid w:val="002001DA"/>
    <w:rsid w:val="00216CB2"/>
    <w:rsid w:val="002273EC"/>
    <w:rsid w:val="002359E6"/>
    <w:rsid w:val="00270222"/>
    <w:rsid w:val="002806F9"/>
    <w:rsid w:val="002A4BA1"/>
    <w:rsid w:val="002C08F0"/>
    <w:rsid w:val="002C7849"/>
    <w:rsid w:val="002D42BC"/>
    <w:rsid w:val="002F6E86"/>
    <w:rsid w:val="003017F8"/>
    <w:rsid w:val="00346517"/>
    <w:rsid w:val="003517FD"/>
    <w:rsid w:val="003651F1"/>
    <w:rsid w:val="00365253"/>
    <w:rsid w:val="003A4D9B"/>
    <w:rsid w:val="003B632F"/>
    <w:rsid w:val="00406F0F"/>
    <w:rsid w:val="00410D91"/>
    <w:rsid w:val="0041320A"/>
    <w:rsid w:val="00425E17"/>
    <w:rsid w:val="0043751E"/>
    <w:rsid w:val="00444C32"/>
    <w:rsid w:val="00463815"/>
    <w:rsid w:val="0049747E"/>
    <w:rsid w:val="004A0979"/>
    <w:rsid w:val="004B2A40"/>
    <w:rsid w:val="004D1393"/>
    <w:rsid w:val="004E2AFB"/>
    <w:rsid w:val="004E43D3"/>
    <w:rsid w:val="00502D98"/>
    <w:rsid w:val="005214B8"/>
    <w:rsid w:val="005377F8"/>
    <w:rsid w:val="00547602"/>
    <w:rsid w:val="00564828"/>
    <w:rsid w:val="0059438B"/>
    <w:rsid w:val="005A39EF"/>
    <w:rsid w:val="005C3649"/>
    <w:rsid w:val="005E60ED"/>
    <w:rsid w:val="00610EFD"/>
    <w:rsid w:val="00611637"/>
    <w:rsid w:val="00635CE1"/>
    <w:rsid w:val="0066514B"/>
    <w:rsid w:val="0068240A"/>
    <w:rsid w:val="006D3A3B"/>
    <w:rsid w:val="006D44BF"/>
    <w:rsid w:val="0070452B"/>
    <w:rsid w:val="007149C1"/>
    <w:rsid w:val="00751912"/>
    <w:rsid w:val="00756BF1"/>
    <w:rsid w:val="00764E33"/>
    <w:rsid w:val="00774A35"/>
    <w:rsid w:val="00787713"/>
    <w:rsid w:val="00796D77"/>
    <w:rsid w:val="0079739C"/>
    <w:rsid w:val="007A4525"/>
    <w:rsid w:val="007A7848"/>
    <w:rsid w:val="007D1567"/>
    <w:rsid w:val="007D5034"/>
    <w:rsid w:val="007F5811"/>
    <w:rsid w:val="00807A3A"/>
    <w:rsid w:val="00827318"/>
    <w:rsid w:val="008506C1"/>
    <w:rsid w:val="00850FC8"/>
    <w:rsid w:val="00854932"/>
    <w:rsid w:val="0086301F"/>
    <w:rsid w:val="00881BC0"/>
    <w:rsid w:val="008C441D"/>
    <w:rsid w:val="008D6E8D"/>
    <w:rsid w:val="008E0D1F"/>
    <w:rsid w:val="009277D2"/>
    <w:rsid w:val="00965B6C"/>
    <w:rsid w:val="009C5AA4"/>
    <w:rsid w:val="009D0C84"/>
    <w:rsid w:val="009E0EC7"/>
    <w:rsid w:val="009E3F85"/>
    <w:rsid w:val="009F0EFA"/>
    <w:rsid w:val="009F74EB"/>
    <w:rsid w:val="00A00066"/>
    <w:rsid w:val="00A02124"/>
    <w:rsid w:val="00A11086"/>
    <w:rsid w:val="00A1623D"/>
    <w:rsid w:val="00A17066"/>
    <w:rsid w:val="00A352DA"/>
    <w:rsid w:val="00A45ECB"/>
    <w:rsid w:val="00A62CE9"/>
    <w:rsid w:val="00A649D3"/>
    <w:rsid w:val="00A6739E"/>
    <w:rsid w:val="00AB31AD"/>
    <w:rsid w:val="00AB7C47"/>
    <w:rsid w:val="00AD0F3B"/>
    <w:rsid w:val="00B6370D"/>
    <w:rsid w:val="00B65D1A"/>
    <w:rsid w:val="00B74FCF"/>
    <w:rsid w:val="00B76089"/>
    <w:rsid w:val="00B83320"/>
    <w:rsid w:val="00BE5423"/>
    <w:rsid w:val="00C10284"/>
    <w:rsid w:val="00C56DB1"/>
    <w:rsid w:val="00C65B66"/>
    <w:rsid w:val="00C93729"/>
    <w:rsid w:val="00CF4165"/>
    <w:rsid w:val="00D117B0"/>
    <w:rsid w:val="00D2397D"/>
    <w:rsid w:val="00D27260"/>
    <w:rsid w:val="00D42C0E"/>
    <w:rsid w:val="00D51688"/>
    <w:rsid w:val="00D60B19"/>
    <w:rsid w:val="00D96071"/>
    <w:rsid w:val="00DA58CC"/>
    <w:rsid w:val="00DA7267"/>
    <w:rsid w:val="00DD34EB"/>
    <w:rsid w:val="00DD3DDB"/>
    <w:rsid w:val="00DE6F88"/>
    <w:rsid w:val="00DE7977"/>
    <w:rsid w:val="00E0569B"/>
    <w:rsid w:val="00E11314"/>
    <w:rsid w:val="00E16050"/>
    <w:rsid w:val="00E17CC3"/>
    <w:rsid w:val="00E4052F"/>
    <w:rsid w:val="00EE36E2"/>
    <w:rsid w:val="00EE4568"/>
    <w:rsid w:val="00F1528B"/>
    <w:rsid w:val="00F66F31"/>
    <w:rsid w:val="00F8504D"/>
    <w:rsid w:val="00FA5E28"/>
    <w:rsid w:val="00FA7CC1"/>
    <w:rsid w:val="00FE1A1A"/>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E1196114-FBDC-9C44-A1FF-D3D4C7C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 w:type="character" w:customStyle="1" w:styleId="UnresolvedMention1">
    <w:name w:val="Unresolved Mention1"/>
    <w:basedOn w:val="DefaultParagraphFont"/>
    <w:uiPriority w:val="99"/>
    <w:semiHidden/>
    <w:unhideWhenUsed/>
    <w:rsid w:val="0043751E"/>
    <w:rPr>
      <w:color w:val="808080"/>
      <w:shd w:val="clear" w:color="auto" w:fill="E6E6E6"/>
    </w:rPr>
  </w:style>
  <w:style w:type="character" w:customStyle="1" w:styleId="UnresolvedMention">
    <w:name w:val="Unresolved Mention"/>
    <w:basedOn w:val="DefaultParagraphFont"/>
    <w:uiPriority w:val="99"/>
    <w:semiHidden/>
    <w:unhideWhenUsed/>
    <w:rsid w:val="006D3A3B"/>
    <w:rPr>
      <w:color w:val="808080"/>
      <w:shd w:val="clear" w:color="auto" w:fill="E6E6E6"/>
    </w:rPr>
  </w:style>
  <w:style w:type="character" w:customStyle="1" w:styleId="a-size-base">
    <w:name w:val="a-size-base"/>
    <w:rsid w:val="00A3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Erickson@me.gatech.edu" TargetMode="External"/><Relationship Id="rId13" Type="http://schemas.openxmlformats.org/officeDocument/2006/relationships/hyperlink" Target="http://www.catalog.gatech.edu/rules/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gatech.edu/rules/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content/welcome-accommod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oter" Target="foot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6E77-483B-4F99-B0F5-E88A2EC7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33</cp:revision>
  <cp:lastPrinted>2018-01-10T19:30:00Z</cp:lastPrinted>
  <dcterms:created xsi:type="dcterms:W3CDTF">2017-12-15T20:49:00Z</dcterms:created>
  <dcterms:modified xsi:type="dcterms:W3CDTF">2018-01-31T15:26:00Z</dcterms:modified>
</cp:coreProperties>
</file>