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61" w:rsidRDefault="006D4CD9" w:rsidP="006B0CAE">
      <w:pPr>
        <w:rPr>
          <w:b/>
          <w:i/>
          <w:sz w:val="32"/>
        </w:rPr>
      </w:pPr>
      <w:r>
        <w:rPr>
          <w:b/>
          <w:i/>
          <w:sz w:val="32"/>
        </w:rPr>
        <w:t xml:space="preserve">    </w:t>
      </w:r>
      <w:r w:rsidR="00E45A2F">
        <w:rPr>
          <w:b/>
          <w:i/>
          <w:sz w:val="32"/>
        </w:rPr>
        <w:t xml:space="preserve">               </w:t>
      </w:r>
      <w:r>
        <w:rPr>
          <w:b/>
          <w:i/>
          <w:sz w:val="32"/>
        </w:rPr>
        <w:t xml:space="preserve">  SYLLABUS- FARSI</w:t>
      </w:r>
      <w:r w:rsidR="00C74861" w:rsidRPr="001318E8">
        <w:rPr>
          <w:b/>
          <w:i/>
          <w:sz w:val="32"/>
        </w:rPr>
        <w:t xml:space="preserve"> 100</w:t>
      </w:r>
      <w:r>
        <w:rPr>
          <w:b/>
          <w:i/>
          <w:sz w:val="32"/>
        </w:rPr>
        <w:t>1</w:t>
      </w:r>
    </w:p>
    <w:p w:rsidR="00C74861" w:rsidRDefault="006D4CD9" w:rsidP="00C74861">
      <w:pPr>
        <w:rPr>
          <w:b/>
          <w:i/>
          <w:sz w:val="32"/>
        </w:rPr>
      </w:pPr>
      <w:r>
        <w:rPr>
          <w:b/>
          <w:i/>
          <w:sz w:val="32"/>
        </w:rPr>
        <w:t xml:space="preserve">     </w:t>
      </w:r>
    </w:p>
    <w:p w:rsidR="00C74861" w:rsidRDefault="00C74861" w:rsidP="00C74861">
      <w:pPr>
        <w:rPr>
          <w:b/>
          <w:i/>
          <w:sz w:val="32"/>
        </w:rPr>
      </w:pPr>
      <w:r>
        <w:rPr>
          <w:b/>
          <w:i/>
          <w:sz w:val="32"/>
        </w:rPr>
        <w:t xml:space="preserve">   </w:t>
      </w:r>
      <w:r w:rsidR="00E45A2F">
        <w:rPr>
          <w:b/>
          <w:i/>
          <w:sz w:val="32"/>
        </w:rPr>
        <w:t xml:space="preserve">           </w:t>
      </w:r>
      <w:r>
        <w:rPr>
          <w:b/>
          <w:i/>
          <w:sz w:val="32"/>
        </w:rPr>
        <w:t xml:space="preserve">  Georgia Tech- School of Modern Languages           </w:t>
      </w:r>
    </w:p>
    <w:p w:rsidR="00C74861" w:rsidRDefault="00C74861" w:rsidP="00C74861">
      <w:pPr>
        <w:rPr>
          <w:b/>
          <w:i/>
          <w:sz w:val="32"/>
        </w:rPr>
      </w:pPr>
      <w:r>
        <w:rPr>
          <w:b/>
          <w:i/>
          <w:sz w:val="32"/>
        </w:rPr>
        <w:t xml:space="preserve"> </w:t>
      </w:r>
    </w:p>
    <w:p w:rsidR="006D4CD9" w:rsidRPr="006D4CD9" w:rsidRDefault="00C74861" w:rsidP="006D4CD9">
      <w:pPr>
        <w:rPr>
          <w:b/>
          <w:i/>
          <w:sz w:val="32"/>
        </w:rPr>
      </w:pPr>
      <w:r>
        <w:rPr>
          <w:b/>
          <w:i/>
          <w:sz w:val="32"/>
        </w:rPr>
        <w:t xml:space="preserve">                </w:t>
      </w:r>
    </w:p>
    <w:p w:rsidR="00C74861" w:rsidRDefault="00C74861" w:rsidP="00C74861">
      <w:r w:rsidRPr="005D666B">
        <w:rPr>
          <w:b/>
          <w:bCs/>
          <w:sz w:val="28"/>
        </w:rPr>
        <w:t>Instructor</w:t>
      </w:r>
      <w:r>
        <w:rPr>
          <w:sz w:val="28"/>
        </w:rPr>
        <w:t xml:space="preserve">: </w:t>
      </w:r>
      <w:r w:rsidR="006D4CD9" w:rsidRPr="00D24D2F">
        <w:rPr>
          <w:sz w:val="28"/>
          <w:szCs w:val="28"/>
        </w:rPr>
        <w:t xml:space="preserve">Dr. </w:t>
      </w:r>
      <w:proofErr w:type="spellStart"/>
      <w:r w:rsidR="006D4CD9" w:rsidRPr="00D24D2F">
        <w:rPr>
          <w:sz w:val="28"/>
          <w:szCs w:val="28"/>
        </w:rPr>
        <w:t>Roya</w:t>
      </w:r>
      <w:proofErr w:type="spellEnd"/>
      <w:r w:rsidR="006D4CD9" w:rsidRPr="00D24D2F">
        <w:rPr>
          <w:sz w:val="28"/>
          <w:szCs w:val="28"/>
        </w:rPr>
        <w:t xml:space="preserve"> </w:t>
      </w:r>
      <w:proofErr w:type="spellStart"/>
      <w:r w:rsidR="006D4CD9" w:rsidRPr="00D24D2F">
        <w:rPr>
          <w:sz w:val="28"/>
          <w:szCs w:val="28"/>
        </w:rPr>
        <w:t>Mesbah</w:t>
      </w:r>
      <w:proofErr w:type="spellEnd"/>
    </w:p>
    <w:p w:rsidR="00C74861" w:rsidRPr="00D24D2F" w:rsidRDefault="006D4CD9" w:rsidP="00C74861">
      <w:pPr>
        <w:rPr>
          <w:sz w:val="28"/>
          <w:szCs w:val="28"/>
        </w:rPr>
      </w:pPr>
      <w:r w:rsidRPr="00D24D2F">
        <w:rPr>
          <w:b/>
          <w:bCs/>
          <w:sz w:val="28"/>
          <w:szCs w:val="28"/>
        </w:rPr>
        <w:t>Class Time</w:t>
      </w:r>
      <w:r w:rsidR="000F2069">
        <w:rPr>
          <w:sz w:val="28"/>
          <w:szCs w:val="28"/>
        </w:rPr>
        <w:t>: MWF   1:05- 1:55 pm + W 2:05- 2:55</w:t>
      </w:r>
      <w:r w:rsidR="00C74861" w:rsidRPr="00D24D2F">
        <w:rPr>
          <w:sz w:val="28"/>
          <w:szCs w:val="28"/>
        </w:rPr>
        <w:t xml:space="preserve"> pm    </w:t>
      </w:r>
      <w:r w:rsidR="009773DE" w:rsidRPr="00216B61">
        <w:rPr>
          <w:b/>
          <w:bCs/>
          <w:sz w:val="28"/>
          <w:szCs w:val="28"/>
        </w:rPr>
        <w:t>Room</w:t>
      </w:r>
      <w:r w:rsidR="009773DE" w:rsidRPr="00D24D2F">
        <w:rPr>
          <w:sz w:val="28"/>
          <w:szCs w:val="28"/>
        </w:rPr>
        <w:t xml:space="preserve">: </w:t>
      </w:r>
      <w:r w:rsidR="00216B61">
        <w:rPr>
          <w:sz w:val="28"/>
          <w:szCs w:val="28"/>
        </w:rPr>
        <w:t xml:space="preserve"> Swann 320</w:t>
      </w:r>
    </w:p>
    <w:p w:rsidR="00C74861" w:rsidRPr="00D24D2F" w:rsidRDefault="00C74861" w:rsidP="009773DE">
      <w:pPr>
        <w:rPr>
          <w:sz w:val="28"/>
          <w:szCs w:val="28"/>
        </w:rPr>
      </w:pPr>
      <w:r w:rsidRPr="00D24D2F">
        <w:rPr>
          <w:b/>
          <w:bCs/>
          <w:sz w:val="28"/>
          <w:szCs w:val="28"/>
        </w:rPr>
        <w:t>Office:</w:t>
      </w:r>
      <w:r w:rsidRPr="00D24D2F">
        <w:rPr>
          <w:sz w:val="28"/>
          <w:szCs w:val="28"/>
        </w:rPr>
        <w:t xml:space="preserve">  Swann 232                                    </w:t>
      </w:r>
      <w:r w:rsidR="006D4CD9" w:rsidRPr="00D24D2F">
        <w:rPr>
          <w:b/>
          <w:bCs/>
          <w:sz w:val="28"/>
          <w:szCs w:val="28"/>
        </w:rPr>
        <w:t>Office hours</w:t>
      </w:r>
      <w:r w:rsidR="006D4CD9" w:rsidRPr="00D24D2F">
        <w:rPr>
          <w:sz w:val="28"/>
          <w:szCs w:val="28"/>
        </w:rPr>
        <w:t>: MF: 2:00</w:t>
      </w:r>
      <w:r w:rsidR="00216B61">
        <w:rPr>
          <w:sz w:val="28"/>
          <w:szCs w:val="28"/>
        </w:rPr>
        <w:t xml:space="preserve"> -</w:t>
      </w:r>
      <w:r w:rsidR="006D4CD9" w:rsidRPr="00D24D2F">
        <w:rPr>
          <w:sz w:val="28"/>
          <w:szCs w:val="28"/>
        </w:rPr>
        <w:t xml:space="preserve"> 3:0</w:t>
      </w:r>
      <w:r w:rsidRPr="00D24D2F">
        <w:rPr>
          <w:sz w:val="28"/>
          <w:szCs w:val="28"/>
        </w:rPr>
        <w:t xml:space="preserve">0 pm                                      </w:t>
      </w:r>
      <w:r w:rsidRPr="00D24D2F">
        <w:rPr>
          <w:b/>
          <w:bCs/>
          <w:sz w:val="28"/>
          <w:szCs w:val="28"/>
        </w:rPr>
        <w:t>Email:</w:t>
      </w:r>
      <w:r w:rsidRPr="00D24D2F">
        <w:rPr>
          <w:sz w:val="28"/>
          <w:szCs w:val="28"/>
        </w:rPr>
        <w:t xml:space="preserve"> roya.mesbah@modlangs.gatech.edu</w:t>
      </w:r>
    </w:p>
    <w:p w:rsidR="00C74861" w:rsidRPr="00413359" w:rsidRDefault="00C74861" w:rsidP="00C74861">
      <w:pPr>
        <w:rPr>
          <w:sz w:val="28"/>
        </w:rPr>
      </w:pPr>
    </w:p>
    <w:p w:rsidR="006D4CD9" w:rsidRPr="00D24D2F" w:rsidRDefault="00C74861" w:rsidP="006D4CD9">
      <w:pPr>
        <w:rPr>
          <w:b/>
          <w:bCs/>
          <w:sz w:val="28"/>
          <w:u w:val="single"/>
        </w:rPr>
      </w:pPr>
      <w:r w:rsidRPr="00D24D2F">
        <w:rPr>
          <w:b/>
          <w:bCs/>
          <w:sz w:val="28"/>
          <w:u w:val="single"/>
        </w:rPr>
        <w:t xml:space="preserve">Resources: </w:t>
      </w:r>
    </w:p>
    <w:p w:rsidR="009773DE" w:rsidRDefault="009773DE" w:rsidP="006D4CD9"/>
    <w:p w:rsidR="00C74861" w:rsidRPr="00D24D2F" w:rsidRDefault="000F2069" w:rsidP="006D4CD9">
      <w:pPr>
        <w:rPr>
          <w:b/>
          <w:bCs/>
          <w:sz w:val="28"/>
          <w:szCs w:val="28"/>
        </w:rPr>
      </w:pPr>
      <w:r>
        <w:rPr>
          <w:sz w:val="28"/>
          <w:szCs w:val="28"/>
        </w:rPr>
        <w:t>Required textbook</w:t>
      </w:r>
      <w:r w:rsidR="00C74861" w:rsidRPr="00D24D2F">
        <w:rPr>
          <w:sz w:val="28"/>
          <w:szCs w:val="28"/>
        </w:rPr>
        <w:t xml:space="preserve"> available at the campus Barnes and Noble: </w:t>
      </w:r>
    </w:p>
    <w:p w:rsidR="009773DE" w:rsidRPr="00D24D2F" w:rsidRDefault="009773DE" w:rsidP="00C74861">
      <w:pPr>
        <w:rPr>
          <w:sz w:val="28"/>
          <w:szCs w:val="28"/>
        </w:rPr>
      </w:pPr>
    </w:p>
    <w:p w:rsidR="00C74861" w:rsidRPr="00D24D2F" w:rsidRDefault="00C74861" w:rsidP="00C74861">
      <w:pPr>
        <w:rPr>
          <w:sz w:val="28"/>
          <w:szCs w:val="28"/>
        </w:rPr>
      </w:pPr>
      <w:proofErr w:type="spellStart"/>
      <w:r w:rsidRPr="00D24D2F">
        <w:rPr>
          <w:sz w:val="28"/>
          <w:szCs w:val="28"/>
        </w:rPr>
        <w:t>Khorrami</w:t>
      </w:r>
      <w:proofErr w:type="spellEnd"/>
      <w:r w:rsidRPr="00D24D2F">
        <w:rPr>
          <w:sz w:val="28"/>
          <w:szCs w:val="28"/>
        </w:rPr>
        <w:t xml:space="preserve">, Mehdi. </w:t>
      </w:r>
      <w:proofErr w:type="gramStart"/>
      <w:r w:rsidRPr="00D24D2F">
        <w:rPr>
          <w:sz w:val="28"/>
          <w:szCs w:val="28"/>
          <w:u w:val="single"/>
        </w:rPr>
        <w:t>Elementary Persian</w:t>
      </w:r>
      <w:r w:rsidRPr="00D24D2F">
        <w:rPr>
          <w:sz w:val="28"/>
          <w:szCs w:val="28"/>
        </w:rPr>
        <w:t>.</w:t>
      </w:r>
      <w:proofErr w:type="gramEnd"/>
      <w:r w:rsidRPr="00D24D2F">
        <w:rPr>
          <w:sz w:val="28"/>
          <w:szCs w:val="28"/>
        </w:rPr>
        <w:t xml:space="preserve"> </w:t>
      </w:r>
      <w:proofErr w:type="spellStart"/>
      <w:proofErr w:type="gramStart"/>
      <w:r w:rsidRPr="00D24D2F">
        <w:rPr>
          <w:sz w:val="28"/>
          <w:szCs w:val="28"/>
        </w:rPr>
        <w:t>Bisotun</w:t>
      </w:r>
      <w:proofErr w:type="spellEnd"/>
      <w:r w:rsidRPr="00D24D2F">
        <w:rPr>
          <w:sz w:val="28"/>
          <w:szCs w:val="28"/>
        </w:rPr>
        <w:t xml:space="preserve"> Publishers.</w:t>
      </w:r>
      <w:proofErr w:type="gramEnd"/>
      <w:r w:rsidRPr="00D24D2F">
        <w:rPr>
          <w:sz w:val="28"/>
          <w:szCs w:val="28"/>
        </w:rPr>
        <w:t xml:space="preserve"> </w:t>
      </w:r>
      <w:proofErr w:type="gramStart"/>
      <w:r w:rsidRPr="00D24D2F">
        <w:rPr>
          <w:sz w:val="28"/>
          <w:szCs w:val="28"/>
        </w:rPr>
        <w:t>2008, New York.</w:t>
      </w:r>
      <w:proofErr w:type="gramEnd"/>
    </w:p>
    <w:p w:rsidR="00C74861" w:rsidRPr="00D24D2F" w:rsidRDefault="00C74861" w:rsidP="00C74861">
      <w:pPr>
        <w:rPr>
          <w:sz w:val="28"/>
          <w:szCs w:val="28"/>
        </w:rPr>
      </w:pPr>
    </w:p>
    <w:p w:rsidR="00C74861" w:rsidRPr="00D24D2F" w:rsidRDefault="00C74861" w:rsidP="00C74861">
      <w:pPr>
        <w:rPr>
          <w:b/>
          <w:sz w:val="28"/>
          <w:szCs w:val="28"/>
        </w:rPr>
      </w:pPr>
      <w:r w:rsidRPr="00D24D2F">
        <w:rPr>
          <w:b/>
          <w:bCs/>
          <w:sz w:val="28"/>
          <w:szCs w:val="28"/>
          <w:u w:val="single"/>
        </w:rPr>
        <w:t>Other resources</w:t>
      </w:r>
      <w:r w:rsidRPr="00D24D2F">
        <w:rPr>
          <w:b/>
          <w:sz w:val="28"/>
          <w:szCs w:val="28"/>
        </w:rPr>
        <w:t>:</w:t>
      </w:r>
    </w:p>
    <w:p w:rsidR="00C74861" w:rsidRPr="00D24D2F" w:rsidRDefault="00C74861" w:rsidP="00C74861">
      <w:pPr>
        <w:rPr>
          <w:sz w:val="28"/>
          <w:szCs w:val="28"/>
        </w:rPr>
      </w:pPr>
    </w:p>
    <w:p w:rsidR="00C74861" w:rsidRPr="00D24D2F" w:rsidRDefault="00C74861" w:rsidP="00C74861">
      <w:pPr>
        <w:rPr>
          <w:sz w:val="28"/>
          <w:szCs w:val="28"/>
        </w:rPr>
      </w:pPr>
      <w:proofErr w:type="spellStart"/>
      <w:r w:rsidRPr="00D24D2F">
        <w:rPr>
          <w:sz w:val="28"/>
          <w:szCs w:val="28"/>
        </w:rPr>
        <w:t>Brookshaw</w:t>
      </w:r>
      <w:proofErr w:type="spellEnd"/>
      <w:r w:rsidRPr="00D24D2F">
        <w:rPr>
          <w:sz w:val="28"/>
          <w:szCs w:val="28"/>
        </w:rPr>
        <w:t xml:space="preserve">, Dominic </w:t>
      </w:r>
      <w:proofErr w:type="spellStart"/>
      <w:r w:rsidRPr="00D24D2F">
        <w:rPr>
          <w:sz w:val="28"/>
          <w:szCs w:val="28"/>
        </w:rPr>
        <w:t>Parviz</w:t>
      </w:r>
      <w:proofErr w:type="spellEnd"/>
      <w:r w:rsidRPr="00D24D2F">
        <w:rPr>
          <w:sz w:val="28"/>
          <w:szCs w:val="28"/>
        </w:rPr>
        <w:t xml:space="preserve">. </w:t>
      </w:r>
      <w:proofErr w:type="spellStart"/>
      <w:r w:rsidRPr="00D24D2F">
        <w:rPr>
          <w:sz w:val="28"/>
          <w:szCs w:val="28"/>
          <w:u w:val="single"/>
        </w:rPr>
        <w:t>Routledge</w:t>
      </w:r>
      <w:proofErr w:type="spellEnd"/>
      <w:r w:rsidRPr="00D24D2F">
        <w:rPr>
          <w:sz w:val="28"/>
          <w:szCs w:val="28"/>
          <w:u w:val="single"/>
        </w:rPr>
        <w:t xml:space="preserve"> Persian Course: Farsi </w:t>
      </w:r>
      <w:proofErr w:type="spellStart"/>
      <w:r w:rsidRPr="00D24D2F">
        <w:rPr>
          <w:sz w:val="28"/>
          <w:szCs w:val="28"/>
          <w:u w:val="single"/>
        </w:rPr>
        <w:t>shirin</w:t>
      </w:r>
      <w:proofErr w:type="spellEnd"/>
      <w:r w:rsidRPr="00D24D2F">
        <w:rPr>
          <w:sz w:val="28"/>
          <w:szCs w:val="28"/>
          <w:u w:val="single"/>
        </w:rPr>
        <w:t xml:space="preserve"> </w:t>
      </w:r>
      <w:proofErr w:type="spellStart"/>
      <w:r w:rsidRPr="00D24D2F">
        <w:rPr>
          <w:sz w:val="28"/>
          <w:szCs w:val="28"/>
          <w:u w:val="single"/>
        </w:rPr>
        <w:t>ast</w:t>
      </w:r>
      <w:proofErr w:type="spellEnd"/>
      <w:r w:rsidR="00E958AF">
        <w:rPr>
          <w:sz w:val="28"/>
          <w:szCs w:val="28"/>
        </w:rPr>
        <w:t xml:space="preserve">. </w:t>
      </w:r>
      <w:proofErr w:type="gramStart"/>
      <w:r w:rsidR="00E958AF">
        <w:rPr>
          <w:sz w:val="28"/>
          <w:szCs w:val="28"/>
        </w:rPr>
        <w:t>Book 1.</w:t>
      </w:r>
      <w:proofErr w:type="gramEnd"/>
      <w:r w:rsidR="00E958AF">
        <w:rPr>
          <w:sz w:val="28"/>
          <w:szCs w:val="28"/>
        </w:rPr>
        <w:t xml:space="preserve"> </w:t>
      </w:r>
      <w:proofErr w:type="spellStart"/>
      <w:proofErr w:type="gramStart"/>
      <w:r w:rsidR="00E958AF">
        <w:rPr>
          <w:sz w:val="28"/>
          <w:szCs w:val="28"/>
        </w:rPr>
        <w:t>Routledge</w:t>
      </w:r>
      <w:proofErr w:type="spellEnd"/>
      <w:r w:rsidR="00E958AF">
        <w:rPr>
          <w:sz w:val="28"/>
          <w:szCs w:val="28"/>
        </w:rPr>
        <w:t xml:space="preserve"> 2010.</w:t>
      </w:r>
      <w:proofErr w:type="gramEnd"/>
    </w:p>
    <w:p w:rsidR="00C74861" w:rsidRPr="00D24D2F" w:rsidRDefault="00C74861" w:rsidP="00C74861">
      <w:pPr>
        <w:rPr>
          <w:sz w:val="28"/>
          <w:szCs w:val="28"/>
        </w:rPr>
      </w:pPr>
    </w:p>
    <w:p w:rsidR="00C74861" w:rsidRPr="00D24D2F" w:rsidRDefault="00C74861" w:rsidP="00C74861">
      <w:pPr>
        <w:rPr>
          <w:sz w:val="28"/>
          <w:szCs w:val="28"/>
        </w:rPr>
      </w:pPr>
      <w:proofErr w:type="spellStart"/>
      <w:r w:rsidRPr="00D24D2F">
        <w:rPr>
          <w:sz w:val="28"/>
          <w:szCs w:val="28"/>
        </w:rPr>
        <w:t>Farzad</w:t>
      </w:r>
      <w:proofErr w:type="spellEnd"/>
      <w:r w:rsidRPr="00D24D2F">
        <w:rPr>
          <w:sz w:val="28"/>
          <w:szCs w:val="28"/>
        </w:rPr>
        <w:t xml:space="preserve">, </w:t>
      </w:r>
      <w:proofErr w:type="spellStart"/>
      <w:r w:rsidRPr="00D24D2F">
        <w:rPr>
          <w:sz w:val="28"/>
          <w:szCs w:val="28"/>
        </w:rPr>
        <w:t>Narguess</w:t>
      </w:r>
      <w:proofErr w:type="spellEnd"/>
      <w:r w:rsidRPr="00D24D2F">
        <w:rPr>
          <w:sz w:val="28"/>
          <w:szCs w:val="28"/>
        </w:rPr>
        <w:t xml:space="preserve">. </w:t>
      </w:r>
      <w:r w:rsidRPr="00D24D2F">
        <w:rPr>
          <w:sz w:val="28"/>
          <w:szCs w:val="28"/>
          <w:u w:val="single"/>
        </w:rPr>
        <w:t>Complete Persian (Modern Persian/ Farsi)</w:t>
      </w:r>
      <w:r w:rsidRPr="00D24D2F">
        <w:rPr>
          <w:sz w:val="28"/>
          <w:szCs w:val="28"/>
        </w:rPr>
        <w:t xml:space="preserve"> McGraw-Hill 2010, with 2 Audio CD.</w:t>
      </w:r>
    </w:p>
    <w:p w:rsidR="00C74861" w:rsidRPr="00D24D2F" w:rsidRDefault="00C74861" w:rsidP="00C74861">
      <w:pPr>
        <w:rPr>
          <w:sz w:val="28"/>
          <w:szCs w:val="28"/>
        </w:rPr>
      </w:pPr>
    </w:p>
    <w:p w:rsidR="00885176" w:rsidRDefault="00885176" w:rsidP="00C74861">
      <w:pPr>
        <w:rPr>
          <w:sz w:val="28"/>
          <w:szCs w:val="28"/>
        </w:rPr>
      </w:pPr>
      <w:proofErr w:type="spellStart"/>
      <w:proofErr w:type="gramStart"/>
      <w:r>
        <w:rPr>
          <w:sz w:val="28"/>
          <w:szCs w:val="28"/>
        </w:rPr>
        <w:t>Axworthy</w:t>
      </w:r>
      <w:proofErr w:type="spellEnd"/>
      <w:r>
        <w:rPr>
          <w:sz w:val="28"/>
          <w:szCs w:val="28"/>
        </w:rPr>
        <w:t>, Michael.</w:t>
      </w:r>
      <w:proofErr w:type="gramEnd"/>
      <w:r>
        <w:rPr>
          <w:sz w:val="28"/>
          <w:szCs w:val="28"/>
        </w:rPr>
        <w:t xml:space="preserve"> </w:t>
      </w:r>
      <w:r w:rsidRPr="0091343A">
        <w:rPr>
          <w:sz w:val="28"/>
          <w:szCs w:val="28"/>
          <w:u w:val="single"/>
        </w:rPr>
        <w:t>A History of Iran: Empire of the mind</w:t>
      </w:r>
      <w:r>
        <w:rPr>
          <w:sz w:val="28"/>
          <w:szCs w:val="28"/>
        </w:rPr>
        <w:t xml:space="preserve">. </w:t>
      </w:r>
      <w:proofErr w:type="gramStart"/>
      <w:r w:rsidR="00333FE0">
        <w:rPr>
          <w:sz w:val="28"/>
          <w:szCs w:val="28"/>
        </w:rPr>
        <w:t>Basic Books 2010.</w:t>
      </w:r>
      <w:proofErr w:type="gramEnd"/>
      <w:r w:rsidR="00333FE0">
        <w:rPr>
          <w:sz w:val="28"/>
          <w:szCs w:val="28"/>
        </w:rPr>
        <w:t xml:space="preserve">  </w:t>
      </w:r>
    </w:p>
    <w:p w:rsidR="00333FE0" w:rsidRDefault="00333FE0" w:rsidP="00C74861">
      <w:pPr>
        <w:rPr>
          <w:sz w:val="28"/>
          <w:szCs w:val="28"/>
        </w:rPr>
      </w:pPr>
    </w:p>
    <w:p w:rsidR="00333FE0" w:rsidRPr="00885176" w:rsidRDefault="00333FE0" w:rsidP="00C74861">
      <w:pPr>
        <w:rPr>
          <w:sz w:val="28"/>
          <w:szCs w:val="28"/>
        </w:rPr>
      </w:pPr>
      <w:proofErr w:type="spellStart"/>
      <w:r>
        <w:rPr>
          <w:sz w:val="28"/>
          <w:szCs w:val="28"/>
        </w:rPr>
        <w:t>Katouzian</w:t>
      </w:r>
      <w:proofErr w:type="spellEnd"/>
      <w:r>
        <w:rPr>
          <w:sz w:val="28"/>
          <w:szCs w:val="28"/>
        </w:rPr>
        <w:t xml:space="preserve">, </w:t>
      </w:r>
      <w:proofErr w:type="spellStart"/>
      <w:r>
        <w:rPr>
          <w:sz w:val="28"/>
          <w:szCs w:val="28"/>
        </w:rPr>
        <w:t>Homa</w:t>
      </w:r>
      <w:proofErr w:type="spellEnd"/>
      <w:r>
        <w:rPr>
          <w:sz w:val="28"/>
          <w:szCs w:val="28"/>
        </w:rPr>
        <w:t xml:space="preserve">. </w:t>
      </w:r>
      <w:r w:rsidR="00F730D4">
        <w:rPr>
          <w:sz w:val="28"/>
          <w:szCs w:val="28"/>
          <w:u w:val="single"/>
        </w:rPr>
        <w:t>The Persians:</w:t>
      </w:r>
      <w:r w:rsidRPr="0091343A">
        <w:rPr>
          <w:sz w:val="28"/>
          <w:szCs w:val="28"/>
          <w:u w:val="single"/>
        </w:rPr>
        <w:t xml:space="preserve"> Ancient, Mediaeval and Modern Iran</w:t>
      </w:r>
      <w:r w:rsidR="0091343A">
        <w:rPr>
          <w:sz w:val="28"/>
          <w:szCs w:val="28"/>
        </w:rPr>
        <w:t>. Yale Universi</w:t>
      </w:r>
      <w:r>
        <w:rPr>
          <w:sz w:val="28"/>
          <w:szCs w:val="28"/>
        </w:rPr>
        <w:t>ty Press, New Haven, 2010</w:t>
      </w:r>
    </w:p>
    <w:p w:rsidR="00885176" w:rsidRDefault="00885176" w:rsidP="00C74861">
      <w:pPr>
        <w:rPr>
          <w:b/>
          <w:bCs/>
          <w:sz w:val="28"/>
          <w:szCs w:val="28"/>
          <w:u w:val="single"/>
        </w:rPr>
      </w:pPr>
    </w:p>
    <w:p w:rsidR="00C74861" w:rsidRPr="00D24D2F" w:rsidRDefault="00C74861" w:rsidP="00C74861">
      <w:pPr>
        <w:rPr>
          <w:sz w:val="28"/>
          <w:szCs w:val="28"/>
        </w:rPr>
      </w:pPr>
      <w:r w:rsidRPr="00D24D2F">
        <w:rPr>
          <w:b/>
          <w:bCs/>
          <w:sz w:val="28"/>
          <w:szCs w:val="28"/>
          <w:u w:val="single"/>
        </w:rPr>
        <w:t>Iranian movies</w:t>
      </w:r>
      <w:r w:rsidRPr="00D24D2F">
        <w:rPr>
          <w:sz w:val="28"/>
          <w:szCs w:val="28"/>
        </w:rPr>
        <w:t xml:space="preserve">: </w:t>
      </w:r>
    </w:p>
    <w:p w:rsidR="00C74861" w:rsidRPr="00D24D2F" w:rsidRDefault="00C74861" w:rsidP="00C74861">
      <w:pPr>
        <w:rPr>
          <w:sz w:val="28"/>
          <w:szCs w:val="28"/>
        </w:rPr>
      </w:pPr>
    </w:p>
    <w:p w:rsidR="00C74861" w:rsidRPr="00D24D2F" w:rsidRDefault="00802028" w:rsidP="00C74861">
      <w:pPr>
        <w:rPr>
          <w:sz w:val="28"/>
          <w:szCs w:val="28"/>
        </w:rPr>
      </w:pPr>
      <w:proofErr w:type="gramStart"/>
      <w:r>
        <w:rPr>
          <w:sz w:val="28"/>
          <w:szCs w:val="28"/>
          <w:u w:val="single"/>
        </w:rPr>
        <w:t>The W</w:t>
      </w:r>
      <w:r w:rsidR="00C74861" w:rsidRPr="00D24D2F">
        <w:rPr>
          <w:sz w:val="28"/>
          <w:szCs w:val="28"/>
          <w:u w:val="single"/>
        </w:rPr>
        <w:t xml:space="preserve">hite </w:t>
      </w:r>
      <w:r>
        <w:rPr>
          <w:sz w:val="28"/>
          <w:szCs w:val="28"/>
          <w:u w:val="single"/>
        </w:rPr>
        <w:t>B</w:t>
      </w:r>
      <w:r w:rsidR="00C74861" w:rsidRPr="00D24D2F">
        <w:rPr>
          <w:sz w:val="28"/>
          <w:szCs w:val="28"/>
          <w:u w:val="single"/>
        </w:rPr>
        <w:t>alloon</w:t>
      </w:r>
      <w:r w:rsidR="00C74861" w:rsidRPr="00D24D2F">
        <w:rPr>
          <w:sz w:val="28"/>
          <w:szCs w:val="28"/>
        </w:rPr>
        <w:t xml:space="preserve"> by </w:t>
      </w:r>
      <w:proofErr w:type="spellStart"/>
      <w:r w:rsidR="00C74861" w:rsidRPr="00D24D2F">
        <w:rPr>
          <w:sz w:val="28"/>
          <w:szCs w:val="28"/>
        </w:rPr>
        <w:t>Jafar</w:t>
      </w:r>
      <w:proofErr w:type="spellEnd"/>
      <w:r w:rsidR="00C74861" w:rsidRPr="00D24D2F">
        <w:rPr>
          <w:sz w:val="28"/>
          <w:szCs w:val="28"/>
        </w:rPr>
        <w:t xml:space="preserve"> </w:t>
      </w:r>
      <w:proofErr w:type="spellStart"/>
      <w:r w:rsidR="00C74861" w:rsidRPr="00D24D2F">
        <w:rPr>
          <w:sz w:val="28"/>
          <w:szCs w:val="28"/>
        </w:rPr>
        <w:t>Panahi</w:t>
      </w:r>
      <w:proofErr w:type="spellEnd"/>
      <w:r w:rsidR="00C74861" w:rsidRPr="00D24D2F">
        <w:rPr>
          <w:sz w:val="28"/>
          <w:szCs w:val="28"/>
        </w:rPr>
        <w:t xml:space="preserve"> 1995.</w:t>
      </w:r>
      <w:proofErr w:type="gramEnd"/>
    </w:p>
    <w:p w:rsidR="00C74861" w:rsidRPr="00D24D2F" w:rsidRDefault="00C74861" w:rsidP="00C74861">
      <w:pPr>
        <w:rPr>
          <w:sz w:val="28"/>
          <w:szCs w:val="28"/>
        </w:rPr>
      </w:pPr>
    </w:p>
    <w:p w:rsidR="00C74861" w:rsidRDefault="00802028" w:rsidP="00C74861">
      <w:pPr>
        <w:rPr>
          <w:sz w:val="28"/>
          <w:szCs w:val="28"/>
        </w:rPr>
      </w:pPr>
      <w:proofErr w:type="gramStart"/>
      <w:r>
        <w:rPr>
          <w:sz w:val="28"/>
          <w:szCs w:val="28"/>
          <w:u w:val="single"/>
        </w:rPr>
        <w:t>The Color of P</w:t>
      </w:r>
      <w:r w:rsidR="00C74861" w:rsidRPr="00D24D2F">
        <w:rPr>
          <w:sz w:val="28"/>
          <w:szCs w:val="28"/>
          <w:u w:val="single"/>
        </w:rPr>
        <w:t>aradise</w:t>
      </w:r>
      <w:r w:rsidR="00C74861" w:rsidRPr="00D24D2F">
        <w:rPr>
          <w:sz w:val="28"/>
          <w:szCs w:val="28"/>
        </w:rPr>
        <w:t xml:space="preserve"> by </w:t>
      </w:r>
      <w:proofErr w:type="spellStart"/>
      <w:r w:rsidR="00C74861" w:rsidRPr="00D24D2F">
        <w:rPr>
          <w:sz w:val="28"/>
          <w:szCs w:val="28"/>
        </w:rPr>
        <w:t>Majid</w:t>
      </w:r>
      <w:proofErr w:type="spellEnd"/>
      <w:r w:rsidR="00C74861" w:rsidRPr="00D24D2F">
        <w:rPr>
          <w:sz w:val="28"/>
          <w:szCs w:val="28"/>
        </w:rPr>
        <w:t xml:space="preserve"> </w:t>
      </w:r>
      <w:proofErr w:type="spellStart"/>
      <w:r w:rsidR="00C74861" w:rsidRPr="00D24D2F">
        <w:rPr>
          <w:sz w:val="28"/>
          <w:szCs w:val="28"/>
        </w:rPr>
        <w:t>Majidi</w:t>
      </w:r>
      <w:proofErr w:type="spellEnd"/>
      <w:r w:rsidR="00C74861" w:rsidRPr="00D24D2F">
        <w:rPr>
          <w:sz w:val="28"/>
          <w:szCs w:val="28"/>
        </w:rPr>
        <w:t xml:space="preserve"> 1999.</w:t>
      </w:r>
      <w:proofErr w:type="gramEnd"/>
    </w:p>
    <w:p w:rsidR="009D30A5" w:rsidRDefault="009D30A5" w:rsidP="00C74861">
      <w:pPr>
        <w:rPr>
          <w:sz w:val="28"/>
          <w:szCs w:val="28"/>
        </w:rPr>
      </w:pPr>
    </w:p>
    <w:p w:rsidR="009D30A5" w:rsidRDefault="00802028" w:rsidP="00C74861">
      <w:pPr>
        <w:rPr>
          <w:sz w:val="28"/>
          <w:szCs w:val="28"/>
        </w:rPr>
      </w:pPr>
      <w:proofErr w:type="gramStart"/>
      <w:r>
        <w:rPr>
          <w:sz w:val="28"/>
          <w:szCs w:val="28"/>
          <w:u w:val="single"/>
        </w:rPr>
        <w:t>The Song of S</w:t>
      </w:r>
      <w:r w:rsidR="009D30A5" w:rsidRPr="009D30A5">
        <w:rPr>
          <w:sz w:val="28"/>
          <w:szCs w:val="28"/>
          <w:u w:val="single"/>
        </w:rPr>
        <w:t>parrows</w:t>
      </w:r>
      <w:r w:rsidR="009D30A5">
        <w:rPr>
          <w:sz w:val="28"/>
          <w:szCs w:val="28"/>
        </w:rPr>
        <w:t xml:space="preserve"> by </w:t>
      </w:r>
      <w:proofErr w:type="spellStart"/>
      <w:r w:rsidR="009D30A5">
        <w:rPr>
          <w:sz w:val="28"/>
          <w:szCs w:val="28"/>
        </w:rPr>
        <w:t>Majid</w:t>
      </w:r>
      <w:proofErr w:type="spellEnd"/>
      <w:r w:rsidR="009D30A5">
        <w:rPr>
          <w:sz w:val="28"/>
          <w:szCs w:val="28"/>
        </w:rPr>
        <w:t xml:space="preserve"> </w:t>
      </w:r>
      <w:proofErr w:type="spellStart"/>
      <w:r w:rsidR="009D30A5">
        <w:rPr>
          <w:sz w:val="28"/>
          <w:szCs w:val="28"/>
        </w:rPr>
        <w:t>Majidi</w:t>
      </w:r>
      <w:proofErr w:type="spellEnd"/>
      <w:r w:rsidR="009D30A5">
        <w:rPr>
          <w:sz w:val="28"/>
          <w:szCs w:val="28"/>
        </w:rPr>
        <w:t xml:space="preserve"> 2008.</w:t>
      </w:r>
      <w:proofErr w:type="gramEnd"/>
    </w:p>
    <w:p w:rsidR="00E958AF" w:rsidRDefault="00E958AF" w:rsidP="00C74861">
      <w:pPr>
        <w:rPr>
          <w:sz w:val="28"/>
          <w:szCs w:val="28"/>
        </w:rPr>
      </w:pPr>
    </w:p>
    <w:p w:rsidR="00E958AF" w:rsidRDefault="00802028" w:rsidP="00C74861">
      <w:pPr>
        <w:rPr>
          <w:sz w:val="28"/>
          <w:szCs w:val="28"/>
        </w:rPr>
      </w:pPr>
      <w:proofErr w:type="gramStart"/>
      <w:r>
        <w:rPr>
          <w:sz w:val="28"/>
          <w:szCs w:val="28"/>
          <w:u w:val="single"/>
        </w:rPr>
        <w:t>A S</w:t>
      </w:r>
      <w:r w:rsidR="00E958AF" w:rsidRPr="00E958AF">
        <w:rPr>
          <w:sz w:val="28"/>
          <w:szCs w:val="28"/>
          <w:u w:val="single"/>
        </w:rPr>
        <w:t>eparation</w:t>
      </w:r>
      <w:r w:rsidR="00E958AF">
        <w:rPr>
          <w:sz w:val="28"/>
          <w:szCs w:val="28"/>
        </w:rPr>
        <w:t xml:space="preserve"> by Ahmad </w:t>
      </w:r>
      <w:proofErr w:type="spellStart"/>
      <w:r w:rsidR="00E958AF">
        <w:rPr>
          <w:sz w:val="28"/>
          <w:szCs w:val="28"/>
        </w:rPr>
        <w:t>Farhadi</w:t>
      </w:r>
      <w:proofErr w:type="spellEnd"/>
      <w:r w:rsidR="00E958AF">
        <w:rPr>
          <w:sz w:val="28"/>
          <w:szCs w:val="28"/>
        </w:rPr>
        <w:t>, 2011.</w:t>
      </w:r>
      <w:proofErr w:type="gramEnd"/>
    </w:p>
    <w:p w:rsidR="00F730D4" w:rsidRDefault="00F730D4" w:rsidP="00C74861">
      <w:pPr>
        <w:rPr>
          <w:sz w:val="28"/>
          <w:szCs w:val="28"/>
        </w:rPr>
      </w:pPr>
      <w:r>
        <w:rPr>
          <w:sz w:val="28"/>
          <w:szCs w:val="28"/>
        </w:rPr>
        <w:t>A film about a young girl’s coming of age in Iran, during the Islamic Revolution.</w:t>
      </w:r>
    </w:p>
    <w:p w:rsidR="00E958AF" w:rsidRPr="00D24D2F" w:rsidRDefault="007C0885" w:rsidP="00C74861">
      <w:pPr>
        <w:rPr>
          <w:sz w:val="28"/>
          <w:szCs w:val="28"/>
        </w:rPr>
      </w:pPr>
      <w:proofErr w:type="gramStart"/>
      <w:r w:rsidRPr="00F730D4">
        <w:rPr>
          <w:sz w:val="28"/>
          <w:szCs w:val="28"/>
          <w:u w:val="single"/>
        </w:rPr>
        <w:lastRenderedPageBreak/>
        <w:t>Perse</w:t>
      </w:r>
      <w:r w:rsidR="00E958AF" w:rsidRPr="00F730D4">
        <w:rPr>
          <w:sz w:val="28"/>
          <w:szCs w:val="28"/>
          <w:u w:val="single"/>
        </w:rPr>
        <w:t>polis</w:t>
      </w:r>
      <w:r w:rsidR="00E958AF">
        <w:rPr>
          <w:sz w:val="28"/>
          <w:szCs w:val="28"/>
        </w:rPr>
        <w:t xml:space="preserve"> by </w:t>
      </w:r>
      <w:proofErr w:type="spellStart"/>
      <w:r w:rsidR="00E958AF">
        <w:rPr>
          <w:sz w:val="28"/>
          <w:szCs w:val="28"/>
        </w:rPr>
        <w:t>Marjan</w:t>
      </w:r>
      <w:r>
        <w:rPr>
          <w:sz w:val="28"/>
          <w:szCs w:val="28"/>
        </w:rPr>
        <w:t>e</w:t>
      </w:r>
      <w:proofErr w:type="spellEnd"/>
      <w:r w:rsidR="00E958AF">
        <w:rPr>
          <w:sz w:val="28"/>
          <w:szCs w:val="28"/>
        </w:rPr>
        <w:t xml:space="preserve"> </w:t>
      </w:r>
      <w:proofErr w:type="spellStart"/>
      <w:r w:rsidR="00E958AF">
        <w:rPr>
          <w:sz w:val="28"/>
          <w:szCs w:val="28"/>
        </w:rPr>
        <w:t>Satrapi</w:t>
      </w:r>
      <w:proofErr w:type="spellEnd"/>
      <w:r w:rsidR="00E958AF">
        <w:rPr>
          <w:sz w:val="28"/>
          <w:szCs w:val="28"/>
        </w:rPr>
        <w:t xml:space="preserve"> and </w:t>
      </w:r>
      <w:r w:rsidR="00802028">
        <w:rPr>
          <w:sz w:val="28"/>
          <w:szCs w:val="28"/>
        </w:rPr>
        <w:t xml:space="preserve">Vincent </w:t>
      </w:r>
      <w:proofErr w:type="spellStart"/>
      <w:r w:rsidR="00802028">
        <w:rPr>
          <w:sz w:val="28"/>
          <w:szCs w:val="28"/>
        </w:rPr>
        <w:t>Parronaud</w:t>
      </w:r>
      <w:proofErr w:type="spellEnd"/>
      <w:r w:rsidR="00802028">
        <w:rPr>
          <w:sz w:val="28"/>
          <w:szCs w:val="28"/>
        </w:rPr>
        <w:t xml:space="preserve">, </w:t>
      </w:r>
      <w:r>
        <w:rPr>
          <w:sz w:val="28"/>
          <w:szCs w:val="28"/>
        </w:rPr>
        <w:t>2007.</w:t>
      </w:r>
      <w:proofErr w:type="gramEnd"/>
    </w:p>
    <w:p w:rsidR="00C74861" w:rsidRDefault="00C74861" w:rsidP="00C74861"/>
    <w:p w:rsidR="00C74861" w:rsidRPr="0091343A" w:rsidRDefault="0091343A" w:rsidP="0091343A">
      <w:pPr>
        <w:rPr>
          <w:sz w:val="28"/>
          <w:szCs w:val="28"/>
          <w:u w:val="single"/>
        </w:rPr>
      </w:pPr>
      <w:r>
        <w:rPr>
          <w:sz w:val="28"/>
          <w:szCs w:val="28"/>
        </w:rPr>
        <w:t>D</w:t>
      </w:r>
      <w:r w:rsidR="00C74861" w:rsidRPr="00D24D2F">
        <w:rPr>
          <w:sz w:val="28"/>
          <w:szCs w:val="28"/>
        </w:rPr>
        <w:t>ocumentary video</w:t>
      </w:r>
      <w:r>
        <w:rPr>
          <w:sz w:val="28"/>
          <w:szCs w:val="28"/>
        </w:rPr>
        <w:t xml:space="preserve">s </w:t>
      </w:r>
      <w:r w:rsidR="00C74861" w:rsidRPr="00D24D2F">
        <w:rPr>
          <w:sz w:val="28"/>
          <w:szCs w:val="28"/>
        </w:rPr>
        <w:t xml:space="preserve">about Iran’s historical monuments and natural attractions: </w:t>
      </w:r>
      <w:r>
        <w:rPr>
          <w:sz w:val="28"/>
          <w:szCs w:val="28"/>
          <w:u w:val="single"/>
        </w:rPr>
        <w:t xml:space="preserve">Older than </w:t>
      </w:r>
      <w:r w:rsidR="00C74861" w:rsidRPr="00D24D2F">
        <w:rPr>
          <w:sz w:val="28"/>
          <w:szCs w:val="28"/>
          <w:u w:val="single"/>
        </w:rPr>
        <w:t>History, Persia</w:t>
      </w:r>
      <w:r w:rsidR="00C74861" w:rsidRPr="00D24D2F">
        <w:rPr>
          <w:sz w:val="28"/>
          <w:szCs w:val="28"/>
        </w:rPr>
        <w:t xml:space="preserve">. </w:t>
      </w:r>
      <w:proofErr w:type="spellStart"/>
      <w:proofErr w:type="gramStart"/>
      <w:r w:rsidR="00C74861" w:rsidRPr="00D24D2F">
        <w:rPr>
          <w:sz w:val="28"/>
          <w:szCs w:val="28"/>
        </w:rPr>
        <w:t>Irangardan</w:t>
      </w:r>
      <w:proofErr w:type="spellEnd"/>
      <w:r w:rsidR="00C74861" w:rsidRPr="00D24D2F">
        <w:rPr>
          <w:sz w:val="28"/>
          <w:szCs w:val="28"/>
        </w:rPr>
        <w:t xml:space="preserve"> publication 2001 + videos on Iranian, Afghan and Tajik music.</w:t>
      </w:r>
      <w:proofErr w:type="gramEnd"/>
      <w:r w:rsidR="00C74861" w:rsidRPr="00D24D2F">
        <w:rPr>
          <w:sz w:val="28"/>
          <w:szCs w:val="28"/>
        </w:rPr>
        <w:t xml:space="preserve"> </w:t>
      </w:r>
    </w:p>
    <w:p w:rsidR="00C74861" w:rsidRPr="00D24D2F" w:rsidRDefault="00C74861" w:rsidP="00C74861">
      <w:pPr>
        <w:rPr>
          <w:sz w:val="28"/>
          <w:szCs w:val="28"/>
        </w:rPr>
      </w:pPr>
    </w:p>
    <w:p w:rsidR="00C74861" w:rsidRPr="00D24D2F" w:rsidRDefault="00C74861" w:rsidP="00C74861">
      <w:pPr>
        <w:rPr>
          <w:sz w:val="28"/>
          <w:szCs w:val="28"/>
        </w:rPr>
      </w:pPr>
      <w:r w:rsidRPr="00D24D2F">
        <w:rPr>
          <w:sz w:val="28"/>
          <w:szCs w:val="28"/>
        </w:rPr>
        <w:t>Handouts distributed in class + many websites providing linguistic and cultural insights.</w:t>
      </w:r>
    </w:p>
    <w:p w:rsidR="00C74861" w:rsidRPr="00D24D2F" w:rsidRDefault="00C74861" w:rsidP="00C74861">
      <w:pPr>
        <w:rPr>
          <w:sz w:val="28"/>
          <w:szCs w:val="28"/>
        </w:rPr>
      </w:pPr>
    </w:p>
    <w:p w:rsidR="00C74861" w:rsidRPr="00D24D2F" w:rsidRDefault="00C74861" w:rsidP="00C74861">
      <w:pPr>
        <w:rPr>
          <w:sz w:val="28"/>
          <w:szCs w:val="28"/>
        </w:rPr>
      </w:pPr>
      <w:r w:rsidRPr="00D24D2F">
        <w:rPr>
          <w:sz w:val="28"/>
          <w:szCs w:val="28"/>
        </w:rPr>
        <w:t xml:space="preserve">See </w:t>
      </w:r>
      <w:hyperlink r:id="rId6" w:history="1">
        <w:r w:rsidRPr="00D24D2F">
          <w:rPr>
            <w:rStyle w:val="Hyperlink"/>
            <w:sz w:val="28"/>
            <w:szCs w:val="28"/>
          </w:rPr>
          <w:t>www.chaiandconversation.com</w:t>
        </w:r>
      </w:hyperlink>
      <w:r w:rsidRPr="00D24D2F">
        <w:rPr>
          <w:sz w:val="28"/>
          <w:szCs w:val="28"/>
        </w:rPr>
        <w:t xml:space="preserve"> for grammar and pronunciation practice.    </w:t>
      </w:r>
    </w:p>
    <w:p w:rsidR="00C74861" w:rsidRPr="00D24D2F" w:rsidRDefault="00C74861" w:rsidP="00C74861">
      <w:pPr>
        <w:rPr>
          <w:sz w:val="28"/>
          <w:szCs w:val="28"/>
        </w:rPr>
      </w:pPr>
    </w:p>
    <w:p w:rsidR="00C74861" w:rsidRPr="00D24D2F" w:rsidRDefault="00C74861" w:rsidP="00C74861">
      <w:pPr>
        <w:rPr>
          <w:rFonts w:cs="Arial"/>
          <w:b/>
          <w:bCs/>
          <w:sz w:val="28"/>
          <w:szCs w:val="28"/>
          <w:lang w:val="en"/>
        </w:rPr>
      </w:pPr>
    </w:p>
    <w:p w:rsidR="00C74861" w:rsidRDefault="00C74861" w:rsidP="00C74861">
      <w:pPr>
        <w:rPr>
          <w:rFonts w:cs="Arial"/>
          <w:b/>
          <w:bCs/>
          <w:sz w:val="28"/>
          <w:lang w:val="en"/>
        </w:rPr>
      </w:pPr>
    </w:p>
    <w:p w:rsidR="00C74861" w:rsidRPr="00D24D2F" w:rsidRDefault="00C74861" w:rsidP="00C74861">
      <w:pPr>
        <w:rPr>
          <w:rFonts w:cs="Arial"/>
          <w:sz w:val="28"/>
          <w:szCs w:val="28"/>
          <w:lang w:val="en"/>
        </w:rPr>
      </w:pPr>
      <w:r w:rsidRPr="00D24D2F">
        <w:rPr>
          <w:rFonts w:cs="Arial"/>
          <w:b/>
          <w:bCs/>
          <w:sz w:val="28"/>
          <w:u w:val="single"/>
          <w:lang w:val="en"/>
        </w:rPr>
        <w:t>Course objectives</w:t>
      </w:r>
      <w:r w:rsidRPr="0094251F">
        <w:rPr>
          <w:rFonts w:cs="Arial"/>
          <w:sz w:val="28"/>
          <w:lang w:val="en"/>
        </w:rPr>
        <w:t>:</w:t>
      </w:r>
      <w:r>
        <w:rPr>
          <w:rFonts w:cs="Arial"/>
          <w:sz w:val="28"/>
          <w:lang w:val="en"/>
        </w:rPr>
        <w:t xml:space="preserve"> </w:t>
      </w:r>
      <w:r w:rsidRPr="00D24D2F">
        <w:rPr>
          <w:rFonts w:cs="Arial"/>
          <w:sz w:val="28"/>
          <w:szCs w:val="28"/>
          <w:lang w:val="en"/>
        </w:rPr>
        <w:t xml:space="preserve">Our objectives are twofold, both linguistic and cultural.  </w:t>
      </w:r>
    </w:p>
    <w:p w:rsidR="00C74861" w:rsidRPr="00D24D2F" w:rsidRDefault="00C74861" w:rsidP="00C74861">
      <w:pPr>
        <w:rPr>
          <w:rFonts w:ascii="Arial" w:hAnsi="Arial" w:cs="Arial"/>
          <w:sz w:val="28"/>
          <w:szCs w:val="28"/>
          <w:lang w:val="en"/>
        </w:rPr>
      </w:pPr>
    </w:p>
    <w:p w:rsidR="00C74861" w:rsidRPr="00D24D2F" w:rsidRDefault="00C74861" w:rsidP="00C74861">
      <w:pPr>
        <w:rPr>
          <w:rFonts w:cs="Arial"/>
          <w:sz w:val="28"/>
          <w:szCs w:val="28"/>
          <w:lang w:val="en"/>
        </w:rPr>
      </w:pPr>
      <w:r w:rsidRPr="00D24D2F">
        <w:rPr>
          <w:rFonts w:cs="Arial"/>
          <w:sz w:val="28"/>
          <w:szCs w:val="28"/>
          <w:lang w:val="en"/>
        </w:rPr>
        <w:t>Upon successful completion of the elementary Persian s</w:t>
      </w:r>
      <w:r w:rsidR="00D77315" w:rsidRPr="00D24D2F">
        <w:rPr>
          <w:rFonts w:cs="Arial"/>
          <w:sz w:val="28"/>
          <w:szCs w:val="28"/>
          <w:lang w:val="en"/>
        </w:rPr>
        <w:t xml:space="preserve">equence (I &amp; II), </w:t>
      </w:r>
      <w:r w:rsidR="00A51B79" w:rsidRPr="00D24D2F">
        <w:rPr>
          <w:rFonts w:cs="Arial"/>
          <w:sz w:val="28"/>
          <w:szCs w:val="28"/>
          <w:lang w:val="en"/>
        </w:rPr>
        <w:t>students</w:t>
      </w:r>
      <w:r w:rsidRPr="00D24D2F">
        <w:rPr>
          <w:rFonts w:cs="Arial"/>
          <w:sz w:val="28"/>
          <w:szCs w:val="28"/>
          <w:lang w:val="en"/>
        </w:rPr>
        <w:t xml:space="preserve"> should be able to speak Farsi enough to ask and answer simple questions, and communicate in a variety of settings. We will insist on heard and spoken language as much as reading and writing skills. </w:t>
      </w:r>
    </w:p>
    <w:p w:rsidR="00C74861" w:rsidRPr="00D24D2F" w:rsidRDefault="00C74861" w:rsidP="00C74861">
      <w:pPr>
        <w:rPr>
          <w:rFonts w:cs="Arial"/>
          <w:sz w:val="28"/>
          <w:szCs w:val="28"/>
          <w:lang w:val="en"/>
        </w:rPr>
      </w:pPr>
      <w:r w:rsidRPr="00D24D2F">
        <w:rPr>
          <w:rFonts w:cs="Arial"/>
          <w:sz w:val="28"/>
          <w:szCs w:val="28"/>
          <w:lang w:val="en"/>
        </w:rPr>
        <w:t>Greetings (formal and informal), talking about studies, family, descriptions of people, daily activities, using public transportations, ordering food at a restaurant, getting directions in the street, making a hotel reservation, shopping for grocery and clothing items or a visit to the doctor’s office. These are some of the themes explored by these 2 courses. To develop this level of proficiency, students need to come to class well prepared and participate actively.</w:t>
      </w:r>
    </w:p>
    <w:p w:rsidR="00C74861" w:rsidRPr="00D24D2F" w:rsidRDefault="00C74861" w:rsidP="00C74861">
      <w:pPr>
        <w:rPr>
          <w:rFonts w:cs="Arial"/>
          <w:bCs/>
          <w:sz w:val="28"/>
          <w:szCs w:val="28"/>
          <w:lang w:val="en"/>
        </w:rPr>
      </w:pPr>
      <w:r w:rsidRPr="00D24D2F">
        <w:rPr>
          <w:rFonts w:cs="Arial"/>
          <w:bCs/>
          <w:sz w:val="28"/>
          <w:szCs w:val="28"/>
          <w:lang w:val="en"/>
        </w:rPr>
        <w:t xml:space="preserve">Beyond the basic communication skills, this two level course is meant to serve as an introduction to Persian culture, mode of life and customs. The Persians celebrations and festivities, the way Iranians are celebrating them today. The ancient Civilization in which these festivals are rooted is the subject of two seminars including the projection of a documentary followed by discussions. Students are invited to participate to the </w:t>
      </w:r>
      <w:proofErr w:type="spellStart"/>
      <w:r w:rsidRPr="00D24D2F">
        <w:rPr>
          <w:rFonts w:cs="Arial"/>
          <w:b/>
          <w:sz w:val="28"/>
          <w:szCs w:val="28"/>
          <w:lang w:val="en"/>
        </w:rPr>
        <w:t>Chaharshanbeh</w:t>
      </w:r>
      <w:proofErr w:type="spellEnd"/>
      <w:r w:rsidRPr="00D24D2F">
        <w:rPr>
          <w:rFonts w:cs="Arial"/>
          <w:b/>
          <w:sz w:val="28"/>
          <w:szCs w:val="28"/>
          <w:lang w:val="en"/>
        </w:rPr>
        <w:t xml:space="preserve"> </w:t>
      </w:r>
      <w:proofErr w:type="spellStart"/>
      <w:r w:rsidRPr="00D24D2F">
        <w:rPr>
          <w:rFonts w:cs="Arial"/>
          <w:b/>
          <w:sz w:val="28"/>
          <w:szCs w:val="28"/>
          <w:lang w:val="en"/>
        </w:rPr>
        <w:t>Soory</w:t>
      </w:r>
      <w:proofErr w:type="spellEnd"/>
      <w:r w:rsidRPr="00D24D2F">
        <w:rPr>
          <w:rFonts w:cs="Arial"/>
          <w:bCs/>
          <w:sz w:val="28"/>
          <w:szCs w:val="28"/>
          <w:lang w:val="en"/>
        </w:rPr>
        <w:t xml:space="preserve">, the Fire Festival that precedes the Persian New Year and the </w:t>
      </w:r>
      <w:proofErr w:type="spellStart"/>
      <w:r w:rsidRPr="00D24D2F">
        <w:rPr>
          <w:rFonts w:cs="Arial"/>
          <w:b/>
          <w:sz w:val="28"/>
          <w:szCs w:val="28"/>
          <w:lang w:val="en"/>
        </w:rPr>
        <w:t>Nowrooz</w:t>
      </w:r>
      <w:proofErr w:type="spellEnd"/>
      <w:r w:rsidRPr="00D24D2F">
        <w:rPr>
          <w:rFonts w:cs="Arial"/>
          <w:bCs/>
          <w:sz w:val="28"/>
          <w:szCs w:val="28"/>
          <w:lang w:val="en"/>
        </w:rPr>
        <w:t xml:space="preserve"> celebration by the Iranian community of Atlanta.</w:t>
      </w:r>
    </w:p>
    <w:p w:rsidR="00C74861" w:rsidRPr="00D24D2F" w:rsidRDefault="00C74861" w:rsidP="00C74861">
      <w:pPr>
        <w:rPr>
          <w:rFonts w:cs="Arial"/>
          <w:bCs/>
          <w:sz w:val="28"/>
          <w:szCs w:val="28"/>
          <w:lang w:val="en"/>
        </w:rPr>
      </w:pPr>
    </w:p>
    <w:p w:rsidR="00C74861" w:rsidRPr="00D24D2F" w:rsidRDefault="00C74861" w:rsidP="00C74861">
      <w:pPr>
        <w:rPr>
          <w:rFonts w:cs="Arial"/>
          <w:b/>
          <w:sz w:val="28"/>
          <w:szCs w:val="28"/>
          <w:u w:val="single"/>
          <w:lang w:val="en"/>
        </w:rPr>
      </w:pPr>
    </w:p>
    <w:p w:rsidR="000A0EAE" w:rsidRDefault="000A0EAE" w:rsidP="00C74861">
      <w:pPr>
        <w:rPr>
          <w:rFonts w:cs="Arial"/>
          <w:b/>
          <w:sz w:val="28"/>
          <w:szCs w:val="28"/>
          <w:u w:val="single"/>
          <w:lang w:val="en"/>
        </w:rPr>
      </w:pPr>
    </w:p>
    <w:p w:rsidR="000A0EAE" w:rsidRDefault="000A0EAE" w:rsidP="00C74861">
      <w:pPr>
        <w:rPr>
          <w:rFonts w:cs="Arial"/>
          <w:b/>
          <w:sz w:val="28"/>
          <w:szCs w:val="28"/>
          <w:u w:val="single"/>
          <w:lang w:val="en"/>
        </w:rPr>
      </w:pPr>
    </w:p>
    <w:p w:rsidR="000A0EAE" w:rsidRDefault="000A0EAE" w:rsidP="00C74861">
      <w:pPr>
        <w:rPr>
          <w:rFonts w:cs="Arial"/>
          <w:b/>
          <w:sz w:val="28"/>
          <w:szCs w:val="28"/>
          <w:u w:val="single"/>
          <w:lang w:val="en"/>
        </w:rPr>
      </w:pPr>
    </w:p>
    <w:p w:rsidR="000A0EAE" w:rsidRDefault="000A0EAE" w:rsidP="00C74861">
      <w:pPr>
        <w:rPr>
          <w:rFonts w:cs="Arial"/>
          <w:b/>
          <w:sz w:val="28"/>
          <w:szCs w:val="28"/>
          <w:u w:val="single"/>
          <w:lang w:val="en"/>
        </w:rPr>
      </w:pPr>
    </w:p>
    <w:p w:rsidR="00C74861" w:rsidRPr="00D24D2F" w:rsidRDefault="00C74861" w:rsidP="00C74861">
      <w:pPr>
        <w:rPr>
          <w:rFonts w:cs="Arial"/>
          <w:sz w:val="28"/>
          <w:szCs w:val="28"/>
          <w:lang w:val="en"/>
        </w:rPr>
      </w:pPr>
      <w:r w:rsidRPr="00D24D2F">
        <w:rPr>
          <w:rFonts w:cs="Arial"/>
          <w:b/>
          <w:sz w:val="28"/>
          <w:szCs w:val="28"/>
          <w:u w:val="single"/>
          <w:lang w:val="en"/>
        </w:rPr>
        <w:t>Class attendance</w:t>
      </w:r>
      <w:r w:rsidRPr="00D24D2F">
        <w:rPr>
          <w:rFonts w:cs="Arial"/>
          <w:sz w:val="28"/>
          <w:szCs w:val="28"/>
          <w:lang w:val="en"/>
        </w:rPr>
        <w:t>:</w:t>
      </w:r>
    </w:p>
    <w:p w:rsidR="00C74861" w:rsidRPr="00887121" w:rsidRDefault="00C74861" w:rsidP="00C74861">
      <w:pPr>
        <w:rPr>
          <w:rFonts w:cs="Arial"/>
          <w:lang w:val="en"/>
        </w:rPr>
      </w:pPr>
    </w:p>
    <w:p w:rsidR="00C74861" w:rsidRPr="00D24D2F" w:rsidRDefault="00C74861" w:rsidP="00C74861">
      <w:pPr>
        <w:rPr>
          <w:rFonts w:cs="Arial"/>
          <w:sz w:val="28"/>
          <w:szCs w:val="28"/>
          <w:lang w:val="en"/>
        </w:rPr>
      </w:pPr>
      <w:r w:rsidRPr="00D24D2F">
        <w:rPr>
          <w:rFonts w:cs="Arial"/>
          <w:sz w:val="28"/>
          <w:szCs w:val="28"/>
          <w:lang w:val="en"/>
        </w:rPr>
        <w:t xml:space="preserve">Regular class attendance and full participation to the class activities are absolute requirements for language acquisition. </w:t>
      </w:r>
    </w:p>
    <w:p w:rsidR="00C74861" w:rsidRPr="00D24D2F" w:rsidRDefault="00C74861" w:rsidP="00C74861">
      <w:pPr>
        <w:rPr>
          <w:sz w:val="28"/>
          <w:szCs w:val="28"/>
        </w:rPr>
      </w:pPr>
      <w:r w:rsidRPr="00D24D2F">
        <w:rPr>
          <w:sz w:val="28"/>
          <w:szCs w:val="28"/>
        </w:rPr>
        <w:t xml:space="preserve">Students taking this course on a pass/fail or audit basis MUST earn a minimum final grade of 70 (C) in </w:t>
      </w:r>
      <w:proofErr w:type="gramStart"/>
      <w:r w:rsidRPr="00D24D2F">
        <w:rPr>
          <w:sz w:val="28"/>
          <w:szCs w:val="28"/>
        </w:rPr>
        <w:t>order</w:t>
      </w:r>
      <w:proofErr w:type="gramEnd"/>
      <w:r w:rsidRPr="00D24D2F">
        <w:rPr>
          <w:sz w:val="28"/>
          <w:szCs w:val="28"/>
        </w:rPr>
        <w:t xml:space="preserve"> to successfully pass or audit the course. The instructor will monitor class participation daily and record it weekly.</w:t>
      </w:r>
    </w:p>
    <w:p w:rsidR="00C74861" w:rsidRPr="00D24D2F" w:rsidRDefault="00C74861" w:rsidP="00C74861">
      <w:pPr>
        <w:rPr>
          <w:sz w:val="28"/>
          <w:szCs w:val="28"/>
        </w:rPr>
      </w:pPr>
    </w:p>
    <w:p w:rsidR="00C74861" w:rsidRPr="00D24D2F" w:rsidRDefault="00C74861" w:rsidP="00C74861">
      <w:pPr>
        <w:rPr>
          <w:sz w:val="28"/>
          <w:szCs w:val="28"/>
        </w:rPr>
      </w:pPr>
      <w:r w:rsidRPr="00D24D2F">
        <w:rPr>
          <w:sz w:val="28"/>
          <w:szCs w:val="28"/>
        </w:rPr>
        <w:t xml:space="preserve">The School of Modern Languages allows </w:t>
      </w:r>
      <w:r w:rsidRPr="00D24D2F">
        <w:rPr>
          <w:b/>
          <w:bCs/>
          <w:sz w:val="28"/>
          <w:szCs w:val="28"/>
        </w:rPr>
        <w:t>a maximum of 3 unexcused absences during the term</w:t>
      </w:r>
      <w:r w:rsidRPr="00D24D2F">
        <w:rPr>
          <w:sz w:val="28"/>
          <w:szCs w:val="28"/>
        </w:rPr>
        <w:t>. For additional absences</w:t>
      </w:r>
      <w:r w:rsidR="00A51B79" w:rsidRPr="00D24D2F">
        <w:rPr>
          <w:sz w:val="28"/>
          <w:szCs w:val="28"/>
        </w:rPr>
        <w:t>, you will lose a</w:t>
      </w:r>
      <w:r w:rsidRPr="00D24D2F">
        <w:rPr>
          <w:sz w:val="28"/>
          <w:szCs w:val="28"/>
        </w:rPr>
        <w:t xml:space="preserve"> point from your final grade. The instructor has final say over the validity of any excuse. Any planned absence on a quiz/special project day should be discussed with your instructor in advance, and you should report an emergency absence as soon</w:t>
      </w:r>
      <w:r w:rsidR="00D77315" w:rsidRPr="00D24D2F">
        <w:rPr>
          <w:sz w:val="28"/>
          <w:szCs w:val="28"/>
        </w:rPr>
        <w:t xml:space="preserve"> as</w:t>
      </w:r>
      <w:r w:rsidRPr="00D24D2F">
        <w:rPr>
          <w:sz w:val="28"/>
          <w:szCs w:val="28"/>
        </w:rPr>
        <w:t xml:space="preserve"> pos</w:t>
      </w:r>
      <w:r w:rsidR="00A51B79" w:rsidRPr="00D24D2F">
        <w:rPr>
          <w:sz w:val="28"/>
          <w:szCs w:val="28"/>
        </w:rPr>
        <w:t>sible afterwards (</w:t>
      </w:r>
      <w:r w:rsidRPr="00D24D2F">
        <w:rPr>
          <w:sz w:val="28"/>
          <w:szCs w:val="28"/>
        </w:rPr>
        <w:t>stop by, or use e-mail).</w:t>
      </w:r>
    </w:p>
    <w:p w:rsidR="00C74861" w:rsidRPr="00D24D2F" w:rsidRDefault="00C74861" w:rsidP="00C74861">
      <w:pPr>
        <w:rPr>
          <w:sz w:val="28"/>
          <w:szCs w:val="28"/>
        </w:rPr>
      </w:pPr>
      <w:r w:rsidRPr="00D24D2F">
        <w:rPr>
          <w:sz w:val="28"/>
          <w:szCs w:val="28"/>
        </w:rPr>
        <w:t xml:space="preserve">No make-up possibility for a missed test unless you have a doctor’s note. </w:t>
      </w:r>
    </w:p>
    <w:p w:rsidR="00C74861" w:rsidRPr="00D24D2F" w:rsidRDefault="00C74861" w:rsidP="00C74861">
      <w:pPr>
        <w:rPr>
          <w:sz w:val="28"/>
          <w:szCs w:val="28"/>
        </w:rPr>
      </w:pPr>
      <w:r w:rsidRPr="00D24D2F">
        <w:rPr>
          <w:sz w:val="28"/>
          <w:szCs w:val="28"/>
        </w:rPr>
        <w:t>Arriving late to class within the first 15 minutes counts as ½</w:t>
      </w:r>
      <w:r w:rsidR="00D77315" w:rsidRPr="00D24D2F">
        <w:rPr>
          <w:sz w:val="28"/>
          <w:szCs w:val="28"/>
        </w:rPr>
        <w:t xml:space="preserve"> </w:t>
      </w:r>
      <w:proofErr w:type="gramStart"/>
      <w:r w:rsidR="00A51B79" w:rsidRPr="00D24D2F">
        <w:rPr>
          <w:sz w:val="28"/>
          <w:szCs w:val="28"/>
        </w:rPr>
        <w:t>an</w:t>
      </w:r>
      <w:proofErr w:type="gramEnd"/>
      <w:r w:rsidR="00A51B79" w:rsidRPr="00D24D2F">
        <w:rPr>
          <w:sz w:val="28"/>
          <w:szCs w:val="28"/>
        </w:rPr>
        <w:t xml:space="preserve"> absence, while 30</w:t>
      </w:r>
      <w:r w:rsidRPr="00D24D2F">
        <w:rPr>
          <w:sz w:val="28"/>
          <w:szCs w:val="28"/>
        </w:rPr>
        <w:t xml:space="preserve"> minutes late</w:t>
      </w:r>
      <w:r w:rsidR="00A51B79" w:rsidRPr="00D24D2F">
        <w:rPr>
          <w:sz w:val="28"/>
          <w:szCs w:val="28"/>
        </w:rPr>
        <w:t xml:space="preserve"> and more</w:t>
      </w:r>
      <w:r w:rsidRPr="00D24D2F">
        <w:rPr>
          <w:sz w:val="28"/>
          <w:szCs w:val="28"/>
        </w:rPr>
        <w:t xml:space="preserve"> counts as an absence.</w:t>
      </w:r>
    </w:p>
    <w:p w:rsidR="00A51B79" w:rsidRPr="00D24D2F" w:rsidRDefault="00A51B79" w:rsidP="00C74861">
      <w:pPr>
        <w:rPr>
          <w:sz w:val="28"/>
          <w:szCs w:val="28"/>
        </w:rPr>
      </w:pPr>
    </w:p>
    <w:p w:rsidR="006F353B" w:rsidRPr="00D24D2F" w:rsidRDefault="006F353B" w:rsidP="006F353B">
      <w:pPr>
        <w:rPr>
          <w:b/>
          <w:bCs/>
          <w:sz w:val="28"/>
          <w:szCs w:val="28"/>
          <w:u w:val="single"/>
        </w:rPr>
      </w:pPr>
      <w:r w:rsidRPr="00D24D2F">
        <w:rPr>
          <w:b/>
          <w:bCs/>
          <w:sz w:val="28"/>
          <w:szCs w:val="28"/>
          <w:u w:val="single"/>
        </w:rPr>
        <w:t xml:space="preserve">Academic Integrity </w:t>
      </w:r>
    </w:p>
    <w:p w:rsidR="006F353B" w:rsidRPr="00D24D2F" w:rsidRDefault="006F353B" w:rsidP="006F353B">
      <w:pPr>
        <w:rPr>
          <w:sz w:val="28"/>
          <w:szCs w:val="28"/>
        </w:rPr>
      </w:pPr>
    </w:p>
    <w:p w:rsidR="006F353B" w:rsidRPr="00D24D2F" w:rsidRDefault="006F353B" w:rsidP="006F353B">
      <w:pPr>
        <w:rPr>
          <w:sz w:val="28"/>
          <w:szCs w:val="28"/>
        </w:rPr>
      </w:pPr>
      <w:r w:rsidRPr="00D24D2F">
        <w:rPr>
          <w:sz w:val="28"/>
          <w:szCs w:val="28"/>
        </w:rPr>
        <w:t>For many of the classroom activities in this course, you will be often asked to work with a partner; in addition, you are encouraged to study with a partner in order to practice the class material in an interactive manner. However, any written/oral work that forms the basis of your final grade in the class MUST be your own original work.</w:t>
      </w:r>
      <w:r w:rsidR="00D77315" w:rsidRPr="00D24D2F">
        <w:rPr>
          <w:sz w:val="28"/>
          <w:szCs w:val="28"/>
        </w:rPr>
        <w:t xml:space="preserve"> </w:t>
      </w:r>
      <w:r w:rsidR="00547572">
        <w:rPr>
          <w:sz w:val="28"/>
          <w:szCs w:val="28"/>
        </w:rPr>
        <w:t>Any breaching of the Academic integrity rules will be dealt with according to the School’s Honor Code.</w:t>
      </w:r>
    </w:p>
    <w:p w:rsidR="006F353B" w:rsidRPr="00D24D2F" w:rsidRDefault="006F353B" w:rsidP="006F353B">
      <w:pPr>
        <w:rPr>
          <w:rFonts w:cs="Arial"/>
          <w:b/>
          <w:sz w:val="28"/>
          <w:szCs w:val="28"/>
          <w:u w:val="single"/>
          <w:lang w:val="en"/>
        </w:rPr>
      </w:pPr>
    </w:p>
    <w:p w:rsidR="006F353B" w:rsidRPr="00D24D2F" w:rsidRDefault="006F353B" w:rsidP="006F353B">
      <w:pPr>
        <w:rPr>
          <w:rFonts w:cs="Arial"/>
          <w:b/>
          <w:sz w:val="28"/>
          <w:szCs w:val="28"/>
          <w:u w:val="single"/>
          <w:lang w:val="en"/>
        </w:rPr>
      </w:pPr>
    </w:p>
    <w:p w:rsidR="006F353B" w:rsidRDefault="006F353B" w:rsidP="006F353B">
      <w:pPr>
        <w:rPr>
          <w:rFonts w:cs="Arial"/>
          <w:b/>
          <w:sz w:val="28"/>
          <w:u w:val="single"/>
          <w:lang w:val="en"/>
        </w:rPr>
      </w:pPr>
    </w:p>
    <w:p w:rsidR="006F353B" w:rsidRPr="00D24D2F" w:rsidRDefault="006F353B" w:rsidP="006F353B">
      <w:pPr>
        <w:rPr>
          <w:rFonts w:cs="Arial"/>
          <w:b/>
          <w:sz w:val="28"/>
          <w:szCs w:val="28"/>
          <w:u w:val="single"/>
          <w:lang w:val="en"/>
        </w:rPr>
      </w:pPr>
      <w:r w:rsidRPr="00D24D2F">
        <w:rPr>
          <w:rFonts w:cs="Arial"/>
          <w:b/>
          <w:sz w:val="28"/>
          <w:szCs w:val="28"/>
          <w:u w:val="single"/>
          <w:lang w:val="en"/>
        </w:rPr>
        <w:t xml:space="preserve">Evaluation: </w:t>
      </w:r>
    </w:p>
    <w:p w:rsidR="006F353B" w:rsidRDefault="006F353B" w:rsidP="006F353B">
      <w:pPr>
        <w:rPr>
          <w:rFonts w:cs="Arial"/>
          <w:sz w:val="28"/>
          <w:szCs w:val="28"/>
          <w:lang w:val="en"/>
        </w:rPr>
      </w:pPr>
    </w:p>
    <w:p w:rsidR="00547572" w:rsidRPr="00D24D2F" w:rsidRDefault="00547572" w:rsidP="006F353B">
      <w:pPr>
        <w:rPr>
          <w:rFonts w:cs="Arial"/>
          <w:sz w:val="28"/>
          <w:szCs w:val="28"/>
          <w:lang w:val="en"/>
        </w:rPr>
      </w:pPr>
    </w:p>
    <w:p w:rsidR="006F353B" w:rsidRPr="00547572" w:rsidRDefault="00101A73" w:rsidP="00547572">
      <w:pPr>
        <w:numPr>
          <w:ilvl w:val="0"/>
          <w:numId w:val="1"/>
        </w:numPr>
        <w:rPr>
          <w:rFonts w:cs="Arial"/>
          <w:b/>
          <w:sz w:val="28"/>
          <w:szCs w:val="28"/>
          <w:lang w:val="en"/>
        </w:rPr>
      </w:pPr>
      <w:r w:rsidRPr="00547572">
        <w:rPr>
          <w:rFonts w:cs="Arial"/>
          <w:b/>
          <w:sz w:val="28"/>
          <w:szCs w:val="28"/>
          <w:lang w:val="en"/>
        </w:rPr>
        <w:t xml:space="preserve">Class participation and Homework    </w:t>
      </w:r>
      <w:r w:rsidR="006F353B" w:rsidRPr="00547572">
        <w:rPr>
          <w:rFonts w:cs="Arial"/>
          <w:b/>
          <w:sz w:val="28"/>
          <w:szCs w:val="28"/>
          <w:lang w:val="en"/>
        </w:rPr>
        <w:t>10%</w:t>
      </w:r>
    </w:p>
    <w:p w:rsidR="006F353B" w:rsidRPr="00D24D2F" w:rsidRDefault="00101A73" w:rsidP="006F353B">
      <w:pPr>
        <w:numPr>
          <w:ilvl w:val="0"/>
          <w:numId w:val="1"/>
        </w:numPr>
        <w:rPr>
          <w:rFonts w:cs="Arial"/>
          <w:b/>
          <w:sz w:val="28"/>
          <w:szCs w:val="28"/>
          <w:lang w:val="en"/>
        </w:rPr>
      </w:pPr>
      <w:r w:rsidRPr="00D24D2F">
        <w:rPr>
          <w:rFonts w:cs="Arial"/>
          <w:b/>
          <w:sz w:val="28"/>
          <w:szCs w:val="28"/>
          <w:lang w:val="en"/>
        </w:rPr>
        <w:t>Q</w:t>
      </w:r>
      <w:r w:rsidR="006F353B" w:rsidRPr="00D24D2F">
        <w:rPr>
          <w:rFonts w:cs="Arial"/>
          <w:b/>
          <w:sz w:val="28"/>
          <w:szCs w:val="28"/>
          <w:lang w:val="en"/>
        </w:rPr>
        <w:t xml:space="preserve">uizzes:  </w:t>
      </w:r>
      <w:r w:rsidRPr="00D24D2F">
        <w:rPr>
          <w:rFonts w:cs="Arial"/>
          <w:b/>
          <w:sz w:val="28"/>
          <w:szCs w:val="28"/>
          <w:lang w:val="en"/>
        </w:rPr>
        <w:t xml:space="preserve">                                               </w:t>
      </w:r>
      <w:r w:rsidR="006F353B" w:rsidRPr="00D24D2F">
        <w:rPr>
          <w:rFonts w:cs="Arial"/>
          <w:b/>
          <w:sz w:val="28"/>
          <w:szCs w:val="28"/>
          <w:lang w:val="en"/>
        </w:rPr>
        <w:t>10%</w:t>
      </w:r>
    </w:p>
    <w:p w:rsidR="006F353B" w:rsidRPr="00D24D2F" w:rsidRDefault="006F353B" w:rsidP="006F353B">
      <w:pPr>
        <w:pStyle w:val="ListParagraph"/>
        <w:numPr>
          <w:ilvl w:val="0"/>
          <w:numId w:val="1"/>
        </w:numPr>
        <w:rPr>
          <w:rFonts w:cs="Arial"/>
          <w:b/>
          <w:sz w:val="28"/>
          <w:szCs w:val="28"/>
          <w:lang w:val="en"/>
        </w:rPr>
      </w:pPr>
      <w:r w:rsidRPr="00D24D2F">
        <w:rPr>
          <w:rFonts w:cs="Arial"/>
          <w:b/>
          <w:sz w:val="28"/>
          <w:szCs w:val="28"/>
          <w:lang w:val="en"/>
        </w:rPr>
        <w:t xml:space="preserve">Test 1                                </w:t>
      </w:r>
      <w:r w:rsidR="00101A73" w:rsidRPr="00D24D2F">
        <w:rPr>
          <w:rFonts w:cs="Arial"/>
          <w:b/>
          <w:sz w:val="28"/>
          <w:szCs w:val="28"/>
          <w:lang w:val="en"/>
        </w:rPr>
        <w:t xml:space="preserve">                     </w:t>
      </w:r>
      <w:r w:rsidRPr="00D24D2F">
        <w:rPr>
          <w:rFonts w:cs="Arial"/>
          <w:b/>
          <w:sz w:val="28"/>
          <w:szCs w:val="28"/>
          <w:lang w:val="en"/>
        </w:rPr>
        <w:t>20%</w:t>
      </w:r>
    </w:p>
    <w:p w:rsidR="006F353B" w:rsidRPr="00D24D2F" w:rsidRDefault="006F353B" w:rsidP="006F353B">
      <w:pPr>
        <w:numPr>
          <w:ilvl w:val="0"/>
          <w:numId w:val="1"/>
        </w:numPr>
        <w:rPr>
          <w:rFonts w:cs="Arial"/>
          <w:b/>
          <w:sz w:val="28"/>
          <w:szCs w:val="28"/>
          <w:lang w:val="en"/>
        </w:rPr>
      </w:pPr>
      <w:r w:rsidRPr="00D24D2F">
        <w:rPr>
          <w:rFonts w:cs="Arial"/>
          <w:b/>
          <w:sz w:val="28"/>
          <w:szCs w:val="28"/>
          <w:lang w:val="en"/>
        </w:rPr>
        <w:t xml:space="preserve">Test  2                                </w:t>
      </w:r>
      <w:r w:rsidR="00101A73" w:rsidRPr="00D24D2F">
        <w:rPr>
          <w:rFonts w:cs="Arial"/>
          <w:b/>
          <w:sz w:val="28"/>
          <w:szCs w:val="28"/>
          <w:lang w:val="en"/>
        </w:rPr>
        <w:t xml:space="preserve">                    </w:t>
      </w:r>
      <w:r w:rsidRPr="00D24D2F">
        <w:rPr>
          <w:rFonts w:cs="Arial"/>
          <w:b/>
          <w:sz w:val="28"/>
          <w:szCs w:val="28"/>
          <w:lang w:val="en"/>
        </w:rPr>
        <w:t>20%</w:t>
      </w:r>
    </w:p>
    <w:p w:rsidR="006F353B" w:rsidRPr="00D24D2F" w:rsidRDefault="00101A73" w:rsidP="006F353B">
      <w:pPr>
        <w:pStyle w:val="ListParagraph"/>
        <w:numPr>
          <w:ilvl w:val="0"/>
          <w:numId w:val="1"/>
        </w:numPr>
        <w:rPr>
          <w:rFonts w:cs="Arial"/>
          <w:b/>
          <w:sz w:val="28"/>
          <w:szCs w:val="28"/>
          <w:lang w:val="en"/>
        </w:rPr>
      </w:pPr>
      <w:r w:rsidRPr="00D24D2F">
        <w:rPr>
          <w:rFonts w:cs="Arial"/>
          <w:b/>
          <w:sz w:val="28"/>
          <w:szCs w:val="28"/>
          <w:lang w:val="en"/>
        </w:rPr>
        <w:t xml:space="preserve">Wed- Per </w:t>
      </w:r>
      <w:r w:rsidR="006F353B" w:rsidRPr="00D24D2F">
        <w:rPr>
          <w:rFonts w:cs="Arial"/>
          <w:b/>
          <w:sz w:val="28"/>
          <w:szCs w:val="28"/>
          <w:lang w:val="en"/>
        </w:rPr>
        <w:t xml:space="preserve">                      </w:t>
      </w:r>
      <w:r w:rsidRPr="00D24D2F">
        <w:rPr>
          <w:rFonts w:cs="Arial"/>
          <w:b/>
          <w:sz w:val="28"/>
          <w:szCs w:val="28"/>
          <w:lang w:val="en"/>
        </w:rPr>
        <w:t xml:space="preserve">   </w:t>
      </w:r>
      <w:r w:rsidR="00547572">
        <w:rPr>
          <w:rFonts w:cs="Arial"/>
          <w:b/>
          <w:sz w:val="28"/>
          <w:szCs w:val="28"/>
          <w:lang w:val="en"/>
        </w:rPr>
        <w:t xml:space="preserve">                </w:t>
      </w:r>
      <w:r w:rsidRPr="00D24D2F">
        <w:rPr>
          <w:rFonts w:cs="Arial"/>
          <w:b/>
          <w:sz w:val="28"/>
          <w:szCs w:val="28"/>
          <w:lang w:val="en"/>
        </w:rPr>
        <w:t xml:space="preserve"> 15</w:t>
      </w:r>
      <w:r w:rsidR="006F353B" w:rsidRPr="00D24D2F">
        <w:rPr>
          <w:rFonts w:cs="Arial"/>
          <w:b/>
          <w:sz w:val="28"/>
          <w:szCs w:val="28"/>
          <w:lang w:val="en"/>
        </w:rPr>
        <w:t>%</w:t>
      </w:r>
      <w:r w:rsidRPr="00D24D2F">
        <w:rPr>
          <w:rFonts w:cs="Arial"/>
          <w:b/>
          <w:sz w:val="28"/>
          <w:szCs w:val="28"/>
          <w:lang w:val="en"/>
        </w:rPr>
        <w:t xml:space="preserve">  * Wednesday performances </w:t>
      </w:r>
      <w:r w:rsidR="00547572">
        <w:rPr>
          <w:rFonts w:cs="Arial"/>
          <w:b/>
          <w:sz w:val="28"/>
          <w:szCs w:val="28"/>
          <w:lang w:val="en"/>
        </w:rPr>
        <w:t xml:space="preserve">   </w:t>
      </w:r>
    </w:p>
    <w:p w:rsidR="006F353B" w:rsidRPr="00D24D2F" w:rsidRDefault="006F353B" w:rsidP="006F353B">
      <w:pPr>
        <w:pStyle w:val="ListParagraph"/>
        <w:numPr>
          <w:ilvl w:val="0"/>
          <w:numId w:val="1"/>
        </w:numPr>
        <w:rPr>
          <w:rFonts w:cs="Arial"/>
          <w:b/>
          <w:sz w:val="28"/>
          <w:szCs w:val="28"/>
          <w:lang w:val="en"/>
        </w:rPr>
      </w:pPr>
      <w:r w:rsidRPr="00D24D2F">
        <w:rPr>
          <w:rFonts w:cs="Arial"/>
          <w:b/>
          <w:sz w:val="28"/>
          <w:szCs w:val="28"/>
          <w:lang w:val="en"/>
        </w:rPr>
        <w:t xml:space="preserve">Final Exam:                      </w:t>
      </w:r>
      <w:r w:rsidR="00101A73" w:rsidRPr="00D24D2F">
        <w:rPr>
          <w:rFonts w:cs="Arial"/>
          <w:b/>
          <w:sz w:val="28"/>
          <w:szCs w:val="28"/>
          <w:lang w:val="en"/>
        </w:rPr>
        <w:t xml:space="preserve">                    25</w:t>
      </w:r>
      <w:r w:rsidRPr="00D24D2F">
        <w:rPr>
          <w:rFonts w:cs="Arial"/>
          <w:b/>
          <w:sz w:val="28"/>
          <w:szCs w:val="28"/>
          <w:lang w:val="en"/>
        </w:rPr>
        <w:t>%</w:t>
      </w:r>
    </w:p>
    <w:p w:rsidR="003E3D82" w:rsidRPr="00D24D2F" w:rsidRDefault="003E3D82" w:rsidP="003E3D82">
      <w:pPr>
        <w:rPr>
          <w:rFonts w:cs="Arial"/>
          <w:b/>
          <w:sz w:val="28"/>
          <w:szCs w:val="28"/>
          <w:lang w:val="en"/>
        </w:rPr>
      </w:pPr>
    </w:p>
    <w:p w:rsidR="00547572" w:rsidRDefault="00547572" w:rsidP="003E3D82">
      <w:pPr>
        <w:rPr>
          <w:rFonts w:cs="Arial"/>
          <w:b/>
          <w:sz w:val="28"/>
          <w:szCs w:val="28"/>
          <w:lang w:val="en"/>
        </w:rPr>
      </w:pPr>
    </w:p>
    <w:p w:rsidR="003E3D82" w:rsidRPr="00D24D2F" w:rsidRDefault="003E3D82" w:rsidP="003E3D82">
      <w:pPr>
        <w:rPr>
          <w:rFonts w:cs="Arial"/>
          <w:b/>
          <w:sz w:val="28"/>
          <w:szCs w:val="28"/>
          <w:lang w:val="en"/>
        </w:rPr>
      </w:pPr>
      <w:r w:rsidRPr="00D24D2F">
        <w:rPr>
          <w:rFonts w:cs="Arial"/>
          <w:b/>
          <w:sz w:val="28"/>
          <w:szCs w:val="28"/>
          <w:lang w:val="en"/>
        </w:rPr>
        <w:lastRenderedPageBreak/>
        <w:t>* Wednesday’s second hour</w:t>
      </w:r>
      <w:r w:rsidR="00547572">
        <w:rPr>
          <w:rFonts w:cs="Arial"/>
          <w:b/>
          <w:sz w:val="28"/>
          <w:szCs w:val="28"/>
          <w:lang w:val="en"/>
        </w:rPr>
        <w:t xml:space="preserve"> (2:00-3:00 pm)</w:t>
      </w:r>
      <w:r w:rsidRPr="00D24D2F">
        <w:rPr>
          <w:rFonts w:cs="Arial"/>
          <w:b/>
          <w:sz w:val="28"/>
          <w:szCs w:val="28"/>
          <w:lang w:val="en"/>
        </w:rPr>
        <w:t xml:space="preserve"> will be used, starting the 3</w:t>
      </w:r>
      <w:r w:rsidRPr="00D24D2F">
        <w:rPr>
          <w:rFonts w:cs="Arial"/>
          <w:b/>
          <w:sz w:val="28"/>
          <w:szCs w:val="28"/>
          <w:vertAlign w:val="superscript"/>
          <w:lang w:val="en"/>
        </w:rPr>
        <w:t>rd</w:t>
      </w:r>
      <w:r w:rsidRPr="00D24D2F">
        <w:rPr>
          <w:rFonts w:cs="Arial"/>
          <w:b/>
          <w:sz w:val="28"/>
          <w:szCs w:val="28"/>
          <w:lang w:val="en"/>
        </w:rPr>
        <w:t xml:space="preserve"> week of class, to practice the vocabulary </w:t>
      </w:r>
      <w:r w:rsidR="00D77315" w:rsidRPr="00D24D2F">
        <w:rPr>
          <w:rFonts w:cs="Arial"/>
          <w:b/>
          <w:sz w:val="28"/>
          <w:szCs w:val="28"/>
          <w:lang w:val="en"/>
        </w:rPr>
        <w:t xml:space="preserve">and grammar points of the week in little dialogs performed in groups of </w:t>
      </w:r>
      <w:r w:rsidR="00547572">
        <w:rPr>
          <w:rFonts w:cs="Arial"/>
          <w:b/>
          <w:sz w:val="28"/>
          <w:szCs w:val="28"/>
          <w:lang w:val="en"/>
        </w:rPr>
        <w:t xml:space="preserve">2 or </w:t>
      </w:r>
      <w:r w:rsidR="00D77315" w:rsidRPr="00D24D2F">
        <w:rPr>
          <w:rFonts w:cs="Arial"/>
          <w:b/>
          <w:sz w:val="28"/>
          <w:szCs w:val="28"/>
          <w:lang w:val="en"/>
        </w:rPr>
        <w:t>3.</w:t>
      </w:r>
      <w:r w:rsidRPr="00D24D2F">
        <w:rPr>
          <w:rFonts w:cs="Arial"/>
          <w:b/>
          <w:sz w:val="28"/>
          <w:szCs w:val="28"/>
          <w:lang w:val="en"/>
        </w:rPr>
        <w:t xml:space="preserve"> </w:t>
      </w:r>
    </w:p>
    <w:p w:rsidR="006F353B" w:rsidRPr="00D24D2F" w:rsidRDefault="006F353B" w:rsidP="006F353B">
      <w:pPr>
        <w:rPr>
          <w:sz w:val="28"/>
          <w:szCs w:val="28"/>
          <w:u w:val="single"/>
        </w:rPr>
      </w:pPr>
    </w:p>
    <w:p w:rsidR="00547572" w:rsidRDefault="00547572" w:rsidP="006F353B">
      <w:pPr>
        <w:rPr>
          <w:b/>
          <w:bCs/>
          <w:sz w:val="28"/>
          <w:szCs w:val="28"/>
        </w:rPr>
      </w:pPr>
    </w:p>
    <w:p w:rsidR="006F353B" w:rsidRPr="00D24D2F" w:rsidRDefault="007F0723" w:rsidP="006F353B">
      <w:pPr>
        <w:rPr>
          <w:b/>
          <w:bCs/>
          <w:sz w:val="28"/>
          <w:szCs w:val="28"/>
        </w:rPr>
      </w:pPr>
      <w:r>
        <w:rPr>
          <w:b/>
          <w:bCs/>
          <w:sz w:val="28"/>
          <w:szCs w:val="28"/>
          <w:u w:val="single"/>
        </w:rPr>
        <w:t>All H</w:t>
      </w:r>
      <w:r w:rsidR="006F353B" w:rsidRPr="00547572">
        <w:rPr>
          <w:b/>
          <w:bCs/>
          <w:sz w:val="28"/>
          <w:szCs w:val="28"/>
          <w:u w:val="single"/>
        </w:rPr>
        <w:t>omework</w:t>
      </w:r>
      <w:r w:rsidR="006F353B" w:rsidRPr="00D24D2F">
        <w:rPr>
          <w:b/>
          <w:bCs/>
          <w:sz w:val="28"/>
          <w:szCs w:val="28"/>
        </w:rPr>
        <w:t xml:space="preserve"> is to be done before coming to class. Standard class preparation time is one hour daily, every single day of the week. All material</w:t>
      </w:r>
      <w:r w:rsidR="00101A73" w:rsidRPr="00D24D2F">
        <w:rPr>
          <w:b/>
          <w:bCs/>
          <w:sz w:val="28"/>
          <w:szCs w:val="28"/>
        </w:rPr>
        <w:t>s need</w:t>
      </w:r>
      <w:r w:rsidR="006F353B" w:rsidRPr="00D24D2F">
        <w:rPr>
          <w:b/>
          <w:bCs/>
          <w:sz w:val="28"/>
          <w:szCs w:val="28"/>
        </w:rPr>
        <w:t xml:space="preserve"> to be read</w:t>
      </w:r>
      <w:r w:rsidR="00D77315" w:rsidRPr="00D24D2F">
        <w:rPr>
          <w:b/>
          <w:bCs/>
          <w:sz w:val="28"/>
          <w:szCs w:val="28"/>
        </w:rPr>
        <w:t xml:space="preserve"> before class</w:t>
      </w:r>
      <w:r w:rsidR="006F353B" w:rsidRPr="00D24D2F">
        <w:rPr>
          <w:b/>
          <w:bCs/>
          <w:sz w:val="28"/>
          <w:szCs w:val="28"/>
        </w:rPr>
        <w:t xml:space="preserve">. </w:t>
      </w:r>
    </w:p>
    <w:p w:rsidR="006F353B" w:rsidRPr="00D24D2F" w:rsidRDefault="006F353B" w:rsidP="006F353B">
      <w:pPr>
        <w:rPr>
          <w:b/>
          <w:bCs/>
          <w:sz w:val="28"/>
          <w:szCs w:val="28"/>
          <w:u w:val="single"/>
        </w:rPr>
      </w:pPr>
    </w:p>
    <w:p w:rsidR="00547572" w:rsidRDefault="00547572" w:rsidP="006F353B">
      <w:pPr>
        <w:rPr>
          <w:b/>
          <w:bCs/>
          <w:sz w:val="28"/>
          <w:szCs w:val="28"/>
          <w:u w:val="single"/>
        </w:rPr>
      </w:pPr>
    </w:p>
    <w:p w:rsidR="00547572" w:rsidRDefault="00547572" w:rsidP="006F353B">
      <w:pPr>
        <w:rPr>
          <w:b/>
          <w:bCs/>
          <w:sz w:val="28"/>
          <w:szCs w:val="28"/>
          <w:u w:val="single"/>
        </w:rPr>
      </w:pPr>
    </w:p>
    <w:p w:rsidR="00547572" w:rsidRDefault="00547572" w:rsidP="006F353B">
      <w:pPr>
        <w:rPr>
          <w:b/>
          <w:bCs/>
          <w:sz w:val="28"/>
          <w:szCs w:val="28"/>
          <w:u w:val="single"/>
        </w:rPr>
      </w:pPr>
    </w:p>
    <w:p w:rsidR="00547572" w:rsidRDefault="00547572" w:rsidP="006F353B">
      <w:pPr>
        <w:rPr>
          <w:b/>
          <w:bCs/>
          <w:sz w:val="28"/>
          <w:szCs w:val="28"/>
          <w:u w:val="single"/>
        </w:rPr>
      </w:pPr>
    </w:p>
    <w:p w:rsidR="006F353B" w:rsidRPr="00D24D2F" w:rsidRDefault="006F353B" w:rsidP="006F353B">
      <w:pPr>
        <w:rPr>
          <w:sz w:val="28"/>
          <w:szCs w:val="28"/>
        </w:rPr>
      </w:pPr>
      <w:r w:rsidRPr="00D24D2F">
        <w:rPr>
          <w:b/>
          <w:bCs/>
          <w:sz w:val="28"/>
          <w:szCs w:val="28"/>
          <w:u w:val="single"/>
        </w:rPr>
        <w:t xml:space="preserve">A journal </w:t>
      </w:r>
      <w:r w:rsidR="00D77315" w:rsidRPr="00D24D2F">
        <w:rPr>
          <w:b/>
          <w:bCs/>
          <w:sz w:val="28"/>
          <w:szCs w:val="28"/>
        </w:rPr>
        <w:t xml:space="preserve">is </w:t>
      </w:r>
      <w:r w:rsidRPr="00D24D2F">
        <w:rPr>
          <w:b/>
          <w:bCs/>
          <w:sz w:val="28"/>
          <w:szCs w:val="28"/>
        </w:rPr>
        <w:t>kept with d</w:t>
      </w:r>
      <w:r w:rsidR="00D77315" w:rsidRPr="00D24D2F">
        <w:rPr>
          <w:b/>
          <w:bCs/>
          <w:sz w:val="28"/>
          <w:szCs w:val="28"/>
        </w:rPr>
        <w:t>aily entries of 5 sentences</w:t>
      </w:r>
      <w:r w:rsidRPr="00D24D2F">
        <w:rPr>
          <w:b/>
          <w:bCs/>
          <w:sz w:val="28"/>
          <w:szCs w:val="28"/>
        </w:rPr>
        <w:t>.</w:t>
      </w:r>
    </w:p>
    <w:p w:rsidR="006F353B" w:rsidRPr="00D24D2F" w:rsidRDefault="006F353B" w:rsidP="006F353B">
      <w:pPr>
        <w:rPr>
          <w:sz w:val="28"/>
          <w:szCs w:val="28"/>
          <w:u w:val="single"/>
        </w:rPr>
      </w:pPr>
    </w:p>
    <w:p w:rsidR="00D77315" w:rsidRPr="00D24D2F" w:rsidRDefault="006F353B" w:rsidP="00D77315">
      <w:pPr>
        <w:rPr>
          <w:rFonts w:cs="Arial"/>
          <w:sz w:val="28"/>
          <w:szCs w:val="28"/>
          <w:u w:val="single"/>
          <w:lang w:val="en"/>
        </w:rPr>
      </w:pPr>
      <w:r w:rsidRPr="00D24D2F">
        <w:rPr>
          <w:b/>
          <w:bCs/>
          <w:sz w:val="28"/>
          <w:szCs w:val="28"/>
          <w:u w:val="single"/>
        </w:rPr>
        <w:t>Before coming to class</w:t>
      </w:r>
      <w:r w:rsidRPr="00D24D2F">
        <w:rPr>
          <w:b/>
          <w:bCs/>
          <w:sz w:val="28"/>
          <w:szCs w:val="28"/>
        </w:rPr>
        <w:t xml:space="preserve">, </w:t>
      </w:r>
      <w:r w:rsidRPr="00D24D2F">
        <w:rPr>
          <w:sz w:val="28"/>
          <w:szCs w:val="28"/>
        </w:rPr>
        <w:t xml:space="preserve">students must read the indicated pages from the textbooks. EP: Elementary Persian and complete the exercises as required. EP is followed by the page numbers to be studied. Practice the pronunciation with a class mate. </w:t>
      </w:r>
    </w:p>
    <w:p w:rsidR="006F353B" w:rsidRPr="00D24D2F" w:rsidRDefault="006F353B" w:rsidP="00D77315">
      <w:pPr>
        <w:rPr>
          <w:rFonts w:cs="Arial"/>
          <w:sz w:val="28"/>
          <w:szCs w:val="28"/>
          <w:u w:val="single"/>
          <w:lang w:val="en"/>
        </w:rPr>
      </w:pPr>
      <w:r w:rsidRPr="00D24D2F">
        <w:rPr>
          <w:sz w:val="28"/>
          <w:szCs w:val="28"/>
        </w:rPr>
        <w:t xml:space="preserve">All exercises within these pages need to be done. Homework should be done on loose paper so it could be collected. Quizzes are not announced ahead of time.  </w:t>
      </w:r>
    </w:p>
    <w:p w:rsidR="006F353B" w:rsidRPr="00D24D2F" w:rsidRDefault="006F353B" w:rsidP="006F353B">
      <w:pPr>
        <w:rPr>
          <w:rFonts w:cs="Arial"/>
          <w:b/>
          <w:sz w:val="28"/>
          <w:szCs w:val="28"/>
          <w:u w:val="single"/>
          <w:lang w:val="en"/>
        </w:rPr>
      </w:pPr>
    </w:p>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A51B79" w:rsidRDefault="00A51B79" w:rsidP="00C74861"/>
    <w:p w:rsidR="006B0CAE" w:rsidRPr="0060643E" w:rsidRDefault="006B0CAE" w:rsidP="00C74861">
      <w:pPr>
        <w:rPr>
          <w:sz w:val="28"/>
          <w:szCs w:val="28"/>
        </w:rPr>
      </w:pPr>
      <w:r w:rsidRPr="0060643E">
        <w:rPr>
          <w:sz w:val="28"/>
          <w:szCs w:val="28"/>
        </w:rPr>
        <w:t>Week 1: Introduction; greetings; alphabet</w:t>
      </w:r>
    </w:p>
    <w:p w:rsidR="006B0CAE" w:rsidRPr="0060643E" w:rsidRDefault="006B0CAE" w:rsidP="00C74861">
      <w:pPr>
        <w:rPr>
          <w:sz w:val="28"/>
          <w:szCs w:val="28"/>
        </w:rPr>
      </w:pPr>
      <w:r w:rsidRPr="0060643E">
        <w:rPr>
          <w:sz w:val="28"/>
          <w:szCs w:val="28"/>
        </w:rPr>
        <w:t>Week 2: Letters; personal pronouns; numbers 1-10</w:t>
      </w:r>
    </w:p>
    <w:p w:rsidR="006B0CAE" w:rsidRPr="0060643E" w:rsidRDefault="006B0CAE" w:rsidP="00C74861">
      <w:pPr>
        <w:rPr>
          <w:sz w:val="28"/>
          <w:szCs w:val="28"/>
        </w:rPr>
      </w:pPr>
      <w:r w:rsidRPr="0060643E">
        <w:rPr>
          <w:sz w:val="28"/>
          <w:szCs w:val="28"/>
        </w:rPr>
        <w:t>Week 3: Letters and H; titles; numbers 7-20</w:t>
      </w:r>
    </w:p>
    <w:p w:rsidR="006B0CAE" w:rsidRPr="0060643E" w:rsidRDefault="006B0CAE" w:rsidP="00C74861">
      <w:pPr>
        <w:rPr>
          <w:sz w:val="28"/>
          <w:szCs w:val="28"/>
        </w:rPr>
      </w:pPr>
      <w:r w:rsidRPr="0060643E">
        <w:rPr>
          <w:sz w:val="28"/>
          <w:szCs w:val="28"/>
        </w:rPr>
        <w:t>Week 4: Greetings; “to be”; occupations; nationalities; numbers to 100</w:t>
      </w:r>
    </w:p>
    <w:p w:rsidR="006B0CAE" w:rsidRPr="0060643E" w:rsidRDefault="006B0CAE" w:rsidP="00C74861">
      <w:pPr>
        <w:rPr>
          <w:sz w:val="28"/>
          <w:szCs w:val="28"/>
        </w:rPr>
      </w:pPr>
      <w:r w:rsidRPr="0060643E">
        <w:rPr>
          <w:sz w:val="28"/>
          <w:szCs w:val="28"/>
        </w:rPr>
        <w:t>Formal/informal speech; possession</w:t>
      </w:r>
    </w:p>
    <w:p w:rsidR="006B0CAE" w:rsidRPr="0060643E" w:rsidRDefault="006B0CAE" w:rsidP="00C74861">
      <w:pPr>
        <w:rPr>
          <w:sz w:val="28"/>
          <w:szCs w:val="28"/>
        </w:rPr>
      </w:pPr>
      <w:r w:rsidRPr="0060643E">
        <w:rPr>
          <w:sz w:val="28"/>
          <w:szCs w:val="28"/>
        </w:rPr>
        <w:t xml:space="preserve">Week 5: Demonstratives; adjectives; the </w:t>
      </w:r>
      <w:proofErr w:type="spellStart"/>
      <w:r w:rsidRPr="0060643E">
        <w:rPr>
          <w:sz w:val="28"/>
          <w:szCs w:val="28"/>
        </w:rPr>
        <w:t>Ezafeh</w:t>
      </w:r>
      <w:proofErr w:type="spellEnd"/>
    </w:p>
    <w:p w:rsidR="006B0CAE" w:rsidRPr="0060643E" w:rsidRDefault="006B0CAE" w:rsidP="00C74861">
      <w:pPr>
        <w:rPr>
          <w:sz w:val="28"/>
          <w:szCs w:val="28"/>
        </w:rPr>
      </w:pPr>
      <w:r w:rsidRPr="0060643E">
        <w:rPr>
          <w:sz w:val="28"/>
          <w:szCs w:val="28"/>
        </w:rPr>
        <w:t>Week 6: Present tense; your house; asking questions; compound verbs</w:t>
      </w:r>
    </w:p>
    <w:p w:rsidR="006B0CAE" w:rsidRPr="0060643E" w:rsidRDefault="006B0CAE" w:rsidP="00C74861">
      <w:pPr>
        <w:rPr>
          <w:sz w:val="28"/>
          <w:szCs w:val="28"/>
        </w:rPr>
      </w:pPr>
      <w:r w:rsidRPr="0060643E">
        <w:rPr>
          <w:sz w:val="28"/>
          <w:szCs w:val="28"/>
        </w:rPr>
        <w:t>Week 7: Colors; days of the week; seasons</w:t>
      </w:r>
    </w:p>
    <w:p w:rsidR="006B0CAE" w:rsidRPr="0060643E" w:rsidRDefault="006B0CAE" w:rsidP="00C74861">
      <w:pPr>
        <w:rPr>
          <w:sz w:val="28"/>
          <w:szCs w:val="28"/>
        </w:rPr>
      </w:pPr>
      <w:r w:rsidRPr="0060643E">
        <w:rPr>
          <w:sz w:val="28"/>
          <w:szCs w:val="28"/>
        </w:rPr>
        <w:t>Week 8: Adverbs of frequency; telling time</w:t>
      </w:r>
    </w:p>
    <w:p w:rsidR="006B0CAE" w:rsidRPr="0060643E" w:rsidRDefault="006B0CAE" w:rsidP="00C74861">
      <w:pPr>
        <w:rPr>
          <w:sz w:val="28"/>
          <w:szCs w:val="28"/>
        </w:rPr>
      </w:pPr>
      <w:r w:rsidRPr="0060643E">
        <w:rPr>
          <w:sz w:val="28"/>
          <w:szCs w:val="28"/>
        </w:rPr>
        <w:t>Week 9: Weather; present progressive; simple past; shopping</w:t>
      </w:r>
    </w:p>
    <w:p w:rsidR="006B0CAE" w:rsidRPr="0060643E" w:rsidRDefault="006B0CAE" w:rsidP="00C74861">
      <w:pPr>
        <w:rPr>
          <w:sz w:val="28"/>
          <w:szCs w:val="28"/>
        </w:rPr>
      </w:pPr>
      <w:r w:rsidRPr="0060643E">
        <w:rPr>
          <w:sz w:val="28"/>
          <w:szCs w:val="28"/>
        </w:rPr>
        <w:t>Week 10: Comparatives/superlatives; past continuous and progressive; Iranian food</w:t>
      </w:r>
    </w:p>
    <w:p w:rsidR="006B0CAE" w:rsidRPr="0060643E" w:rsidRDefault="006B0CAE" w:rsidP="00C74861">
      <w:pPr>
        <w:rPr>
          <w:sz w:val="28"/>
          <w:szCs w:val="28"/>
        </w:rPr>
      </w:pPr>
      <w:r w:rsidRPr="0060643E">
        <w:rPr>
          <w:sz w:val="28"/>
          <w:szCs w:val="28"/>
        </w:rPr>
        <w:t>Week 11: “</w:t>
      </w:r>
      <w:proofErr w:type="spellStart"/>
      <w:r w:rsidRPr="0060643E">
        <w:rPr>
          <w:sz w:val="28"/>
          <w:szCs w:val="28"/>
        </w:rPr>
        <w:t>Keh</w:t>
      </w:r>
      <w:proofErr w:type="spellEnd"/>
      <w:r w:rsidRPr="0060643E">
        <w:rPr>
          <w:sz w:val="28"/>
          <w:szCs w:val="28"/>
        </w:rPr>
        <w:t>”; imperative and conditional</w:t>
      </w:r>
    </w:p>
    <w:p w:rsidR="006B0CAE" w:rsidRPr="0060643E" w:rsidRDefault="006B0CAE" w:rsidP="00C74861">
      <w:pPr>
        <w:rPr>
          <w:sz w:val="28"/>
          <w:szCs w:val="28"/>
        </w:rPr>
      </w:pPr>
      <w:r w:rsidRPr="0060643E">
        <w:rPr>
          <w:sz w:val="28"/>
          <w:szCs w:val="28"/>
        </w:rPr>
        <w:t>Week 12: possessive attached pronouns; present perfect</w:t>
      </w:r>
    </w:p>
    <w:p w:rsidR="0060643E" w:rsidRPr="0060643E" w:rsidRDefault="0060643E" w:rsidP="00C74861">
      <w:pPr>
        <w:rPr>
          <w:sz w:val="28"/>
          <w:szCs w:val="28"/>
        </w:rPr>
      </w:pPr>
      <w:r w:rsidRPr="0060643E">
        <w:rPr>
          <w:sz w:val="28"/>
          <w:szCs w:val="28"/>
        </w:rPr>
        <w:t>Week 13: Iran’s neighbors</w:t>
      </w:r>
    </w:p>
    <w:p w:rsidR="0060643E" w:rsidRPr="0060643E" w:rsidRDefault="0060643E" w:rsidP="00C74861">
      <w:pPr>
        <w:rPr>
          <w:sz w:val="28"/>
          <w:szCs w:val="28"/>
        </w:rPr>
      </w:pPr>
      <w:r w:rsidRPr="0060643E">
        <w:rPr>
          <w:sz w:val="28"/>
          <w:szCs w:val="28"/>
        </w:rPr>
        <w:t>Week 14: Subjunctive</w:t>
      </w:r>
    </w:p>
    <w:p w:rsidR="0060643E" w:rsidRDefault="0060643E" w:rsidP="00C74861">
      <w:pPr>
        <w:rPr>
          <w:sz w:val="28"/>
          <w:szCs w:val="28"/>
        </w:rPr>
      </w:pPr>
      <w:r w:rsidRPr="0060643E">
        <w:rPr>
          <w:sz w:val="28"/>
          <w:szCs w:val="28"/>
        </w:rPr>
        <w:t>Week 15: Future</w:t>
      </w:r>
    </w:p>
    <w:p w:rsidR="00B21472" w:rsidRDefault="00B21472" w:rsidP="00C74861">
      <w:pPr>
        <w:rPr>
          <w:sz w:val="28"/>
          <w:szCs w:val="28"/>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B21472" w:rsidTr="005F524F">
        <w:tc>
          <w:tcPr>
            <w:tcW w:w="9092" w:type="dxa"/>
            <w:gridSpan w:val="2"/>
            <w:shd w:val="clear" w:color="auto" w:fill="FFFF99"/>
          </w:tcPr>
          <w:p w:rsidR="00B21472" w:rsidRPr="00C14BDB" w:rsidRDefault="00B21472" w:rsidP="005F524F">
            <w:pPr>
              <w:rPr>
                <w:rFonts w:ascii="Georgia" w:hAnsi="Georgia"/>
                <w:b/>
                <w:sz w:val="22"/>
                <w:szCs w:val="22"/>
              </w:rPr>
            </w:pPr>
            <w:r w:rsidRPr="00C14BDB">
              <w:rPr>
                <w:rFonts w:ascii="Georgia" w:hAnsi="Georgia"/>
                <w:b/>
                <w:sz w:val="22"/>
                <w:szCs w:val="22"/>
              </w:rPr>
              <w:t>ML PERFORMANCE GOAL #1: PROFESSIONAL COMMUNICATION</w:t>
            </w:r>
          </w:p>
        </w:tc>
      </w:tr>
      <w:tr w:rsidR="00B21472" w:rsidTr="005F524F">
        <w:tc>
          <w:tcPr>
            <w:tcW w:w="3695" w:type="dxa"/>
          </w:tcPr>
          <w:p w:rsidR="00B21472" w:rsidRPr="00C14BDB" w:rsidRDefault="00B21472" w:rsidP="005F524F">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w:t>
            </w:r>
            <w:r w:rsidRPr="00C14BDB">
              <w:rPr>
                <w:rStyle w:val="Strong"/>
                <w:rFonts w:ascii="Georgia" w:hAnsi="Georgia"/>
                <w:b w:val="0"/>
                <w:sz w:val="20"/>
                <w:szCs w:val="20"/>
              </w:rPr>
              <w:t>Demonstrate oral and aural proficiency in the target language</w:t>
            </w:r>
          </w:p>
        </w:tc>
        <w:tc>
          <w:tcPr>
            <w:tcW w:w="5397" w:type="dxa"/>
          </w:tcPr>
          <w:p w:rsidR="00B21472" w:rsidRPr="00C14BDB" w:rsidRDefault="00B21472" w:rsidP="005F524F">
            <w:pPr>
              <w:rPr>
                <w:rFonts w:ascii="Georgia" w:hAnsi="Georgia"/>
              </w:rPr>
            </w:pPr>
            <w:r w:rsidRPr="00C14BDB">
              <w:rPr>
                <w:rFonts w:ascii="Bradley Hand ITC" w:hAnsi="Bradley Hand ITC"/>
              </w:rPr>
              <w:t>Students will demonstrate oral proficiency at the Novice Mid or higher level on the ACTFL scale</w:t>
            </w:r>
          </w:p>
        </w:tc>
      </w:tr>
      <w:tr w:rsidR="00B21472" w:rsidTr="005F524F">
        <w:tc>
          <w:tcPr>
            <w:tcW w:w="3695" w:type="dxa"/>
          </w:tcPr>
          <w:p w:rsidR="00B21472" w:rsidRPr="00C14BDB" w:rsidRDefault="00B21472" w:rsidP="005F524F">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rsidR="00B21472" w:rsidRPr="00C14BDB" w:rsidRDefault="00B21472" w:rsidP="005F524F">
            <w:pPr>
              <w:rPr>
                <w:rFonts w:ascii="Georgia" w:hAnsi="Georgia"/>
              </w:rPr>
            </w:pPr>
            <w:r w:rsidRPr="00C14BDB">
              <w:rPr>
                <w:rFonts w:ascii="Bradley Hand ITC" w:hAnsi="Bradley Hand ITC"/>
              </w:rPr>
              <w:t>Students will demonstrate the ability to present in class for 1 minute on an everyday topic without using notes</w:t>
            </w:r>
          </w:p>
        </w:tc>
      </w:tr>
      <w:tr w:rsidR="00B21472" w:rsidTr="005F524F">
        <w:trPr>
          <w:trHeight w:val="602"/>
        </w:trPr>
        <w:tc>
          <w:tcPr>
            <w:tcW w:w="3695" w:type="dxa"/>
          </w:tcPr>
          <w:p w:rsidR="00B21472" w:rsidRPr="00C14BDB" w:rsidRDefault="00B21472" w:rsidP="005F524F">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color w:val="0000FF"/>
                <w:sz w:val="20"/>
                <w:szCs w:val="20"/>
              </w:rPr>
              <w:t xml:space="preserve"> </w:t>
            </w:r>
            <w:r w:rsidRPr="00C14BDB">
              <w:rPr>
                <w:rStyle w:val="Strong"/>
                <w:rFonts w:ascii="Georgia" w:hAnsi="Georgia"/>
                <w:b w:val="0"/>
                <w:sz w:val="20"/>
                <w:szCs w:val="20"/>
              </w:rPr>
              <w:t>Demonstrate  writing proficiency in the target language</w:t>
            </w:r>
          </w:p>
        </w:tc>
        <w:tc>
          <w:tcPr>
            <w:tcW w:w="5397" w:type="dxa"/>
          </w:tcPr>
          <w:p w:rsidR="00B21472" w:rsidRPr="00C14BDB" w:rsidRDefault="00B21472" w:rsidP="00B21472">
            <w:pPr>
              <w:rPr>
                <w:rFonts w:ascii="Georgia" w:hAnsi="Georgia"/>
              </w:rPr>
            </w:pPr>
            <w:r w:rsidRPr="00C14BDB">
              <w:rPr>
                <w:rFonts w:ascii="Bradley Hand ITC" w:hAnsi="Bradley Hand ITC"/>
              </w:rPr>
              <w:t xml:space="preserve">Students will produce simple written descriptions and narrations at the </w:t>
            </w:r>
            <w:r>
              <w:rPr>
                <w:rFonts w:ascii="Bradley Hand ITC" w:hAnsi="Bradley Hand ITC"/>
              </w:rPr>
              <w:t>Novice Mid or higher</w:t>
            </w:r>
            <w:r w:rsidRPr="00C14BDB">
              <w:rPr>
                <w:rFonts w:ascii="Bradley Hand ITC" w:hAnsi="Bradley Hand ITC"/>
              </w:rPr>
              <w:t xml:space="preserve"> level on the ACTFL scale</w:t>
            </w:r>
          </w:p>
        </w:tc>
      </w:tr>
      <w:tr w:rsidR="00B21472" w:rsidTr="005F524F">
        <w:tc>
          <w:tcPr>
            <w:tcW w:w="3695" w:type="dxa"/>
            <w:tcBorders>
              <w:bottom w:val="single" w:sz="4" w:space="0" w:color="auto"/>
            </w:tcBorders>
          </w:tcPr>
          <w:p w:rsidR="00B21472" w:rsidRPr="00C14BDB" w:rsidRDefault="00B21472" w:rsidP="005F524F">
            <w:pPr>
              <w:outlineLvl w:val="0"/>
              <w:rPr>
                <w:rFonts w:ascii="Georgia" w:hAnsi="Georgia"/>
                <w:b/>
                <w:sz w:val="20"/>
                <w:szCs w:val="20"/>
              </w:rPr>
            </w:pPr>
            <w:r w:rsidRPr="00C14BDB">
              <w:rPr>
                <w:rFonts w:ascii="Georgia" w:hAnsi="Georgia"/>
                <w:b/>
                <w:sz w:val="20"/>
                <w:szCs w:val="20"/>
              </w:rPr>
              <w:t>ML Learning Outcome 4:</w:t>
            </w:r>
          </w:p>
          <w:p w:rsidR="00B21472" w:rsidRPr="00C14BDB" w:rsidRDefault="00B21472" w:rsidP="005F524F">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rsidR="00B21472" w:rsidRPr="00B21472" w:rsidRDefault="00B21472" w:rsidP="005F524F">
            <w:pPr>
              <w:rPr>
                <w:rFonts w:ascii="Bradley Hand ITC" w:hAnsi="Bradley Hand ITC"/>
              </w:rPr>
            </w:pPr>
            <w:r>
              <w:rPr>
                <w:rFonts w:ascii="Bradley Hand ITC" w:hAnsi="Bradley Hand ITC"/>
              </w:rPr>
              <w:t>Students will interact</w:t>
            </w:r>
            <w:r w:rsidRPr="00B21472">
              <w:rPr>
                <w:rFonts w:ascii="Bradley Hand ITC" w:hAnsi="Bradley Hand ITC"/>
              </w:rPr>
              <w:t xml:space="preserve"> with authentic texts at the Novice High o higher level on the ACTFL scale</w:t>
            </w:r>
          </w:p>
        </w:tc>
      </w:tr>
      <w:tr w:rsidR="00B21472" w:rsidTr="005F524F">
        <w:tc>
          <w:tcPr>
            <w:tcW w:w="9092" w:type="dxa"/>
            <w:gridSpan w:val="2"/>
            <w:shd w:val="clear" w:color="auto" w:fill="CCFFFF"/>
          </w:tcPr>
          <w:p w:rsidR="00B21472" w:rsidRPr="00C14BDB" w:rsidRDefault="00B21472" w:rsidP="005F524F">
            <w:pPr>
              <w:rPr>
                <w:rFonts w:ascii="Georgia" w:hAnsi="Georgia"/>
                <w:sz w:val="22"/>
                <w:szCs w:val="22"/>
              </w:rPr>
            </w:pPr>
            <w:r w:rsidRPr="00C14BDB">
              <w:rPr>
                <w:rStyle w:val="Strong"/>
                <w:rFonts w:ascii="Georgia" w:hAnsi="Georgia"/>
                <w:sz w:val="22"/>
                <w:szCs w:val="22"/>
              </w:rPr>
              <w:t>ML PERFORMANCE GOAL #2: INTERCULTURAL SKILLS AND KNOWLEDGE</w:t>
            </w:r>
          </w:p>
        </w:tc>
      </w:tr>
      <w:tr w:rsidR="00B21472" w:rsidTr="005F524F">
        <w:tc>
          <w:tcPr>
            <w:tcW w:w="3695" w:type="dxa"/>
          </w:tcPr>
          <w:p w:rsidR="00B21472" w:rsidRPr="00C14BDB" w:rsidRDefault="00B21472" w:rsidP="005F524F">
            <w:pPr>
              <w:rPr>
                <w:rFonts w:ascii="Georgia" w:hAnsi="Georgia"/>
              </w:rPr>
            </w:pPr>
            <w:r w:rsidRPr="00C14BDB">
              <w:rPr>
                <w:rStyle w:val="Strong"/>
                <w:rFonts w:ascii="Georgia" w:hAnsi="Georgia"/>
                <w:sz w:val="20"/>
                <w:szCs w:val="20"/>
              </w:rPr>
              <w:t xml:space="preserve">ML Learning Outcome 5: </w:t>
            </w:r>
            <w:r w:rsidRPr="00C14BDB">
              <w:rPr>
                <w:rStyle w:val="Strong"/>
                <w:rFonts w:ascii="Georgia" w:hAnsi="Georgia"/>
                <w:b w:val="0"/>
                <w:sz w:val="20"/>
                <w:szCs w:val="20"/>
              </w:rPr>
              <w:t>Demonstrate in-depth knowledge of a</w:t>
            </w:r>
            <w:r w:rsidRPr="00C14BDB">
              <w:rPr>
                <w:rStyle w:val="Strong"/>
                <w:rFonts w:ascii="Georgia" w:hAnsi="Georgia"/>
                <w:b w:val="0"/>
                <w:i/>
                <w:sz w:val="20"/>
                <w:szCs w:val="20"/>
              </w:rPr>
              <w:t xml:space="preserve"> specific</w:t>
            </w:r>
            <w:r w:rsidRPr="00C14BDB">
              <w:rPr>
                <w:rStyle w:val="Strong"/>
                <w:rFonts w:ascii="Georgia" w:hAnsi="Georgia"/>
                <w:b w:val="0"/>
                <w:sz w:val="20"/>
                <w:szCs w:val="20"/>
              </w:rPr>
              <w:t xml:space="preserve"> target-language  country or region</w:t>
            </w:r>
          </w:p>
        </w:tc>
        <w:tc>
          <w:tcPr>
            <w:tcW w:w="5397" w:type="dxa"/>
            <w:shd w:val="clear" w:color="auto" w:fill="auto"/>
          </w:tcPr>
          <w:p w:rsidR="00B21472" w:rsidRPr="00C14BDB" w:rsidRDefault="00B21472" w:rsidP="00B21472">
            <w:pPr>
              <w:rPr>
                <w:rFonts w:ascii="Georgia" w:hAnsi="Georgia"/>
              </w:rPr>
            </w:pPr>
            <w:r w:rsidRPr="00C14BDB">
              <w:rPr>
                <w:rFonts w:ascii="Bradley Hand ITC" w:hAnsi="Bradley Hand ITC"/>
              </w:rPr>
              <w:t xml:space="preserve">Students will successfully </w:t>
            </w:r>
            <w:r>
              <w:rPr>
                <w:rFonts w:ascii="Bradley Hand ITC" w:hAnsi="Bradley Hand ITC"/>
              </w:rPr>
              <w:t>provide information related to basic cultural issues related to Iran and its neighbors</w:t>
            </w:r>
          </w:p>
        </w:tc>
      </w:tr>
      <w:tr w:rsidR="00B21472" w:rsidTr="005F524F">
        <w:trPr>
          <w:trHeight w:val="971"/>
        </w:trPr>
        <w:tc>
          <w:tcPr>
            <w:tcW w:w="3695" w:type="dxa"/>
          </w:tcPr>
          <w:p w:rsidR="00B21472" w:rsidRPr="00C14BDB" w:rsidRDefault="00B21472" w:rsidP="005F524F">
            <w:pPr>
              <w:rPr>
                <w:rFonts w:ascii="Georgia" w:hAnsi="Georgia"/>
                <w:b/>
                <w:sz w:val="20"/>
                <w:szCs w:val="20"/>
              </w:rPr>
            </w:pPr>
            <w:bookmarkStart w:id="0" w:name="_GoBack" w:colFirst="1" w:colLast="1"/>
            <w:r w:rsidRPr="00C14BDB">
              <w:rPr>
                <w:rFonts w:ascii="Georgia" w:hAnsi="Georgia"/>
                <w:b/>
                <w:sz w:val="20"/>
                <w:szCs w:val="20"/>
              </w:rPr>
              <w:t>ML Learning Outcome 6:</w:t>
            </w:r>
          </w:p>
          <w:p w:rsidR="00B21472" w:rsidRPr="00C14BDB" w:rsidRDefault="00B21472" w:rsidP="005F524F">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rsidR="00B21472" w:rsidRPr="00B21472" w:rsidRDefault="00B21472" w:rsidP="005F524F">
            <w:pPr>
              <w:pStyle w:val="NormalWeb"/>
              <w:rPr>
                <w:rFonts w:ascii="Bradley Hand ITC" w:hAnsi="Bradley Hand ITC"/>
              </w:rPr>
            </w:pPr>
            <w:r w:rsidRPr="00B21472">
              <w:rPr>
                <w:rFonts w:ascii="Bradley Hand ITC" w:hAnsi="Bradley Hand ITC"/>
              </w:rPr>
              <w:t>N/A</w:t>
            </w:r>
          </w:p>
        </w:tc>
      </w:tr>
      <w:tr w:rsidR="00B21472" w:rsidTr="005F524F">
        <w:tc>
          <w:tcPr>
            <w:tcW w:w="3695" w:type="dxa"/>
          </w:tcPr>
          <w:p w:rsidR="00B21472" w:rsidRPr="00C14BDB" w:rsidRDefault="00B21472" w:rsidP="005F524F">
            <w:pPr>
              <w:rPr>
                <w:rFonts w:ascii="Georgia" w:hAnsi="Georgia"/>
                <w:b/>
                <w:sz w:val="20"/>
                <w:szCs w:val="20"/>
              </w:rPr>
            </w:pPr>
            <w:r w:rsidRPr="00C14BDB">
              <w:rPr>
                <w:rFonts w:ascii="Georgia" w:hAnsi="Georgia"/>
                <w:b/>
                <w:sz w:val="20"/>
                <w:szCs w:val="20"/>
              </w:rPr>
              <w:t>ML Learning Outcome 7:</w:t>
            </w:r>
          </w:p>
          <w:p w:rsidR="00B21472" w:rsidRPr="00C14BDB" w:rsidRDefault="00B21472" w:rsidP="005F524F">
            <w:pPr>
              <w:rPr>
                <w:rFonts w:ascii="Georgia" w:hAnsi="Georgia"/>
              </w:rPr>
            </w:pPr>
            <w:r w:rsidRPr="00C14BDB">
              <w:rPr>
                <w:rFonts w:ascii="Georgia" w:hAnsi="Georgia"/>
                <w:sz w:val="20"/>
                <w:szCs w:val="20"/>
              </w:rPr>
              <w:t>Demonstrate critical reflection on cultural complexity and context</w:t>
            </w:r>
          </w:p>
        </w:tc>
        <w:tc>
          <w:tcPr>
            <w:tcW w:w="5397" w:type="dxa"/>
          </w:tcPr>
          <w:p w:rsidR="00B21472" w:rsidRPr="00B21472" w:rsidRDefault="00B21472" w:rsidP="005F524F">
            <w:pPr>
              <w:rPr>
                <w:rFonts w:ascii="Bradley Hand ITC" w:hAnsi="Bradley Hand ITC"/>
              </w:rPr>
            </w:pPr>
            <w:r w:rsidRPr="00B21472">
              <w:rPr>
                <w:rFonts w:ascii="Bradley Hand ITC" w:hAnsi="Bradley Hand ITC"/>
              </w:rPr>
              <w:t>N/A</w:t>
            </w:r>
          </w:p>
        </w:tc>
      </w:tr>
      <w:bookmarkEnd w:id="0"/>
    </w:tbl>
    <w:p w:rsidR="00B21472" w:rsidRPr="0060643E" w:rsidRDefault="00B21472" w:rsidP="00C74861">
      <w:pPr>
        <w:rPr>
          <w:sz w:val="28"/>
          <w:szCs w:val="28"/>
        </w:rPr>
      </w:pPr>
    </w:p>
    <w:sectPr w:rsidR="00B21472" w:rsidRPr="0060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3E51"/>
    <w:multiLevelType w:val="hybridMultilevel"/>
    <w:tmpl w:val="8890A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61"/>
    <w:rsid w:val="000651BD"/>
    <w:rsid w:val="000938A6"/>
    <w:rsid w:val="000977EA"/>
    <w:rsid w:val="000A0EAE"/>
    <w:rsid w:val="000F2069"/>
    <w:rsid w:val="00101A73"/>
    <w:rsid w:val="00146CF6"/>
    <w:rsid w:val="001531E9"/>
    <w:rsid w:val="00160D51"/>
    <w:rsid w:val="00166210"/>
    <w:rsid w:val="00216B61"/>
    <w:rsid w:val="00234CEC"/>
    <w:rsid w:val="002E3525"/>
    <w:rsid w:val="002F0252"/>
    <w:rsid w:val="003030B2"/>
    <w:rsid w:val="00333848"/>
    <w:rsid w:val="00333FE0"/>
    <w:rsid w:val="00346E7C"/>
    <w:rsid w:val="00370A95"/>
    <w:rsid w:val="003940CA"/>
    <w:rsid w:val="003D0E6D"/>
    <w:rsid w:val="003E3D82"/>
    <w:rsid w:val="00445ED7"/>
    <w:rsid w:val="00467DDF"/>
    <w:rsid w:val="00482A6C"/>
    <w:rsid w:val="004B7C1B"/>
    <w:rsid w:val="004E0E76"/>
    <w:rsid w:val="004E64D3"/>
    <w:rsid w:val="005107A8"/>
    <w:rsid w:val="005451B4"/>
    <w:rsid w:val="00547572"/>
    <w:rsid w:val="00555FD8"/>
    <w:rsid w:val="00575C4D"/>
    <w:rsid w:val="005E63B9"/>
    <w:rsid w:val="005F6B50"/>
    <w:rsid w:val="0060643E"/>
    <w:rsid w:val="00685C50"/>
    <w:rsid w:val="006A3DD6"/>
    <w:rsid w:val="006B0CAE"/>
    <w:rsid w:val="006B1912"/>
    <w:rsid w:val="006B7CFC"/>
    <w:rsid w:val="006C5859"/>
    <w:rsid w:val="006D121D"/>
    <w:rsid w:val="006D4CD9"/>
    <w:rsid w:val="006F353B"/>
    <w:rsid w:val="00703402"/>
    <w:rsid w:val="007251D0"/>
    <w:rsid w:val="00781B12"/>
    <w:rsid w:val="007B4BCF"/>
    <w:rsid w:val="007C0885"/>
    <w:rsid w:val="007D0C1A"/>
    <w:rsid w:val="007D7F35"/>
    <w:rsid w:val="007F0723"/>
    <w:rsid w:val="00802028"/>
    <w:rsid w:val="00885176"/>
    <w:rsid w:val="00887DA3"/>
    <w:rsid w:val="008A77D0"/>
    <w:rsid w:val="008C5DD9"/>
    <w:rsid w:val="008D660B"/>
    <w:rsid w:val="008F0D86"/>
    <w:rsid w:val="0091343A"/>
    <w:rsid w:val="0091411A"/>
    <w:rsid w:val="009773DE"/>
    <w:rsid w:val="009B44AA"/>
    <w:rsid w:val="009D30A5"/>
    <w:rsid w:val="009E2EFF"/>
    <w:rsid w:val="00A02DE9"/>
    <w:rsid w:val="00A10398"/>
    <w:rsid w:val="00A44FB6"/>
    <w:rsid w:val="00A51B79"/>
    <w:rsid w:val="00A757F0"/>
    <w:rsid w:val="00A75AD4"/>
    <w:rsid w:val="00AD0316"/>
    <w:rsid w:val="00AE1A09"/>
    <w:rsid w:val="00AE64D7"/>
    <w:rsid w:val="00B06572"/>
    <w:rsid w:val="00B21472"/>
    <w:rsid w:val="00B35793"/>
    <w:rsid w:val="00B360B0"/>
    <w:rsid w:val="00BC3213"/>
    <w:rsid w:val="00C06AF0"/>
    <w:rsid w:val="00C32DF8"/>
    <w:rsid w:val="00C33E17"/>
    <w:rsid w:val="00C74861"/>
    <w:rsid w:val="00C90D1A"/>
    <w:rsid w:val="00CA26FF"/>
    <w:rsid w:val="00CA7CBE"/>
    <w:rsid w:val="00CD3EF9"/>
    <w:rsid w:val="00CE25E1"/>
    <w:rsid w:val="00CE490D"/>
    <w:rsid w:val="00D00151"/>
    <w:rsid w:val="00D1519A"/>
    <w:rsid w:val="00D24D2F"/>
    <w:rsid w:val="00D44588"/>
    <w:rsid w:val="00D77315"/>
    <w:rsid w:val="00D970D0"/>
    <w:rsid w:val="00DA5823"/>
    <w:rsid w:val="00DF6CDE"/>
    <w:rsid w:val="00E45A2F"/>
    <w:rsid w:val="00E958AF"/>
    <w:rsid w:val="00EC081C"/>
    <w:rsid w:val="00EC3108"/>
    <w:rsid w:val="00EF52C4"/>
    <w:rsid w:val="00F25BE7"/>
    <w:rsid w:val="00F36F9A"/>
    <w:rsid w:val="00F730D4"/>
    <w:rsid w:val="00F84DAE"/>
    <w:rsid w:val="00FA7D2D"/>
    <w:rsid w:val="00FD25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861"/>
    <w:rPr>
      <w:color w:val="0000FF" w:themeColor="hyperlink"/>
      <w:u w:val="single"/>
    </w:rPr>
  </w:style>
  <w:style w:type="paragraph" w:styleId="ListParagraph">
    <w:name w:val="List Paragraph"/>
    <w:basedOn w:val="Normal"/>
    <w:uiPriority w:val="34"/>
    <w:qFormat/>
    <w:rsid w:val="00C74861"/>
    <w:pPr>
      <w:ind w:left="720"/>
      <w:contextualSpacing/>
    </w:pPr>
  </w:style>
  <w:style w:type="table" w:styleId="TableGrid">
    <w:name w:val="Table Grid"/>
    <w:basedOn w:val="TableNormal"/>
    <w:uiPriority w:val="59"/>
    <w:rsid w:val="00D44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B21472"/>
    <w:rPr>
      <w:b/>
      <w:bCs/>
    </w:rPr>
  </w:style>
  <w:style w:type="paragraph" w:styleId="NormalWeb">
    <w:name w:val="Normal (Web)"/>
    <w:basedOn w:val="Normal"/>
    <w:rsid w:val="00B2147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861"/>
    <w:rPr>
      <w:color w:val="0000FF" w:themeColor="hyperlink"/>
      <w:u w:val="single"/>
    </w:rPr>
  </w:style>
  <w:style w:type="paragraph" w:styleId="ListParagraph">
    <w:name w:val="List Paragraph"/>
    <w:basedOn w:val="Normal"/>
    <w:uiPriority w:val="34"/>
    <w:qFormat/>
    <w:rsid w:val="00C74861"/>
    <w:pPr>
      <w:ind w:left="720"/>
      <w:contextualSpacing/>
    </w:pPr>
  </w:style>
  <w:style w:type="table" w:styleId="TableGrid">
    <w:name w:val="Table Grid"/>
    <w:basedOn w:val="TableNormal"/>
    <w:uiPriority w:val="59"/>
    <w:rsid w:val="00D44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B21472"/>
    <w:rPr>
      <w:b/>
      <w:bCs/>
    </w:rPr>
  </w:style>
  <w:style w:type="paragraph" w:styleId="NormalWeb">
    <w:name w:val="Normal (Web)"/>
    <w:basedOn w:val="Normal"/>
    <w:rsid w:val="00B214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aiandconversatio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dc:creator>
  <cp:lastModifiedBy>root</cp:lastModifiedBy>
  <cp:revision>3</cp:revision>
  <dcterms:created xsi:type="dcterms:W3CDTF">2012-10-16T15:12:00Z</dcterms:created>
  <dcterms:modified xsi:type="dcterms:W3CDTF">2012-10-16T15:17:00Z</dcterms:modified>
</cp:coreProperties>
</file>