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76A" w:rsidRPr="00095393" w:rsidRDefault="00E64CA0">
      <w:pPr>
        <w:pStyle w:val="Heading1"/>
        <w:jc w:val="center"/>
        <w:rPr>
          <w:rFonts w:asciiTheme="minorHAnsi" w:hAnsiTheme="minorHAnsi" w:cstheme="minorHAnsi"/>
          <w:b w:val="0"/>
          <w:sz w:val="20"/>
          <w:szCs w:val="20"/>
        </w:rPr>
      </w:pPr>
      <w:r w:rsidRPr="00095393">
        <w:rPr>
          <w:rFonts w:asciiTheme="minorHAnsi" w:hAnsiTheme="minorHAnsi" w:cstheme="minorHAnsi"/>
          <w:sz w:val="20"/>
          <w:szCs w:val="20"/>
        </w:rPr>
        <w:t>INTRODUCTION TO PHILOSOPHICAL ANALYSIS</w:t>
      </w:r>
    </w:p>
    <w:p w:rsidR="0069676A" w:rsidRPr="00095393" w:rsidRDefault="0069676A">
      <w:pPr>
        <w:pStyle w:val="Heading1"/>
        <w:rPr>
          <w:rFonts w:asciiTheme="minorHAnsi" w:hAnsiTheme="minorHAnsi" w:cstheme="minorHAnsi"/>
        </w:rPr>
      </w:pPr>
    </w:p>
    <w:p w:rsidR="0069676A" w:rsidRPr="00095393" w:rsidRDefault="0069676A">
      <w:pPr>
        <w:pStyle w:val="Heading1"/>
        <w:rPr>
          <w:rFonts w:asciiTheme="minorHAnsi" w:hAnsiTheme="minorHAnsi" w:cstheme="minorHAnsi"/>
          <w:sz w:val="20"/>
          <w:szCs w:val="20"/>
        </w:rPr>
      </w:pPr>
      <w:r w:rsidRPr="00095393">
        <w:rPr>
          <w:rFonts w:asciiTheme="minorHAnsi" w:hAnsiTheme="minorHAnsi" w:cstheme="minorHAnsi"/>
          <w:sz w:val="20"/>
          <w:szCs w:val="20"/>
        </w:rPr>
        <w:t>THE BASICS</w:t>
      </w:r>
    </w:p>
    <w:p w:rsidR="0069676A" w:rsidRPr="00095393" w:rsidRDefault="0069676A">
      <w:pPr>
        <w:rPr>
          <w:rFonts w:asciiTheme="minorHAnsi" w:hAnsiTheme="minorHAnsi" w:cstheme="minorHAnsi"/>
          <w:sz w:val="20"/>
          <w:szCs w:val="20"/>
        </w:rPr>
      </w:pPr>
    </w:p>
    <w:p w:rsidR="0069676A" w:rsidRPr="00095393" w:rsidRDefault="0069676A">
      <w:pPr>
        <w:rPr>
          <w:rFonts w:asciiTheme="minorHAnsi" w:hAnsiTheme="minorHAnsi" w:cstheme="minorHAnsi"/>
          <w:sz w:val="20"/>
          <w:szCs w:val="20"/>
        </w:rPr>
      </w:pPr>
      <w:r w:rsidRPr="00095393">
        <w:rPr>
          <w:rFonts w:asciiTheme="minorHAnsi" w:hAnsiTheme="minorHAnsi" w:cstheme="minorHAnsi"/>
          <w:b/>
          <w:sz w:val="20"/>
          <w:szCs w:val="20"/>
        </w:rPr>
        <w:t>Course Instructor</w:t>
      </w:r>
      <w:r w:rsidRPr="00095393">
        <w:rPr>
          <w:rFonts w:asciiTheme="minorHAnsi" w:hAnsiTheme="minorHAnsi" w:cstheme="minorHAnsi"/>
          <w:sz w:val="20"/>
          <w:szCs w:val="20"/>
        </w:rPr>
        <w:t xml:space="preserve">: Dr. Robert Kirkman.  </w:t>
      </w:r>
      <w:r w:rsidR="0026134F" w:rsidRPr="00095393">
        <w:rPr>
          <w:rFonts w:asciiTheme="minorHAnsi" w:hAnsiTheme="minorHAnsi" w:cstheme="minorHAnsi"/>
          <w:sz w:val="20"/>
          <w:szCs w:val="20"/>
        </w:rPr>
        <w:t>Please address me</w:t>
      </w:r>
      <w:r w:rsidRPr="00095393">
        <w:rPr>
          <w:rFonts w:asciiTheme="minorHAnsi" w:hAnsiTheme="minorHAnsi" w:cstheme="minorHAnsi"/>
          <w:sz w:val="20"/>
          <w:szCs w:val="20"/>
        </w:rPr>
        <w:t xml:space="preserve"> as either ‘Doctor Kirkman’ or ‘Professor Kirkman.’</w:t>
      </w:r>
    </w:p>
    <w:p w:rsidR="0069676A" w:rsidRPr="00095393" w:rsidRDefault="0069676A">
      <w:pPr>
        <w:rPr>
          <w:rFonts w:asciiTheme="minorHAnsi" w:hAnsiTheme="minorHAnsi" w:cstheme="minorHAnsi"/>
          <w:sz w:val="20"/>
          <w:szCs w:val="20"/>
        </w:rPr>
      </w:pPr>
    </w:p>
    <w:p w:rsidR="0069676A" w:rsidRPr="00095393" w:rsidRDefault="0069676A">
      <w:pPr>
        <w:pStyle w:val="Heading4"/>
        <w:rPr>
          <w:rFonts w:asciiTheme="minorHAnsi" w:hAnsiTheme="minorHAnsi" w:cstheme="minorHAnsi"/>
          <w:b w:val="0"/>
          <w:sz w:val="20"/>
        </w:rPr>
      </w:pPr>
      <w:r w:rsidRPr="00095393">
        <w:rPr>
          <w:rFonts w:asciiTheme="minorHAnsi" w:hAnsiTheme="minorHAnsi" w:cstheme="minorHAnsi"/>
          <w:sz w:val="20"/>
        </w:rPr>
        <w:t>Office Hours</w:t>
      </w:r>
      <w:r w:rsidRPr="00095393">
        <w:rPr>
          <w:rFonts w:asciiTheme="minorHAnsi" w:hAnsiTheme="minorHAnsi" w:cstheme="minorHAnsi"/>
          <w:b w:val="0"/>
          <w:sz w:val="20"/>
        </w:rPr>
        <w:t>:</w:t>
      </w:r>
      <w:r w:rsidR="00095393">
        <w:rPr>
          <w:rFonts w:asciiTheme="minorHAnsi" w:hAnsiTheme="minorHAnsi" w:cstheme="minorHAnsi"/>
          <w:b w:val="0"/>
          <w:sz w:val="20"/>
        </w:rPr>
        <w:t xml:space="preserve"> Wednesdays 10:00am-12:00pm </w:t>
      </w:r>
      <w:r w:rsidR="000752C5" w:rsidRPr="00095393">
        <w:rPr>
          <w:rFonts w:asciiTheme="minorHAnsi" w:hAnsiTheme="minorHAnsi" w:cstheme="minorHAnsi"/>
          <w:b w:val="0"/>
          <w:sz w:val="20"/>
        </w:rPr>
        <w:t xml:space="preserve">in 301 DM Smith.  </w:t>
      </w:r>
      <w:r w:rsidRPr="00095393">
        <w:rPr>
          <w:rFonts w:asciiTheme="minorHAnsi" w:hAnsiTheme="minorHAnsi" w:cstheme="minorHAnsi"/>
          <w:b w:val="0"/>
          <w:sz w:val="20"/>
        </w:rPr>
        <w:t>If you cannot meet with me during my</w:t>
      </w:r>
      <w:r w:rsidR="00533BF9" w:rsidRPr="00095393">
        <w:rPr>
          <w:rFonts w:asciiTheme="minorHAnsi" w:hAnsiTheme="minorHAnsi" w:cstheme="minorHAnsi"/>
          <w:b w:val="0"/>
          <w:sz w:val="20"/>
        </w:rPr>
        <w:t xml:space="preserve"> scheduled office hours, please contact me </w:t>
      </w:r>
      <w:r w:rsidRPr="00095393">
        <w:rPr>
          <w:rFonts w:asciiTheme="minorHAnsi" w:hAnsiTheme="minorHAnsi" w:cstheme="minorHAnsi"/>
          <w:b w:val="0"/>
          <w:sz w:val="20"/>
        </w:rPr>
        <w:t>to make an appointment.  Also, I have an open door policy: whenever I am in my office with the door open, you are welcome to stop in. </w:t>
      </w:r>
    </w:p>
    <w:p w:rsidR="0069676A" w:rsidRPr="00095393" w:rsidRDefault="0069676A">
      <w:pPr>
        <w:ind w:firstLine="720"/>
        <w:rPr>
          <w:rFonts w:asciiTheme="minorHAnsi" w:hAnsiTheme="minorHAnsi" w:cstheme="minorHAnsi"/>
          <w:sz w:val="20"/>
          <w:szCs w:val="20"/>
        </w:rPr>
      </w:pPr>
      <w:r w:rsidRPr="00095393">
        <w:rPr>
          <w:rFonts w:asciiTheme="minorHAnsi" w:hAnsiTheme="minorHAnsi" w:cstheme="minorHAnsi"/>
          <w:sz w:val="20"/>
          <w:szCs w:val="20"/>
        </w:rPr>
        <w:t xml:space="preserve">I encourage you to use my office hours as an opportunity to clarify points you don’t understand, to get additional readings, to talk about the subject matter in relation to your own interests, to go over work in progress, or to </w:t>
      </w:r>
      <w:r w:rsidR="00527ADC" w:rsidRPr="00095393">
        <w:rPr>
          <w:rFonts w:asciiTheme="minorHAnsi" w:hAnsiTheme="minorHAnsi" w:cstheme="minorHAnsi"/>
          <w:sz w:val="20"/>
          <w:szCs w:val="20"/>
        </w:rPr>
        <w:t>address</w:t>
      </w:r>
      <w:r w:rsidRPr="00095393">
        <w:rPr>
          <w:rFonts w:asciiTheme="minorHAnsi" w:hAnsiTheme="minorHAnsi" w:cstheme="minorHAnsi"/>
          <w:sz w:val="20"/>
          <w:szCs w:val="20"/>
        </w:rPr>
        <w:t xml:space="preserve"> problems you may be having in the course.</w:t>
      </w:r>
    </w:p>
    <w:p w:rsidR="0069676A" w:rsidRPr="00095393" w:rsidRDefault="0069676A">
      <w:pPr>
        <w:ind w:firstLine="720"/>
        <w:rPr>
          <w:rFonts w:asciiTheme="minorHAnsi" w:hAnsiTheme="minorHAnsi" w:cstheme="minorHAnsi"/>
          <w:sz w:val="20"/>
          <w:szCs w:val="20"/>
        </w:rPr>
      </w:pPr>
      <w:r w:rsidRPr="00095393">
        <w:rPr>
          <w:rFonts w:asciiTheme="minorHAnsi" w:hAnsiTheme="minorHAnsi" w:cstheme="minorHAnsi"/>
          <w:sz w:val="20"/>
          <w:szCs w:val="20"/>
        </w:rPr>
        <w:t>Visit early and often.</w:t>
      </w:r>
    </w:p>
    <w:p w:rsidR="0069676A" w:rsidRPr="00095393" w:rsidRDefault="0069676A">
      <w:pPr>
        <w:rPr>
          <w:rFonts w:asciiTheme="minorHAnsi" w:hAnsiTheme="minorHAnsi" w:cstheme="minorHAnsi"/>
          <w:sz w:val="20"/>
          <w:szCs w:val="20"/>
        </w:rPr>
      </w:pPr>
    </w:p>
    <w:p w:rsidR="0069676A" w:rsidRPr="00095393" w:rsidRDefault="0069676A">
      <w:pPr>
        <w:rPr>
          <w:rFonts w:asciiTheme="minorHAnsi" w:hAnsiTheme="minorHAnsi" w:cstheme="minorHAnsi"/>
          <w:sz w:val="20"/>
          <w:szCs w:val="20"/>
        </w:rPr>
      </w:pPr>
      <w:r w:rsidRPr="00095393">
        <w:rPr>
          <w:rFonts w:asciiTheme="minorHAnsi" w:hAnsiTheme="minorHAnsi" w:cstheme="minorHAnsi"/>
          <w:b/>
          <w:sz w:val="20"/>
          <w:szCs w:val="20"/>
        </w:rPr>
        <w:t>Phone</w:t>
      </w:r>
      <w:r w:rsidRPr="00095393">
        <w:rPr>
          <w:rFonts w:asciiTheme="minorHAnsi" w:hAnsiTheme="minorHAnsi" w:cstheme="minorHAnsi"/>
          <w:sz w:val="20"/>
          <w:szCs w:val="20"/>
        </w:rPr>
        <w:t>: (404) 385-4258.</w:t>
      </w:r>
      <w:r w:rsidR="008E6FC7" w:rsidRPr="00095393">
        <w:rPr>
          <w:rFonts w:asciiTheme="minorHAnsi" w:hAnsiTheme="minorHAnsi" w:cstheme="minorHAnsi"/>
          <w:sz w:val="20"/>
          <w:szCs w:val="20"/>
        </w:rPr>
        <w:t xml:space="preserve"> </w:t>
      </w:r>
    </w:p>
    <w:p w:rsidR="0069676A" w:rsidRPr="00095393" w:rsidRDefault="0069676A">
      <w:pPr>
        <w:rPr>
          <w:rFonts w:asciiTheme="minorHAnsi" w:hAnsiTheme="minorHAnsi" w:cstheme="minorHAnsi"/>
          <w:sz w:val="20"/>
          <w:szCs w:val="20"/>
        </w:rPr>
      </w:pPr>
    </w:p>
    <w:p w:rsidR="0069676A" w:rsidRPr="00095393" w:rsidRDefault="0069676A">
      <w:pPr>
        <w:rPr>
          <w:rFonts w:asciiTheme="minorHAnsi" w:hAnsiTheme="minorHAnsi" w:cstheme="minorHAnsi"/>
          <w:sz w:val="20"/>
          <w:szCs w:val="20"/>
        </w:rPr>
      </w:pPr>
      <w:r w:rsidRPr="00095393">
        <w:rPr>
          <w:rFonts w:asciiTheme="minorHAnsi" w:hAnsiTheme="minorHAnsi" w:cstheme="minorHAnsi"/>
          <w:b/>
          <w:sz w:val="20"/>
          <w:szCs w:val="20"/>
        </w:rPr>
        <w:t>Email</w:t>
      </w:r>
      <w:r w:rsidR="008E6FC7" w:rsidRPr="00095393">
        <w:rPr>
          <w:rFonts w:asciiTheme="minorHAnsi" w:hAnsiTheme="minorHAnsi" w:cstheme="minorHAnsi"/>
          <w:sz w:val="20"/>
          <w:szCs w:val="20"/>
        </w:rPr>
        <w:t>: robert.kirkman@gatech.edu</w:t>
      </w:r>
    </w:p>
    <w:p w:rsidR="0069676A" w:rsidRPr="00095393" w:rsidRDefault="0069676A">
      <w:pPr>
        <w:rPr>
          <w:rFonts w:asciiTheme="minorHAnsi" w:hAnsiTheme="minorHAnsi" w:cstheme="minorHAnsi"/>
          <w:b/>
          <w:sz w:val="20"/>
          <w:szCs w:val="20"/>
        </w:rPr>
      </w:pPr>
      <w:r w:rsidRPr="00095393">
        <w:rPr>
          <w:rFonts w:asciiTheme="minorHAnsi" w:hAnsiTheme="minorHAnsi" w:cstheme="minorHAnsi"/>
          <w:b/>
          <w:sz w:val="20"/>
          <w:szCs w:val="20"/>
        </w:rPr>
        <w:t xml:space="preserve"> </w:t>
      </w:r>
    </w:p>
    <w:p w:rsidR="0069676A" w:rsidRPr="00095393" w:rsidRDefault="0069676A">
      <w:pPr>
        <w:rPr>
          <w:rFonts w:asciiTheme="minorHAnsi" w:hAnsiTheme="minorHAnsi" w:cstheme="minorHAnsi"/>
          <w:sz w:val="20"/>
          <w:szCs w:val="20"/>
        </w:rPr>
      </w:pPr>
      <w:r w:rsidRPr="00095393">
        <w:rPr>
          <w:rFonts w:asciiTheme="minorHAnsi" w:hAnsiTheme="minorHAnsi" w:cstheme="minorHAnsi"/>
          <w:b/>
          <w:sz w:val="20"/>
          <w:szCs w:val="20"/>
        </w:rPr>
        <w:t>Web Site</w:t>
      </w:r>
      <w:r w:rsidRPr="00095393">
        <w:rPr>
          <w:rFonts w:asciiTheme="minorHAnsi" w:hAnsiTheme="minorHAnsi" w:cstheme="minorHAnsi"/>
          <w:sz w:val="20"/>
          <w:szCs w:val="20"/>
        </w:rPr>
        <w:t xml:space="preserve">: </w:t>
      </w:r>
      <w:r w:rsidR="0026134F" w:rsidRPr="00095393">
        <w:rPr>
          <w:rFonts w:asciiTheme="minorHAnsi" w:hAnsiTheme="minorHAnsi" w:cstheme="minorHAnsi"/>
          <w:sz w:val="20"/>
          <w:szCs w:val="20"/>
        </w:rPr>
        <w:t xml:space="preserve">I will be maintaining the course website through </w:t>
      </w:r>
      <w:r w:rsidR="0028221F" w:rsidRPr="00095393">
        <w:rPr>
          <w:rFonts w:asciiTheme="minorHAnsi" w:hAnsiTheme="minorHAnsi" w:cstheme="minorHAnsi"/>
          <w:sz w:val="20"/>
          <w:szCs w:val="20"/>
        </w:rPr>
        <w:t>T-Square</w:t>
      </w:r>
      <w:r w:rsidR="0026134F" w:rsidRPr="00095393">
        <w:rPr>
          <w:rFonts w:asciiTheme="minorHAnsi" w:hAnsiTheme="minorHAnsi" w:cstheme="minorHAnsi"/>
          <w:sz w:val="20"/>
          <w:szCs w:val="20"/>
        </w:rPr>
        <w:t xml:space="preserve">, including updates to the schedule and </w:t>
      </w:r>
      <w:proofErr w:type="gramStart"/>
      <w:r w:rsidR="0026134F" w:rsidRPr="00095393">
        <w:rPr>
          <w:rFonts w:asciiTheme="minorHAnsi" w:hAnsiTheme="minorHAnsi" w:cstheme="minorHAnsi"/>
          <w:sz w:val="20"/>
          <w:szCs w:val="20"/>
        </w:rPr>
        <w:t>utilities</w:t>
      </w:r>
      <w:proofErr w:type="gramEnd"/>
      <w:r w:rsidR="0026134F" w:rsidRPr="00095393">
        <w:rPr>
          <w:rFonts w:asciiTheme="minorHAnsi" w:hAnsiTheme="minorHAnsi" w:cstheme="minorHAnsi"/>
          <w:sz w:val="20"/>
          <w:szCs w:val="20"/>
        </w:rPr>
        <w:t xml:space="preserve"> fo</w:t>
      </w:r>
      <w:r w:rsidR="00BD45AA" w:rsidRPr="00095393">
        <w:rPr>
          <w:rFonts w:asciiTheme="minorHAnsi" w:hAnsiTheme="minorHAnsi" w:cstheme="minorHAnsi"/>
          <w:sz w:val="20"/>
          <w:szCs w:val="20"/>
        </w:rPr>
        <w:t xml:space="preserve">r email, discussion, and chat. </w:t>
      </w:r>
    </w:p>
    <w:p w:rsidR="0069676A" w:rsidRPr="00095393" w:rsidRDefault="0069676A">
      <w:pPr>
        <w:rPr>
          <w:rFonts w:asciiTheme="minorHAnsi" w:hAnsiTheme="minorHAnsi" w:cstheme="minorHAnsi"/>
          <w:sz w:val="20"/>
          <w:szCs w:val="20"/>
        </w:rPr>
      </w:pPr>
    </w:p>
    <w:p w:rsidR="0069676A" w:rsidRPr="00095393" w:rsidRDefault="0069676A" w:rsidP="0028221F">
      <w:pPr>
        <w:rPr>
          <w:rFonts w:asciiTheme="minorHAnsi" w:hAnsiTheme="minorHAnsi" w:cstheme="minorHAnsi"/>
          <w:sz w:val="20"/>
          <w:szCs w:val="20"/>
        </w:rPr>
      </w:pPr>
      <w:r w:rsidRPr="00095393">
        <w:rPr>
          <w:rFonts w:asciiTheme="minorHAnsi" w:hAnsiTheme="minorHAnsi" w:cstheme="minorHAnsi"/>
          <w:b/>
          <w:sz w:val="20"/>
          <w:szCs w:val="20"/>
        </w:rPr>
        <w:t>Books:</w:t>
      </w:r>
      <w:r w:rsidR="0028221F" w:rsidRPr="00095393">
        <w:rPr>
          <w:rFonts w:asciiTheme="minorHAnsi" w:hAnsiTheme="minorHAnsi" w:cstheme="minorHAnsi"/>
          <w:sz w:val="20"/>
          <w:szCs w:val="20"/>
        </w:rPr>
        <w:t xml:space="preserve"> The </w:t>
      </w:r>
      <w:r w:rsidR="00E64CA0" w:rsidRPr="00095393">
        <w:rPr>
          <w:rFonts w:asciiTheme="minorHAnsi" w:hAnsiTheme="minorHAnsi" w:cstheme="minorHAnsi"/>
          <w:sz w:val="20"/>
          <w:szCs w:val="20"/>
        </w:rPr>
        <w:t xml:space="preserve">main </w:t>
      </w:r>
      <w:r w:rsidR="0028221F" w:rsidRPr="00095393">
        <w:rPr>
          <w:rFonts w:asciiTheme="minorHAnsi" w:hAnsiTheme="minorHAnsi" w:cstheme="minorHAnsi"/>
          <w:sz w:val="20"/>
          <w:szCs w:val="20"/>
        </w:rPr>
        <w:t>text for the course is</w:t>
      </w:r>
      <w:r w:rsidRPr="00095393">
        <w:rPr>
          <w:rFonts w:asciiTheme="minorHAnsi" w:hAnsiTheme="minorHAnsi" w:cstheme="minorHAnsi"/>
          <w:sz w:val="20"/>
          <w:szCs w:val="20"/>
        </w:rPr>
        <w:t xml:space="preserve"> available </w:t>
      </w:r>
      <w:r w:rsidR="0028221F" w:rsidRPr="00095393">
        <w:rPr>
          <w:rFonts w:asciiTheme="minorHAnsi" w:hAnsiTheme="minorHAnsi" w:cstheme="minorHAnsi"/>
          <w:sz w:val="20"/>
          <w:szCs w:val="20"/>
        </w:rPr>
        <w:t>at</w:t>
      </w:r>
      <w:r w:rsidRPr="00095393">
        <w:rPr>
          <w:rFonts w:asciiTheme="minorHAnsi" w:hAnsiTheme="minorHAnsi" w:cstheme="minorHAnsi"/>
          <w:sz w:val="20"/>
          <w:szCs w:val="20"/>
        </w:rPr>
        <w:t xml:space="preserve"> Engineers Bookstore</w:t>
      </w:r>
      <w:r w:rsidR="0028221F" w:rsidRPr="00095393">
        <w:rPr>
          <w:rFonts w:asciiTheme="minorHAnsi" w:hAnsiTheme="minorHAnsi" w:cstheme="minorHAnsi"/>
          <w:sz w:val="20"/>
          <w:szCs w:val="20"/>
        </w:rPr>
        <w:t xml:space="preserve"> and at the Georgia Tech Bookstore</w:t>
      </w:r>
      <w:r w:rsidRPr="00095393">
        <w:rPr>
          <w:rFonts w:asciiTheme="minorHAnsi" w:hAnsiTheme="minorHAnsi" w:cstheme="minorHAnsi"/>
          <w:sz w:val="20"/>
          <w:szCs w:val="20"/>
        </w:rPr>
        <w:t>:</w:t>
      </w:r>
      <w:r w:rsidR="00E64CA0" w:rsidRPr="00095393">
        <w:rPr>
          <w:rFonts w:asciiTheme="minorHAnsi" w:hAnsiTheme="minorHAnsi" w:cstheme="minorHAnsi"/>
          <w:sz w:val="20"/>
          <w:szCs w:val="20"/>
        </w:rPr>
        <w:t xml:space="preserve"> Robert J. </w:t>
      </w:r>
      <w:proofErr w:type="spellStart"/>
      <w:r w:rsidR="00E64CA0" w:rsidRPr="00095393">
        <w:rPr>
          <w:rFonts w:asciiTheme="minorHAnsi" w:hAnsiTheme="minorHAnsi" w:cstheme="minorHAnsi"/>
          <w:sz w:val="20"/>
          <w:szCs w:val="20"/>
        </w:rPr>
        <w:t>Mulvaney</w:t>
      </w:r>
      <w:proofErr w:type="spellEnd"/>
      <w:r w:rsidR="00E64CA0" w:rsidRPr="00095393">
        <w:rPr>
          <w:rFonts w:asciiTheme="minorHAnsi" w:hAnsiTheme="minorHAnsi" w:cstheme="minorHAnsi"/>
          <w:sz w:val="20"/>
          <w:szCs w:val="20"/>
        </w:rPr>
        <w:t xml:space="preserve">, ed., </w:t>
      </w:r>
      <w:r w:rsidR="00E64CA0" w:rsidRPr="00095393">
        <w:rPr>
          <w:rFonts w:asciiTheme="minorHAnsi" w:hAnsiTheme="minorHAnsi" w:cstheme="minorHAnsi"/>
          <w:i/>
          <w:sz w:val="20"/>
          <w:szCs w:val="20"/>
        </w:rPr>
        <w:t>Classic Philosophical Questions.</w:t>
      </w:r>
      <w:r w:rsidR="00E64CA0" w:rsidRPr="00095393">
        <w:rPr>
          <w:rFonts w:asciiTheme="minorHAnsi" w:hAnsiTheme="minorHAnsi" w:cstheme="minorHAnsi"/>
          <w:sz w:val="20"/>
          <w:szCs w:val="20"/>
        </w:rPr>
        <w:t xml:space="preserve">  </w:t>
      </w:r>
      <w:r w:rsidRPr="00095393">
        <w:rPr>
          <w:rFonts w:asciiTheme="minorHAnsi" w:hAnsiTheme="minorHAnsi" w:cstheme="minorHAnsi"/>
          <w:sz w:val="20"/>
          <w:szCs w:val="20"/>
        </w:rPr>
        <w:t xml:space="preserve">Additional readings will be available </w:t>
      </w:r>
      <w:r w:rsidR="00C02E20" w:rsidRPr="00095393">
        <w:rPr>
          <w:rFonts w:asciiTheme="minorHAnsi" w:hAnsiTheme="minorHAnsi" w:cstheme="minorHAnsi"/>
          <w:sz w:val="20"/>
          <w:szCs w:val="20"/>
        </w:rPr>
        <w:t xml:space="preserve">through </w:t>
      </w:r>
      <w:r w:rsidR="0028221F" w:rsidRPr="00095393">
        <w:rPr>
          <w:rFonts w:asciiTheme="minorHAnsi" w:hAnsiTheme="minorHAnsi" w:cstheme="minorHAnsi"/>
          <w:sz w:val="20"/>
          <w:szCs w:val="20"/>
        </w:rPr>
        <w:t>the Resources page of the T-Square workspace.</w:t>
      </w:r>
    </w:p>
    <w:p w:rsidR="0069676A" w:rsidRPr="00095393" w:rsidRDefault="0069676A">
      <w:pPr>
        <w:rPr>
          <w:rFonts w:asciiTheme="minorHAnsi" w:hAnsiTheme="minorHAnsi" w:cstheme="minorHAnsi"/>
          <w:sz w:val="20"/>
          <w:szCs w:val="20"/>
        </w:rPr>
      </w:pPr>
    </w:p>
    <w:p w:rsidR="0069676A" w:rsidRPr="00095393" w:rsidRDefault="0069676A">
      <w:pPr>
        <w:pStyle w:val="Heading1"/>
        <w:rPr>
          <w:rFonts w:asciiTheme="minorHAnsi" w:hAnsiTheme="minorHAnsi" w:cstheme="minorHAnsi"/>
          <w:sz w:val="20"/>
          <w:szCs w:val="20"/>
        </w:rPr>
      </w:pPr>
      <w:r w:rsidRPr="00095393">
        <w:rPr>
          <w:rFonts w:asciiTheme="minorHAnsi" w:hAnsiTheme="minorHAnsi" w:cstheme="minorHAnsi"/>
          <w:sz w:val="20"/>
          <w:szCs w:val="20"/>
        </w:rPr>
        <w:t>THE COURSE</w:t>
      </w:r>
    </w:p>
    <w:p w:rsidR="0069676A" w:rsidRPr="00095393" w:rsidRDefault="0069676A">
      <w:pPr>
        <w:rPr>
          <w:rFonts w:asciiTheme="minorHAnsi" w:hAnsiTheme="minorHAnsi" w:cstheme="minorHAnsi"/>
          <w:sz w:val="20"/>
          <w:szCs w:val="20"/>
        </w:rPr>
      </w:pPr>
    </w:p>
    <w:p w:rsidR="0069676A" w:rsidRPr="00095393" w:rsidRDefault="0069676A">
      <w:pPr>
        <w:pStyle w:val="Heading1"/>
        <w:rPr>
          <w:rFonts w:asciiTheme="minorHAnsi" w:hAnsiTheme="minorHAnsi" w:cstheme="minorHAnsi"/>
          <w:sz w:val="20"/>
          <w:szCs w:val="20"/>
        </w:rPr>
      </w:pPr>
      <w:r w:rsidRPr="00095393">
        <w:rPr>
          <w:rFonts w:asciiTheme="minorHAnsi" w:hAnsiTheme="minorHAnsi" w:cstheme="minorHAnsi"/>
          <w:sz w:val="20"/>
          <w:szCs w:val="20"/>
        </w:rPr>
        <w:t>Overview</w:t>
      </w:r>
    </w:p>
    <w:p w:rsidR="00533BF9" w:rsidRPr="00095393" w:rsidRDefault="00E64CA0">
      <w:pPr>
        <w:pStyle w:val="BodyTextIndent"/>
        <w:ind w:firstLine="0"/>
        <w:rPr>
          <w:rFonts w:asciiTheme="minorHAnsi" w:hAnsiTheme="minorHAnsi" w:cstheme="minorHAnsi"/>
          <w:sz w:val="20"/>
          <w:szCs w:val="20"/>
        </w:rPr>
      </w:pPr>
      <w:r w:rsidRPr="00095393">
        <w:rPr>
          <w:rFonts w:asciiTheme="minorHAnsi" w:hAnsiTheme="minorHAnsi" w:cstheme="minorHAnsi"/>
          <w:sz w:val="20"/>
          <w:szCs w:val="20"/>
        </w:rPr>
        <w:t>Philosophy is an endeavor with ancient roots. In its history may be found the origins of the natural sciences, the social sciences, and other fields of inquiry that have taken on lives of their own. Yet philosophy persists as a vital tradition, raising and exploring fundamental questions about human experience, human choice, and the meaning of human life in the cosmos . . . and even questions about the character and limits of the natural and social sciences.</w:t>
      </w:r>
    </w:p>
    <w:p w:rsidR="00E64CA0" w:rsidRPr="00095393" w:rsidRDefault="00E64CA0">
      <w:pPr>
        <w:pStyle w:val="BodyTextIndent"/>
        <w:ind w:firstLine="0"/>
        <w:rPr>
          <w:rFonts w:asciiTheme="minorHAnsi" w:hAnsiTheme="minorHAnsi" w:cstheme="minorHAnsi"/>
          <w:sz w:val="20"/>
          <w:szCs w:val="20"/>
        </w:rPr>
      </w:pPr>
      <w:r w:rsidRPr="00095393">
        <w:rPr>
          <w:rFonts w:asciiTheme="minorHAnsi" w:hAnsiTheme="minorHAnsi" w:cstheme="minorHAnsi"/>
          <w:sz w:val="20"/>
          <w:szCs w:val="20"/>
        </w:rPr>
        <w:tab/>
        <w:t xml:space="preserve">What is less often appreciated is that philosophy can be a </w:t>
      </w:r>
      <w:r w:rsidRPr="00095393">
        <w:rPr>
          <w:rFonts w:asciiTheme="minorHAnsi" w:hAnsiTheme="minorHAnsi" w:cstheme="minorHAnsi"/>
          <w:i/>
          <w:sz w:val="20"/>
          <w:szCs w:val="20"/>
        </w:rPr>
        <w:t>practical</w:t>
      </w:r>
      <w:r w:rsidRPr="00095393">
        <w:rPr>
          <w:rFonts w:asciiTheme="minorHAnsi" w:hAnsiTheme="minorHAnsi" w:cstheme="minorHAnsi"/>
          <w:sz w:val="20"/>
          <w:szCs w:val="20"/>
        </w:rPr>
        <w:t xml:space="preserve"> endeavor, providing tools and skills that help us to make sense of situations in which we find ourselves and to make responsible decisions, as individuals and in communities. Philosophy provides ways of </w:t>
      </w:r>
      <w:r w:rsidRPr="00095393">
        <w:rPr>
          <w:rFonts w:asciiTheme="minorHAnsi" w:hAnsiTheme="minorHAnsi" w:cstheme="minorHAnsi"/>
          <w:i/>
          <w:sz w:val="20"/>
          <w:szCs w:val="20"/>
        </w:rPr>
        <w:t>paying attention</w:t>
      </w:r>
      <w:r w:rsidRPr="00095393">
        <w:rPr>
          <w:rFonts w:asciiTheme="minorHAnsi" w:hAnsiTheme="minorHAnsi" w:cstheme="minorHAnsi"/>
          <w:sz w:val="20"/>
          <w:szCs w:val="20"/>
        </w:rPr>
        <w:t xml:space="preserve"> to our lives in the world that are distinct from those of the sciences. Theory of knowledge, philosophy of science, and ethical and political theory all have something to offer us but, as they are less familiar than the tool</w:t>
      </w:r>
      <w:r w:rsidR="008E6FC7" w:rsidRPr="00095393">
        <w:rPr>
          <w:rFonts w:asciiTheme="minorHAnsi" w:hAnsiTheme="minorHAnsi" w:cstheme="minorHAnsi"/>
          <w:sz w:val="20"/>
          <w:szCs w:val="20"/>
        </w:rPr>
        <w:t>s</w:t>
      </w:r>
      <w:r w:rsidRPr="00095393">
        <w:rPr>
          <w:rFonts w:asciiTheme="minorHAnsi" w:hAnsiTheme="minorHAnsi" w:cstheme="minorHAnsi"/>
          <w:sz w:val="20"/>
          <w:szCs w:val="20"/>
        </w:rPr>
        <w:t xml:space="preserve"> of the natural and social sciences, they require some practice.</w:t>
      </w:r>
    </w:p>
    <w:p w:rsidR="00E64CA0" w:rsidRPr="00095393" w:rsidRDefault="00E64CA0" w:rsidP="00E64CA0">
      <w:pPr>
        <w:pStyle w:val="BodyTextIndent"/>
        <w:rPr>
          <w:rFonts w:asciiTheme="minorHAnsi" w:hAnsiTheme="minorHAnsi" w:cstheme="minorHAnsi"/>
          <w:sz w:val="20"/>
          <w:szCs w:val="20"/>
        </w:rPr>
      </w:pPr>
      <w:r w:rsidRPr="00095393">
        <w:rPr>
          <w:rFonts w:asciiTheme="minorHAnsi" w:hAnsiTheme="minorHAnsi" w:cstheme="minorHAnsi"/>
          <w:sz w:val="20"/>
          <w:szCs w:val="20"/>
        </w:rPr>
        <w:t>The goal of this course, then, is to gain some familiarity and facility with a wider array of tools for understanding and decision making, through reading, writing, and discussion of original sources drawn from the philosophical tradition.</w:t>
      </w:r>
    </w:p>
    <w:p w:rsidR="00E64CA0" w:rsidRPr="00095393" w:rsidRDefault="00E64CA0">
      <w:pPr>
        <w:pStyle w:val="BodyTextIndent"/>
        <w:ind w:firstLine="0"/>
        <w:rPr>
          <w:rFonts w:asciiTheme="minorHAnsi" w:hAnsiTheme="minorHAnsi" w:cstheme="minorHAnsi"/>
          <w:sz w:val="20"/>
          <w:szCs w:val="20"/>
        </w:rPr>
      </w:pPr>
    </w:p>
    <w:p w:rsidR="0069676A" w:rsidRPr="00095393" w:rsidRDefault="0069676A">
      <w:pPr>
        <w:pStyle w:val="BodyTextIndent"/>
        <w:ind w:firstLine="0"/>
        <w:rPr>
          <w:rFonts w:asciiTheme="minorHAnsi" w:hAnsiTheme="minorHAnsi" w:cstheme="minorHAnsi"/>
          <w:sz w:val="20"/>
          <w:szCs w:val="20"/>
        </w:rPr>
      </w:pPr>
      <w:r w:rsidRPr="00095393">
        <w:rPr>
          <w:rFonts w:asciiTheme="minorHAnsi" w:hAnsiTheme="minorHAnsi" w:cstheme="minorHAnsi"/>
          <w:b/>
          <w:sz w:val="20"/>
          <w:szCs w:val="20"/>
        </w:rPr>
        <w:t>Objectives</w:t>
      </w:r>
    </w:p>
    <w:p w:rsidR="0069676A" w:rsidRPr="00095393" w:rsidRDefault="00006074" w:rsidP="00E64CA0">
      <w:pPr>
        <w:pStyle w:val="BodyTextIndent"/>
        <w:ind w:firstLine="0"/>
        <w:rPr>
          <w:rFonts w:asciiTheme="minorHAnsi" w:hAnsiTheme="minorHAnsi" w:cstheme="minorHAnsi"/>
          <w:sz w:val="20"/>
          <w:szCs w:val="20"/>
        </w:rPr>
      </w:pPr>
      <w:r w:rsidRPr="00095393">
        <w:rPr>
          <w:rFonts w:asciiTheme="minorHAnsi" w:hAnsiTheme="minorHAnsi" w:cstheme="minorHAnsi"/>
          <w:sz w:val="20"/>
          <w:szCs w:val="20"/>
        </w:rPr>
        <w:t xml:space="preserve">By the time you finish this course, you should be able to: </w:t>
      </w:r>
    </w:p>
    <w:p w:rsidR="002B786B" w:rsidRPr="00095393" w:rsidRDefault="007766E0" w:rsidP="002B786B">
      <w:pPr>
        <w:pStyle w:val="BodyTextIndent"/>
        <w:numPr>
          <w:ilvl w:val="0"/>
          <w:numId w:val="2"/>
        </w:numPr>
        <w:rPr>
          <w:rFonts w:asciiTheme="minorHAnsi" w:hAnsiTheme="minorHAnsi" w:cstheme="minorHAnsi"/>
          <w:sz w:val="20"/>
          <w:szCs w:val="20"/>
        </w:rPr>
      </w:pPr>
      <w:proofErr w:type="gramStart"/>
      <w:r w:rsidRPr="00095393">
        <w:rPr>
          <w:rFonts w:asciiTheme="minorHAnsi" w:hAnsiTheme="minorHAnsi" w:cstheme="minorHAnsi"/>
          <w:sz w:val="20"/>
          <w:szCs w:val="20"/>
        </w:rPr>
        <w:t>offer</w:t>
      </w:r>
      <w:proofErr w:type="gramEnd"/>
      <w:r w:rsidRPr="00095393">
        <w:rPr>
          <w:rFonts w:asciiTheme="minorHAnsi" w:hAnsiTheme="minorHAnsi" w:cstheme="minorHAnsi"/>
          <w:sz w:val="20"/>
          <w:szCs w:val="20"/>
        </w:rPr>
        <w:t xml:space="preserve"> a concise and nuanced answer, in your own words, to the question: What is philosophy?</w:t>
      </w:r>
    </w:p>
    <w:p w:rsidR="002B786B" w:rsidRPr="00095393" w:rsidRDefault="007766E0" w:rsidP="002B786B">
      <w:pPr>
        <w:pStyle w:val="BodyTextIndent"/>
        <w:numPr>
          <w:ilvl w:val="0"/>
          <w:numId w:val="2"/>
        </w:numPr>
        <w:rPr>
          <w:rFonts w:asciiTheme="minorHAnsi" w:hAnsiTheme="minorHAnsi" w:cstheme="minorHAnsi"/>
          <w:sz w:val="20"/>
          <w:szCs w:val="20"/>
        </w:rPr>
      </w:pPr>
      <w:r w:rsidRPr="00095393">
        <w:rPr>
          <w:rFonts w:asciiTheme="minorHAnsi" w:hAnsiTheme="minorHAnsi" w:cstheme="minorHAnsi"/>
          <w:sz w:val="20"/>
          <w:szCs w:val="20"/>
        </w:rPr>
        <w:t>carry on an intelligent conversation about a wide range of philosophical questions and the connections among them;</w:t>
      </w:r>
    </w:p>
    <w:p w:rsidR="002B786B" w:rsidRPr="00095393" w:rsidRDefault="007766E0" w:rsidP="002B786B">
      <w:pPr>
        <w:pStyle w:val="BodyTextIndent"/>
        <w:numPr>
          <w:ilvl w:val="0"/>
          <w:numId w:val="2"/>
        </w:numPr>
        <w:rPr>
          <w:rFonts w:asciiTheme="minorHAnsi" w:hAnsiTheme="minorHAnsi" w:cstheme="minorHAnsi"/>
          <w:sz w:val="20"/>
          <w:szCs w:val="20"/>
        </w:rPr>
      </w:pPr>
      <w:r w:rsidRPr="00095393">
        <w:rPr>
          <w:rFonts w:asciiTheme="minorHAnsi" w:hAnsiTheme="minorHAnsi" w:cstheme="minorHAnsi"/>
          <w:sz w:val="20"/>
          <w:szCs w:val="20"/>
        </w:rPr>
        <w:t>analyze complex contemporary issues, both personal and public, in philosophical terms;</w:t>
      </w:r>
    </w:p>
    <w:p w:rsidR="007766E0" w:rsidRPr="00095393" w:rsidRDefault="007766E0" w:rsidP="002B786B">
      <w:pPr>
        <w:pStyle w:val="BodyTextIndent"/>
        <w:numPr>
          <w:ilvl w:val="0"/>
          <w:numId w:val="2"/>
        </w:numPr>
        <w:rPr>
          <w:rFonts w:asciiTheme="minorHAnsi" w:hAnsiTheme="minorHAnsi" w:cstheme="minorHAnsi"/>
          <w:sz w:val="20"/>
          <w:szCs w:val="20"/>
        </w:rPr>
      </w:pPr>
      <w:r w:rsidRPr="00095393">
        <w:rPr>
          <w:rFonts w:asciiTheme="minorHAnsi" w:hAnsiTheme="minorHAnsi" w:cstheme="minorHAnsi"/>
          <w:sz w:val="20"/>
          <w:szCs w:val="20"/>
        </w:rPr>
        <w:t>write clear and well structured short essays in a variety of forms;</w:t>
      </w:r>
    </w:p>
    <w:p w:rsidR="0069676A" w:rsidRPr="00095393" w:rsidRDefault="0069676A">
      <w:pPr>
        <w:pStyle w:val="BodyTextIndent"/>
        <w:numPr>
          <w:ilvl w:val="0"/>
          <w:numId w:val="2"/>
        </w:numPr>
        <w:rPr>
          <w:rFonts w:asciiTheme="minorHAnsi" w:hAnsiTheme="minorHAnsi" w:cstheme="minorHAnsi"/>
          <w:sz w:val="20"/>
          <w:szCs w:val="20"/>
        </w:rPr>
      </w:pPr>
      <w:proofErr w:type="gramStart"/>
      <w:r w:rsidRPr="00095393">
        <w:rPr>
          <w:rFonts w:asciiTheme="minorHAnsi" w:hAnsiTheme="minorHAnsi" w:cstheme="minorHAnsi"/>
          <w:sz w:val="20"/>
          <w:szCs w:val="20"/>
        </w:rPr>
        <w:t>begin</w:t>
      </w:r>
      <w:proofErr w:type="gramEnd"/>
      <w:r w:rsidRPr="00095393">
        <w:rPr>
          <w:rFonts w:asciiTheme="minorHAnsi" w:hAnsiTheme="minorHAnsi" w:cstheme="minorHAnsi"/>
          <w:sz w:val="20"/>
          <w:szCs w:val="20"/>
        </w:rPr>
        <w:t xml:space="preserve"> to display independent</w:t>
      </w:r>
      <w:r w:rsidR="007766E0" w:rsidRPr="00095393">
        <w:rPr>
          <w:rFonts w:asciiTheme="minorHAnsi" w:hAnsiTheme="minorHAnsi" w:cstheme="minorHAnsi"/>
          <w:sz w:val="20"/>
          <w:szCs w:val="20"/>
        </w:rPr>
        <w:t>, critical thought about philosophical questions that arise in practical contexts.</w:t>
      </w:r>
      <w:r w:rsidRPr="00095393">
        <w:rPr>
          <w:rFonts w:asciiTheme="minorHAnsi" w:hAnsiTheme="minorHAnsi" w:cstheme="minorHAnsi"/>
          <w:sz w:val="20"/>
          <w:szCs w:val="20"/>
        </w:rPr>
        <w:t xml:space="preserve"> </w:t>
      </w:r>
    </w:p>
    <w:p w:rsidR="0069676A" w:rsidRPr="00095393" w:rsidRDefault="0069676A">
      <w:pPr>
        <w:rPr>
          <w:rFonts w:asciiTheme="minorHAnsi" w:hAnsiTheme="minorHAnsi" w:cstheme="minorHAnsi"/>
          <w:sz w:val="20"/>
          <w:szCs w:val="20"/>
        </w:rPr>
      </w:pPr>
    </w:p>
    <w:p w:rsidR="00633D2D" w:rsidRPr="00095393" w:rsidRDefault="0028221F" w:rsidP="00633D2D">
      <w:pPr>
        <w:pStyle w:val="Heading1"/>
        <w:rPr>
          <w:rFonts w:asciiTheme="minorHAnsi" w:hAnsiTheme="minorHAnsi" w:cstheme="minorHAnsi"/>
          <w:sz w:val="20"/>
          <w:szCs w:val="20"/>
        </w:rPr>
      </w:pPr>
      <w:r w:rsidRPr="00095393">
        <w:rPr>
          <w:rFonts w:asciiTheme="minorHAnsi" w:hAnsiTheme="minorHAnsi" w:cstheme="minorHAnsi"/>
          <w:sz w:val="20"/>
          <w:szCs w:val="20"/>
        </w:rPr>
        <w:t>SCHEDULE</w:t>
      </w:r>
    </w:p>
    <w:p w:rsidR="00095393" w:rsidRDefault="00095393" w:rsidP="00095393">
      <w:pPr>
        <w:jc w:val="both"/>
        <w:rPr>
          <w:rFonts w:asciiTheme="minorHAnsi" w:hAnsiTheme="minorHAnsi" w:cstheme="minorHAnsi"/>
          <w:sz w:val="20"/>
          <w:szCs w:val="20"/>
        </w:rPr>
      </w:pPr>
      <w:r>
        <w:rPr>
          <w:rFonts w:asciiTheme="minorHAnsi" w:hAnsiTheme="minorHAnsi" w:cstheme="minorHAnsi"/>
          <w:sz w:val="20"/>
          <w:szCs w:val="20"/>
        </w:rPr>
        <w:t>This schedule is subject to change with advance notice. Please check the Schedule page on T-Square for updates.</w:t>
      </w:r>
    </w:p>
    <w:p w:rsidR="00095393" w:rsidRPr="00095393" w:rsidRDefault="00095393" w:rsidP="00095393">
      <w:pPr>
        <w:jc w:val="both"/>
        <w:rPr>
          <w:rFonts w:asciiTheme="minorHAnsi" w:hAnsiTheme="minorHAnsi" w:cstheme="minorHAnsi"/>
          <w:sz w:val="20"/>
          <w:szCs w:val="20"/>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1. Introduction and Warm-Ups</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1/11</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Introductions</w:t>
            </w:r>
          </w:p>
          <w:p w:rsidR="00095393" w:rsidRPr="00095393" w:rsidRDefault="00095393" w:rsidP="000F7AA8">
            <w:pPr>
              <w:rPr>
                <w:rFonts w:asciiTheme="minorHAnsi" w:hAnsiTheme="minorHAnsi" w:cstheme="minorHAnsi"/>
                <w:i/>
                <w:sz w:val="16"/>
                <w:szCs w:val="16"/>
              </w:rPr>
            </w:pPr>
            <w:r w:rsidRPr="00095393">
              <w:rPr>
                <w:rFonts w:asciiTheme="minorHAnsi" w:hAnsiTheme="minorHAnsi" w:cstheme="minorHAnsi"/>
                <w:i/>
                <w:sz w:val="16"/>
                <w:szCs w:val="16"/>
              </w:rPr>
              <w:t>sign up for two provocation dates</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1/13</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Warm-Up Exercises</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2. What Is Philosophy?</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1/18</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1</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1/20</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2</w:t>
            </w:r>
          </w:p>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Write: </w:t>
            </w:r>
            <w:r w:rsidRPr="00095393">
              <w:rPr>
                <w:rFonts w:asciiTheme="minorHAnsi" w:hAnsiTheme="minorHAnsi" w:cstheme="minorHAnsi"/>
                <w:i/>
                <w:sz w:val="16"/>
                <w:szCs w:val="16"/>
              </w:rPr>
              <w:t>first very short essay</w:t>
            </w:r>
            <w:r w:rsidRPr="00095393">
              <w:rPr>
                <w:rFonts w:asciiTheme="minorHAnsi" w:hAnsiTheme="minorHAnsi" w:cstheme="minorHAnsi"/>
                <w:sz w:val="16"/>
                <w:szCs w:val="16"/>
              </w:rPr>
              <w:t>: summarize the main point</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3. Philosophy and Religion</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1/25</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3-7 (proof)</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1/27</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8-9 (problem of evil)</w:t>
            </w:r>
          </w:p>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Write: </w:t>
            </w:r>
            <w:r w:rsidRPr="00095393">
              <w:rPr>
                <w:rFonts w:asciiTheme="minorHAnsi" w:hAnsiTheme="minorHAnsi" w:cstheme="minorHAnsi"/>
                <w:i/>
                <w:sz w:val="16"/>
                <w:szCs w:val="16"/>
              </w:rPr>
              <w:t>second very short essay</w:t>
            </w:r>
            <w:r w:rsidRPr="00095393">
              <w:rPr>
                <w:rFonts w:asciiTheme="minorHAnsi" w:hAnsiTheme="minorHAnsi" w:cstheme="minorHAnsi"/>
                <w:sz w:val="16"/>
                <w:szCs w:val="16"/>
              </w:rPr>
              <w:t>: summarize the main point</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4. Ethics I</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2/1</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10-11 (relativism)</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2/3</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12-13 (selfishness)</w:t>
            </w:r>
          </w:p>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Write: </w:t>
            </w:r>
            <w:r w:rsidRPr="00095393">
              <w:rPr>
                <w:rFonts w:asciiTheme="minorHAnsi" w:hAnsiTheme="minorHAnsi" w:cstheme="minorHAnsi"/>
                <w:i/>
                <w:sz w:val="16"/>
                <w:szCs w:val="16"/>
              </w:rPr>
              <w:t>third very short essay</w:t>
            </w:r>
            <w:r w:rsidRPr="00095393">
              <w:rPr>
                <w:rFonts w:asciiTheme="minorHAnsi" w:hAnsiTheme="minorHAnsi" w:cstheme="minorHAnsi"/>
                <w:sz w:val="16"/>
                <w:szCs w:val="16"/>
              </w:rPr>
              <w:t>: critical review</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5. Ethics II</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2/8</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14-16 (the big three!)</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2/10</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17-19 (alternatives)</w:t>
            </w:r>
          </w:p>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Write: </w:t>
            </w:r>
            <w:r w:rsidRPr="00095393">
              <w:rPr>
                <w:rFonts w:asciiTheme="minorHAnsi" w:hAnsiTheme="minorHAnsi" w:cstheme="minorHAnsi"/>
                <w:i/>
                <w:sz w:val="16"/>
                <w:szCs w:val="16"/>
              </w:rPr>
              <w:t>fourth very short essay</w:t>
            </w:r>
            <w:r w:rsidRPr="00095393">
              <w:rPr>
                <w:rFonts w:asciiTheme="minorHAnsi" w:hAnsiTheme="minorHAnsi" w:cstheme="minorHAnsi"/>
                <w:sz w:val="16"/>
                <w:szCs w:val="16"/>
              </w:rPr>
              <w:t>: critical review</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6. Ethics III</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2/15</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20 (abortion)</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2/17</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21 (animals)</w:t>
            </w:r>
          </w:p>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Write: </w:t>
            </w:r>
            <w:r w:rsidRPr="00095393">
              <w:rPr>
                <w:rFonts w:asciiTheme="minorHAnsi" w:hAnsiTheme="minorHAnsi" w:cstheme="minorHAnsi"/>
                <w:i/>
                <w:sz w:val="16"/>
                <w:szCs w:val="16"/>
              </w:rPr>
              <w:t>fifth very short essay</w:t>
            </w:r>
            <w:r w:rsidRPr="00095393">
              <w:rPr>
                <w:rFonts w:asciiTheme="minorHAnsi" w:hAnsiTheme="minorHAnsi" w:cstheme="minorHAnsi"/>
                <w:sz w:val="16"/>
                <w:szCs w:val="16"/>
              </w:rPr>
              <w:t>: analysis of decision</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sz w:val="16"/>
          <w:szCs w:val="16"/>
        </w:rPr>
      </w:pPr>
      <w:r w:rsidRPr="00095393">
        <w:rPr>
          <w:rFonts w:asciiTheme="minorHAnsi" w:hAnsiTheme="minorHAnsi" w:cstheme="minorHAnsi"/>
          <w:b/>
          <w:sz w:val="16"/>
          <w:szCs w:val="16"/>
        </w:rPr>
        <w:t>7. Knowledge I</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2/22</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22-23 (what is knowledge?)</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2/24</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CPQ 24-25 (reason and senses) </w:t>
            </w:r>
          </w:p>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Write: </w:t>
            </w:r>
            <w:r w:rsidRPr="00095393">
              <w:rPr>
                <w:rFonts w:asciiTheme="minorHAnsi" w:hAnsiTheme="minorHAnsi" w:cstheme="minorHAnsi"/>
                <w:i/>
                <w:sz w:val="16"/>
                <w:szCs w:val="16"/>
              </w:rPr>
              <w:t>sixth very short essay</w:t>
            </w:r>
            <w:r w:rsidRPr="00095393">
              <w:rPr>
                <w:rFonts w:asciiTheme="minorHAnsi" w:hAnsiTheme="minorHAnsi" w:cstheme="minorHAnsi"/>
                <w:sz w:val="16"/>
                <w:szCs w:val="16"/>
              </w:rPr>
              <w:t>: analysis of a decision</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8. Knowledge II</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3/1</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27-29 (truth)</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3/3</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CPQ </w:t>
            </w:r>
            <w:r w:rsidR="00345650">
              <w:rPr>
                <w:rFonts w:asciiTheme="minorHAnsi" w:hAnsiTheme="minorHAnsi" w:cstheme="minorHAnsi"/>
                <w:sz w:val="16"/>
                <w:szCs w:val="16"/>
              </w:rPr>
              <w:t xml:space="preserve"> </w:t>
            </w:r>
            <w:r w:rsidR="00345650" w:rsidRPr="00095393">
              <w:rPr>
                <w:rFonts w:asciiTheme="minorHAnsi" w:hAnsiTheme="minorHAnsi" w:cstheme="minorHAnsi"/>
                <w:sz w:val="16"/>
                <w:szCs w:val="16"/>
              </w:rPr>
              <w:t xml:space="preserve">30-31 </w:t>
            </w:r>
            <w:r w:rsidRPr="00095393">
              <w:rPr>
                <w:rFonts w:asciiTheme="minorHAnsi" w:hAnsiTheme="minorHAnsi" w:cstheme="minorHAnsi"/>
                <w:sz w:val="16"/>
                <w:szCs w:val="16"/>
              </w:rPr>
              <w:t>(causality)</w:t>
            </w:r>
          </w:p>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Write: </w:t>
            </w:r>
            <w:r w:rsidRPr="00095393">
              <w:rPr>
                <w:rFonts w:asciiTheme="minorHAnsi" w:hAnsiTheme="minorHAnsi" w:cstheme="minorHAnsi"/>
                <w:i/>
                <w:sz w:val="16"/>
                <w:szCs w:val="16"/>
              </w:rPr>
              <w:t>seventh very short essay</w:t>
            </w:r>
            <w:r w:rsidRPr="00095393">
              <w:rPr>
                <w:rFonts w:asciiTheme="minorHAnsi" w:hAnsiTheme="minorHAnsi" w:cstheme="minorHAnsi"/>
                <w:sz w:val="16"/>
                <w:szCs w:val="16"/>
              </w:rPr>
              <w:t>: original thesis</w:t>
            </w:r>
          </w:p>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Note: guest instructor TBA</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9. Metaphysics I</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3/8</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32-33 (being and non-being)</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3/10</w:t>
            </w:r>
          </w:p>
        </w:tc>
        <w:tc>
          <w:tcPr>
            <w:tcW w:w="8528" w:type="dxa"/>
          </w:tcPr>
          <w:p w:rsidR="00095393" w:rsidRPr="00095393" w:rsidRDefault="00095393" w:rsidP="00345650">
            <w:pPr>
              <w:rPr>
                <w:rFonts w:asciiTheme="minorHAnsi" w:hAnsiTheme="minorHAnsi" w:cstheme="minorHAnsi"/>
                <w:sz w:val="16"/>
                <w:szCs w:val="16"/>
              </w:rPr>
            </w:pPr>
            <w:r w:rsidRPr="00095393">
              <w:rPr>
                <w:rFonts w:asciiTheme="minorHAnsi" w:hAnsiTheme="minorHAnsi" w:cstheme="minorHAnsi"/>
                <w:sz w:val="16"/>
                <w:szCs w:val="16"/>
              </w:rPr>
              <w:t xml:space="preserve">CPQ </w:t>
            </w:r>
            <w:r w:rsidR="00345650" w:rsidRPr="00095393">
              <w:rPr>
                <w:rFonts w:asciiTheme="minorHAnsi" w:hAnsiTheme="minorHAnsi" w:cstheme="minorHAnsi"/>
                <w:sz w:val="16"/>
                <w:szCs w:val="16"/>
              </w:rPr>
              <w:t xml:space="preserve">34-35 </w:t>
            </w:r>
            <w:r w:rsidRPr="00095393">
              <w:rPr>
                <w:rFonts w:asciiTheme="minorHAnsi" w:hAnsiTheme="minorHAnsi" w:cstheme="minorHAnsi"/>
                <w:sz w:val="16"/>
                <w:szCs w:val="16"/>
              </w:rPr>
              <w:t>(universal and particular)</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10. Metaphysics II</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3/15</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36-39 (mind and matter)</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3/17</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*Kant, excerpt from </w:t>
            </w:r>
            <w:r w:rsidRPr="00095393">
              <w:rPr>
                <w:rFonts w:asciiTheme="minorHAnsi" w:hAnsiTheme="minorHAnsi" w:cstheme="minorHAnsi"/>
                <w:i/>
                <w:sz w:val="16"/>
                <w:szCs w:val="16"/>
              </w:rPr>
              <w:t>Critique of Pure Reason</w:t>
            </w:r>
          </w:p>
        </w:tc>
      </w:tr>
    </w:tbl>
    <w:p w:rsidR="00095393" w:rsidRPr="00095393" w:rsidRDefault="00095393" w:rsidP="00095393">
      <w:pPr>
        <w:ind w:left="720"/>
        <w:jc w:val="both"/>
        <w:rPr>
          <w:rFonts w:asciiTheme="minorHAnsi" w:hAnsiTheme="minorHAnsi" w:cstheme="minorHAnsi"/>
          <w:sz w:val="16"/>
          <w:szCs w:val="16"/>
        </w:rPr>
      </w:pP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p>
        </w:tc>
        <w:tc>
          <w:tcPr>
            <w:tcW w:w="8528" w:type="dxa"/>
          </w:tcPr>
          <w:p w:rsidR="00095393" w:rsidRPr="00095393" w:rsidRDefault="00095393" w:rsidP="000F7AA8">
            <w:pPr>
              <w:rPr>
                <w:rFonts w:asciiTheme="minorHAnsi" w:hAnsiTheme="minorHAnsi" w:cstheme="minorHAnsi"/>
                <w:b/>
                <w:sz w:val="16"/>
                <w:szCs w:val="16"/>
              </w:rPr>
            </w:pPr>
            <w:r w:rsidRPr="00095393">
              <w:rPr>
                <w:rFonts w:asciiTheme="minorHAnsi" w:hAnsiTheme="minorHAnsi" w:cstheme="minorHAnsi"/>
                <w:b/>
                <w:sz w:val="16"/>
                <w:szCs w:val="16"/>
              </w:rPr>
              <w:t>SPRING BREAK</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11. Metaphysics III</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3/29</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40-41 (free will and determinism)</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3/31</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*Kant, excerpt from </w:t>
            </w:r>
            <w:r w:rsidRPr="00095393">
              <w:rPr>
                <w:rFonts w:asciiTheme="minorHAnsi" w:hAnsiTheme="minorHAnsi" w:cstheme="minorHAnsi"/>
                <w:i/>
                <w:sz w:val="16"/>
                <w:szCs w:val="16"/>
              </w:rPr>
              <w:t>Critique of Practical Reason</w:t>
            </w:r>
            <w:r w:rsidRPr="00095393">
              <w:rPr>
                <w:rFonts w:asciiTheme="minorHAnsi" w:hAnsiTheme="minorHAnsi" w:cstheme="minorHAnsi"/>
                <w:sz w:val="16"/>
                <w:szCs w:val="16"/>
              </w:rPr>
              <w:t xml:space="preserve">; *Kirkman, </w:t>
            </w:r>
            <w:r w:rsidRPr="00095393">
              <w:rPr>
                <w:rFonts w:asciiTheme="minorHAnsi" w:hAnsiTheme="minorHAnsi" w:cstheme="minorHAnsi"/>
                <w:i/>
                <w:sz w:val="16"/>
                <w:szCs w:val="16"/>
              </w:rPr>
              <w:t>Darwinian Humanism</w:t>
            </w:r>
          </w:p>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Write: </w:t>
            </w:r>
            <w:r w:rsidRPr="00095393">
              <w:rPr>
                <w:rFonts w:asciiTheme="minorHAnsi" w:hAnsiTheme="minorHAnsi" w:cstheme="minorHAnsi"/>
                <w:i/>
                <w:sz w:val="16"/>
                <w:szCs w:val="16"/>
              </w:rPr>
              <w:t>eighth very short essay</w:t>
            </w:r>
            <w:r w:rsidRPr="00095393">
              <w:rPr>
                <w:rFonts w:asciiTheme="minorHAnsi" w:hAnsiTheme="minorHAnsi" w:cstheme="minorHAnsi"/>
                <w:sz w:val="16"/>
                <w:szCs w:val="16"/>
              </w:rPr>
              <w:t>: thesis and argument</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12. Social and Political Philosophy I</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4/5</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42-43 (liberty and authority)</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4/7</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44; *TBA (prejudice)</w:t>
            </w:r>
          </w:p>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Write: </w:t>
            </w:r>
            <w:r w:rsidRPr="00095393">
              <w:rPr>
                <w:rFonts w:asciiTheme="minorHAnsi" w:hAnsiTheme="minorHAnsi" w:cstheme="minorHAnsi"/>
                <w:i/>
                <w:sz w:val="16"/>
                <w:szCs w:val="16"/>
              </w:rPr>
              <w:t>ninth very short essay</w:t>
            </w:r>
            <w:r w:rsidRPr="00095393">
              <w:rPr>
                <w:rFonts w:asciiTheme="minorHAnsi" w:hAnsiTheme="minorHAnsi" w:cstheme="minorHAnsi"/>
                <w:sz w:val="16"/>
                <w:szCs w:val="16"/>
              </w:rPr>
              <w:t>: thesis and argument</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lastRenderedPageBreak/>
        <w:t>13. Social and Political Philosophy II</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4/12</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45-46 (monarchy and democracy)</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4/14</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CPQ 47-49 </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b/>
          <w:sz w:val="16"/>
          <w:szCs w:val="16"/>
        </w:rPr>
      </w:pPr>
      <w:r w:rsidRPr="00095393">
        <w:rPr>
          <w:rFonts w:asciiTheme="minorHAnsi" w:hAnsiTheme="minorHAnsi" w:cstheme="minorHAnsi"/>
          <w:b/>
          <w:sz w:val="16"/>
          <w:szCs w:val="16"/>
        </w:rPr>
        <w:t>14. Aesthetics</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4/19</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50 (beauty)</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4/21</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51-52 (function of art)</w:t>
            </w:r>
          </w:p>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 xml:space="preserve">Write: </w:t>
            </w:r>
            <w:r w:rsidRPr="00095393">
              <w:rPr>
                <w:rFonts w:asciiTheme="minorHAnsi" w:hAnsiTheme="minorHAnsi" w:cstheme="minorHAnsi"/>
                <w:i/>
                <w:sz w:val="16"/>
                <w:szCs w:val="16"/>
              </w:rPr>
              <w:t>tenth very short essay</w:t>
            </w:r>
            <w:r w:rsidRPr="00095393">
              <w:rPr>
                <w:rFonts w:asciiTheme="minorHAnsi" w:hAnsiTheme="minorHAnsi" w:cstheme="minorHAnsi"/>
                <w:sz w:val="16"/>
                <w:szCs w:val="16"/>
              </w:rPr>
              <w:t>: thesis, counter-argument, and reply</w:t>
            </w:r>
          </w:p>
        </w:tc>
      </w:tr>
    </w:tbl>
    <w:p w:rsidR="00095393" w:rsidRPr="00095393" w:rsidRDefault="00095393" w:rsidP="00095393">
      <w:pPr>
        <w:ind w:left="720"/>
        <w:jc w:val="both"/>
        <w:rPr>
          <w:rFonts w:asciiTheme="minorHAnsi" w:hAnsiTheme="minorHAnsi" w:cstheme="minorHAnsi"/>
          <w:sz w:val="16"/>
          <w:szCs w:val="16"/>
        </w:rPr>
      </w:pPr>
    </w:p>
    <w:p w:rsidR="00095393" w:rsidRPr="00095393" w:rsidRDefault="00095393" w:rsidP="00095393">
      <w:pPr>
        <w:ind w:left="720"/>
        <w:jc w:val="both"/>
        <w:rPr>
          <w:rFonts w:asciiTheme="minorHAnsi" w:hAnsiTheme="minorHAnsi" w:cstheme="minorHAnsi"/>
          <w:sz w:val="16"/>
          <w:szCs w:val="16"/>
        </w:rPr>
      </w:pPr>
      <w:r w:rsidRPr="00095393">
        <w:rPr>
          <w:rFonts w:asciiTheme="minorHAnsi" w:hAnsiTheme="minorHAnsi" w:cstheme="minorHAnsi"/>
          <w:b/>
          <w:sz w:val="16"/>
          <w:szCs w:val="16"/>
        </w:rPr>
        <w:t>15. The Good Life</w:t>
      </w:r>
    </w:p>
    <w:tbl>
      <w:tblPr>
        <w:tblStyle w:val="TableGrid"/>
        <w:tblW w:w="91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
        <w:gridCol w:w="8528"/>
      </w:tblGrid>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4/26</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53-54 (good life)</w:t>
            </w:r>
          </w:p>
        </w:tc>
      </w:tr>
      <w:tr w:rsidR="00095393" w:rsidRPr="00095393" w:rsidTr="00095393">
        <w:tc>
          <w:tcPr>
            <w:tcW w:w="629"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4/29</w:t>
            </w:r>
          </w:p>
        </w:tc>
        <w:tc>
          <w:tcPr>
            <w:tcW w:w="8528" w:type="dxa"/>
          </w:tcPr>
          <w:p w:rsidR="00095393" w:rsidRPr="00095393" w:rsidRDefault="00095393" w:rsidP="000F7AA8">
            <w:pPr>
              <w:rPr>
                <w:rFonts w:asciiTheme="minorHAnsi" w:hAnsiTheme="minorHAnsi" w:cstheme="minorHAnsi"/>
                <w:sz w:val="16"/>
                <w:szCs w:val="16"/>
              </w:rPr>
            </w:pPr>
            <w:r w:rsidRPr="00095393">
              <w:rPr>
                <w:rFonts w:asciiTheme="minorHAnsi" w:hAnsiTheme="minorHAnsi" w:cstheme="minorHAnsi"/>
                <w:sz w:val="16"/>
                <w:szCs w:val="16"/>
              </w:rPr>
              <w:t>CPQ 55-56 (meaning)</w:t>
            </w:r>
          </w:p>
        </w:tc>
      </w:tr>
    </w:tbl>
    <w:p w:rsidR="00533BF9" w:rsidRPr="00095393" w:rsidRDefault="00533BF9" w:rsidP="00533BF9">
      <w:pPr>
        <w:rPr>
          <w:rFonts w:asciiTheme="minorHAnsi" w:hAnsiTheme="minorHAnsi" w:cstheme="minorHAnsi"/>
        </w:rPr>
      </w:pPr>
    </w:p>
    <w:p w:rsidR="0069676A" w:rsidRPr="00095393" w:rsidRDefault="0069676A">
      <w:pPr>
        <w:pStyle w:val="Heading4"/>
        <w:rPr>
          <w:rFonts w:asciiTheme="minorHAnsi" w:hAnsiTheme="minorHAnsi" w:cstheme="minorHAnsi"/>
          <w:sz w:val="20"/>
        </w:rPr>
      </w:pPr>
      <w:r w:rsidRPr="00095393">
        <w:rPr>
          <w:rFonts w:asciiTheme="minorHAnsi" w:hAnsiTheme="minorHAnsi" w:cstheme="minorHAnsi"/>
          <w:sz w:val="20"/>
        </w:rPr>
        <w:t xml:space="preserve">POLICIES </w:t>
      </w:r>
      <w:smartTag w:uri="urn:schemas-microsoft-com:office:smarttags" w:element="stockticker">
        <w:r w:rsidRPr="00095393">
          <w:rPr>
            <w:rFonts w:asciiTheme="minorHAnsi" w:hAnsiTheme="minorHAnsi" w:cstheme="minorHAnsi"/>
            <w:sz w:val="20"/>
          </w:rPr>
          <w:t>AND</w:t>
        </w:r>
      </w:smartTag>
      <w:r w:rsidRPr="00095393">
        <w:rPr>
          <w:rFonts w:asciiTheme="minorHAnsi" w:hAnsiTheme="minorHAnsi" w:cstheme="minorHAnsi"/>
          <w:sz w:val="20"/>
        </w:rPr>
        <w:t xml:space="preserve"> PROCEDURES</w:t>
      </w:r>
    </w:p>
    <w:p w:rsidR="00095393" w:rsidRDefault="00095393" w:rsidP="00095393">
      <w:pPr>
        <w:pStyle w:val="EndnoteText"/>
        <w:rPr>
          <w:rFonts w:asciiTheme="minorHAnsi" w:hAnsiTheme="minorHAnsi" w:cstheme="minorHAnsi"/>
          <w:b/>
          <w:sz w:val="20"/>
        </w:rPr>
      </w:pPr>
    </w:p>
    <w:p w:rsidR="00095393" w:rsidRPr="00095393" w:rsidRDefault="00095393" w:rsidP="00095393">
      <w:pPr>
        <w:pStyle w:val="EndnoteText"/>
        <w:rPr>
          <w:rFonts w:asciiTheme="minorHAnsi" w:hAnsiTheme="minorHAnsi" w:cstheme="minorHAnsi"/>
          <w:sz w:val="20"/>
        </w:rPr>
      </w:pPr>
      <w:r w:rsidRPr="00095393">
        <w:rPr>
          <w:rFonts w:asciiTheme="minorHAnsi" w:hAnsiTheme="minorHAnsi" w:cstheme="minorHAnsi"/>
          <w:b/>
          <w:sz w:val="20"/>
        </w:rPr>
        <w:t>Policy on Preparation</w:t>
      </w:r>
      <w:r w:rsidRPr="00095393">
        <w:rPr>
          <w:rFonts w:asciiTheme="minorHAnsi" w:hAnsiTheme="minorHAnsi" w:cstheme="minorHAnsi"/>
          <w:sz w:val="20"/>
        </w:rPr>
        <w:t xml:space="preserve">: A course like this works </w:t>
      </w:r>
      <w:proofErr w:type="gramStart"/>
      <w:r w:rsidRPr="00095393">
        <w:rPr>
          <w:rFonts w:asciiTheme="minorHAnsi" w:hAnsiTheme="minorHAnsi" w:cstheme="minorHAnsi"/>
          <w:sz w:val="20"/>
        </w:rPr>
        <w:t>best</w:t>
      </w:r>
      <w:proofErr w:type="gramEnd"/>
      <w:r w:rsidRPr="00095393">
        <w:rPr>
          <w:rFonts w:asciiTheme="minorHAnsi" w:hAnsiTheme="minorHAnsi" w:cstheme="minorHAnsi"/>
          <w:sz w:val="20"/>
        </w:rPr>
        <w:t xml:space="preserve"> as a discussion in which all students can participate. In order to do that, though, you will need to prepare carefully for every class.  At minimum, you should: 1) read each assignment carefully (</w:t>
      </w:r>
      <w:r w:rsidRPr="00095393">
        <w:rPr>
          <w:rFonts w:asciiTheme="minorHAnsi" w:hAnsiTheme="minorHAnsi" w:cstheme="minorHAnsi"/>
          <w:i/>
          <w:sz w:val="20"/>
        </w:rPr>
        <w:t>at least</w:t>
      </w:r>
      <w:r w:rsidRPr="00095393">
        <w:rPr>
          <w:rFonts w:asciiTheme="minorHAnsi" w:hAnsiTheme="minorHAnsi" w:cstheme="minorHAnsi"/>
          <w:sz w:val="20"/>
        </w:rPr>
        <w:t xml:space="preserve"> once), making note of ideas or claims that interest you, any questions that arise, and elements of a critical response; 2) be sure to bring the book or other assigned reading to class; and 3) complete all written homework assignments before class.</w:t>
      </w:r>
    </w:p>
    <w:p w:rsidR="0069676A" w:rsidRDefault="0069676A">
      <w:pPr>
        <w:rPr>
          <w:rFonts w:asciiTheme="minorHAnsi" w:hAnsiTheme="minorHAnsi" w:cstheme="minorHAnsi"/>
          <w:sz w:val="20"/>
          <w:szCs w:val="20"/>
        </w:rPr>
      </w:pPr>
    </w:p>
    <w:p w:rsidR="00095393" w:rsidRPr="00095393" w:rsidRDefault="00095393" w:rsidP="00095393">
      <w:pPr>
        <w:pStyle w:val="EndnoteText"/>
        <w:rPr>
          <w:rFonts w:asciiTheme="minorHAnsi" w:hAnsiTheme="minorHAnsi" w:cstheme="minorHAnsi"/>
          <w:sz w:val="20"/>
        </w:rPr>
      </w:pPr>
      <w:r w:rsidRPr="00095393">
        <w:rPr>
          <w:rFonts w:asciiTheme="minorHAnsi" w:hAnsiTheme="minorHAnsi" w:cstheme="minorHAnsi"/>
          <w:b/>
          <w:sz w:val="20"/>
        </w:rPr>
        <w:t>Policy on Electronic Media</w:t>
      </w:r>
      <w:r w:rsidRPr="00095393">
        <w:rPr>
          <w:rFonts w:asciiTheme="minorHAnsi" w:hAnsiTheme="minorHAnsi" w:cstheme="minorHAnsi"/>
          <w:sz w:val="20"/>
        </w:rPr>
        <w:t>: No computers, smart phones, dumb phones, or any other electronic devices may be used in the classroom unless explicitly called for as part of an in-class activity. Take-off and landing rules apply: electronic devices are to be turned off and stowed for the duration of each class session.</w:t>
      </w:r>
    </w:p>
    <w:p w:rsidR="00095393" w:rsidRPr="00095393" w:rsidRDefault="00095393" w:rsidP="00095393">
      <w:pPr>
        <w:pStyle w:val="EndnoteText"/>
        <w:rPr>
          <w:rFonts w:asciiTheme="minorHAnsi" w:hAnsiTheme="minorHAnsi" w:cstheme="minorHAnsi"/>
          <w:sz w:val="20"/>
        </w:rPr>
      </w:pPr>
      <w:r w:rsidRPr="00095393">
        <w:rPr>
          <w:rFonts w:asciiTheme="minorHAnsi" w:hAnsiTheme="minorHAnsi" w:cstheme="minorHAnsi"/>
          <w:sz w:val="20"/>
        </w:rPr>
        <w:tab/>
        <w:t>Since this policy cuts across the grain of current trends in education, let me explain. One of the goals of a course like this is to foster ways of thinking and communicating that require attention and concentration; participation in a course like this requires that you be fully present in the classroom, listening and responding to what is and is not said. As currently employed, electronic media are inimical to those requirements.</w:t>
      </w:r>
    </w:p>
    <w:p w:rsidR="00095393" w:rsidRPr="00095393" w:rsidRDefault="00095393" w:rsidP="00095393">
      <w:pPr>
        <w:pStyle w:val="EndnoteText"/>
        <w:rPr>
          <w:rFonts w:asciiTheme="minorHAnsi" w:hAnsiTheme="minorHAnsi" w:cstheme="minorHAnsi"/>
          <w:sz w:val="20"/>
        </w:rPr>
      </w:pPr>
      <w:r w:rsidRPr="00095393">
        <w:rPr>
          <w:rFonts w:asciiTheme="minorHAnsi" w:hAnsiTheme="minorHAnsi" w:cstheme="minorHAnsi"/>
          <w:sz w:val="20"/>
        </w:rPr>
        <w:tab/>
        <w:t>Students using electronic devices in class without express permission will be asked to leave the classroom for the remainder of the class session.</w:t>
      </w:r>
    </w:p>
    <w:p w:rsidR="00095393" w:rsidRPr="00095393" w:rsidRDefault="00095393">
      <w:pPr>
        <w:rPr>
          <w:rFonts w:asciiTheme="minorHAnsi" w:hAnsiTheme="minorHAnsi" w:cstheme="minorHAnsi"/>
          <w:sz w:val="20"/>
          <w:szCs w:val="20"/>
        </w:rPr>
      </w:pPr>
    </w:p>
    <w:p w:rsidR="0069676A" w:rsidRPr="00095393" w:rsidRDefault="0069676A">
      <w:pPr>
        <w:pStyle w:val="Heading4"/>
        <w:rPr>
          <w:rFonts w:asciiTheme="minorHAnsi" w:hAnsiTheme="minorHAnsi" w:cstheme="minorHAnsi"/>
          <w:b w:val="0"/>
          <w:sz w:val="20"/>
        </w:rPr>
      </w:pPr>
      <w:r w:rsidRPr="00095393">
        <w:rPr>
          <w:rFonts w:asciiTheme="minorHAnsi" w:hAnsiTheme="minorHAnsi" w:cstheme="minorHAnsi"/>
          <w:sz w:val="20"/>
        </w:rPr>
        <w:t>Policy on Academic Integrity</w:t>
      </w:r>
      <w:r w:rsidRPr="00095393">
        <w:rPr>
          <w:rFonts w:asciiTheme="minorHAnsi" w:hAnsiTheme="minorHAnsi" w:cstheme="minorHAnsi"/>
          <w:b w:val="0"/>
          <w:sz w:val="20"/>
        </w:rPr>
        <w:t xml:space="preserve">: Academic integrity is a precondition for intellectual maturity.  </w:t>
      </w:r>
      <w:r w:rsidR="0016490B" w:rsidRPr="00095393">
        <w:rPr>
          <w:rFonts w:asciiTheme="minorHAnsi" w:hAnsiTheme="minorHAnsi" w:cstheme="minorHAnsi"/>
          <w:b w:val="0"/>
          <w:sz w:val="20"/>
        </w:rPr>
        <w:t>T</w:t>
      </w:r>
      <w:r w:rsidR="00533BF9" w:rsidRPr="00095393">
        <w:rPr>
          <w:rFonts w:asciiTheme="minorHAnsi" w:hAnsiTheme="minorHAnsi" w:cstheme="minorHAnsi"/>
          <w:b w:val="0"/>
          <w:sz w:val="20"/>
        </w:rPr>
        <w:t xml:space="preserve">he most basic requirement for integrity is that </w:t>
      </w:r>
      <w:r w:rsidRPr="00095393">
        <w:rPr>
          <w:rFonts w:asciiTheme="minorHAnsi" w:hAnsiTheme="minorHAnsi" w:cstheme="minorHAnsi"/>
          <w:b w:val="0"/>
          <w:sz w:val="20"/>
        </w:rPr>
        <w:t>you make a clear distinction between your own work and that of others.</w:t>
      </w:r>
    </w:p>
    <w:p w:rsidR="00330FA3" w:rsidRPr="00095393" w:rsidRDefault="00330FA3" w:rsidP="00330FA3">
      <w:pPr>
        <w:ind w:firstLine="720"/>
        <w:rPr>
          <w:rFonts w:asciiTheme="minorHAnsi" w:hAnsiTheme="minorHAnsi" w:cstheme="minorHAnsi"/>
          <w:sz w:val="20"/>
          <w:szCs w:val="20"/>
        </w:rPr>
      </w:pPr>
      <w:r w:rsidRPr="00095393">
        <w:rPr>
          <w:rFonts w:asciiTheme="minorHAnsi" w:hAnsiTheme="minorHAnsi" w:cstheme="minorHAnsi"/>
          <w:sz w:val="20"/>
          <w:szCs w:val="20"/>
        </w:rPr>
        <w:t>In general, unless you are explicitly instructed to colla</w:t>
      </w:r>
      <w:r w:rsidR="0016490B" w:rsidRPr="00095393">
        <w:rPr>
          <w:rFonts w:asciiTheme="minorHAnsi" w:hAnsiTheme="minorHAnsi" w:cstheme="minorHAnsi"/>
          <w:sz w:val="20"/>
          <w:szCs w:val="20"/>
        </w:rPr>
        <w:t xml:space="preserve">borate with other students, any </w:t>
      </w:r>
      <w:r w:rsidRPr="00095393">
        <w:rPr>
          <w:rFonts w:asciiTheme="minorHAnsi" w:hAnsiTheme="minorHAnsi" w:cstheme="minorHAnsi"/>
          <w:sz w:val="20"/>
          <w:szCs w:val="20"/>
        </w:rPr>
        <w:t xml:space="preserve">written work you as an individual hand in for a grade </w:t>
      </w:r>
      <w:r w:rsidRPr="00095393">
        <w:rPr>
          <w:rFonts w:asciiTheme="minorHAnsi" w:hAnsiTheme="minorHAnsi" w:cstheme="minorHAnsi"/>
          <w:i/>
          <w:sz w:val="20"/>
          <w:szCs w:val="20"/>
        </w:rPr>
        <w:t>must be your own work, expressed in your own words, informed by your own judgment, and carefully documented if it includes any material quoted or paraphrased from other sources.</w:t>
      </w:r>
    </w:p>
    <w:p w:rsidR="00330FA3" w:rsidRPr="00095393" w:rsidRDefault="007766E0" w:rsidP="00330FA3">
      <w:pPr>
        <w:ind w:firstLine="720"/>
        <w:rPr>
          <w:rFonts w:asciiTheme="minorHAnsi" w:hAnsiTheme="minorHAnsi" w:cstheme="minorHAnsi"/>
          <w:sz w:val="20"/>
          <w:szCs w:val="20"/>
        </w:rPr>
      </w:pPr>
      <w:r w:rsidRPr="00095393">
        <w:rPr>
          <w:rFonts w:asciiTheme="minorHAnsi" w:hAnsiTheme="minorHAnsi" w:cstheme="minorHAnsi"/>
          <w:sz w:val="20"/>
          <w:szCs w:val="20"/>
        </w:rPr>
        <w:t xml:space="preserve">In this course, it is especially important to avoid the form of academic dishonesty </w:t>
      </w:r>
      <w:r w:rsidR="00330FA3" w:rsidRPr="00095393">
        <w:rPr>
          <w:rFonts w:asciiTheme="minorHAnsi" w:hAnsiTheme="minorHAnsi" w:cstheme="minorHAnsi"/>
          <w:sz w:val="20"/>
          <w:szCs w:val="20"/>
        </w:rPr>
        <w:t>known as plagiarism.  When you use other people’s ideas, words, or research findings to inform your own writing, whether in direct quotation or paraphrase, you must provide complete and accurate documentation.  In addition, you must distinguish between direct quotation and paraphrase by the appropriate use of quotation marks.</w:t>
      </w:r>
    </w:p>
    <w:p w:rsidR="0069676A" w:rsidRPr="00095393" w:rsidRDefault="0069676A">
      <w:pPr>
        <w:ind w:firstLine="720"/>
        <w:rPr>
          <w:rFonts w:asciiTheme="minorHAnsi" w:hAnsiTheme="minorHAnsi" w:cstheme="minorHAnsi"/>
          <w:sz w:val="20"/>
          <w:szCs w:val="20"/>
        </w:rPr>
      </w:pPr>
      <w:r w:rsidRPr="00095393">
        <w:rPr>
          <w:rFonts w:asciiTheme="minorHAnsi" w:hAnsiTheme="minorHAnsi" w:cstheme="minorHAnsi"/>
          <w:sz w:val="20"/>
          <w:szCs w:val="20"/>
        </w:rPr>
        <w:t>Whatever form it takes, academic dishonesty hurts everyone:</w:t>
      </w:r>
      <w:r w:rsidR="007766E0" w:rsidRPr="00095393">
        <w:rPr>
          <w:rFonts w:asciiTheme="minorHAnsi" w:hAnsiTheme="minorHAnsi" w:cstheme="minorHAnsi"/>
          <w:sz w:val="20"/>
          <w:szCs w:val="20"/>
        </w:rPr>
        <w:t xml:space="preserve"> among other things, it is unfair to other students</w:t>
      </w:r>
      <w:r w:rsidRPr="00095393">
        <w:rPr>
          <w:rFonts w:asciiTheme="minorHAnsi" w:hAnsiTheme="minorHAnsi" w:cstheme="minorHAnsi"/>
          <w:sz w:val="20"/>
          <w:szCs w:val="20"/>
        </w:rPr>
        <w:t xml:space="preserve"> and it diminishes the reputation of the Institute and the va</w:t>
      </w:r>
      <w:r w:rsidR="007766E0" w:rsidRPr="00095393">
        <w:rPr>
          <w:rFonts w:asciiTheme="minorHAnsi" w:hAnsiTheme="minorHAnsi" w:cstheme="minorHAnsi"/>
          <w:sz w:val="20"/>
          <w:szCs w:val="20"/>
        </w:rPr>
        <w:t>lue of the degrees it confers. Accordingly, a</w:t>
      </w:r>
      <w:r w:rsidRPr="00095393">
        <w:rPr>
          <w:rFonts w:asciiTheme="minorHAnsi" w:hAnsiTheme="minorHAnsi" w:cstheme="minorHAnsi"/>
          <w:sz w:val="20"/>
          <w:szCs w:val="20"/>
        </w:rPr>
        <w:t>cademic dishonesty can result in serious disciplinary action, up to and including expulsion from the Institute.  All suspected cases of academic dishonesty</w:t>
      </w:r>
      <w:r w:rsidR="007766E0" w:rsidRPr="00095393">
        <w:rPr>
          <w:rFonts w:asciiTheme="minorHAnsi" w:hAnsiTheme="minorHAnsi" w:cstheme="minorHAnsi"/>
          <w:sz w:val="20"/>
          <w:szCs w:val="20"/>
        </w:rPr>
        <w:t xml:space="preserve"> in this course</w:t>
      </w:r>
      <w:r w:rsidRPr="00095393">
        <w:rPr>
          <w:rFonts w:asciiTheme="minorHAnsi" w:hAnsiTheme="minorHAnsi" w:cstheme="minorHAnsi"/>
          <w:sz w:val="20"/>
          <w:szCs w:val="20"/>
        </w:rPr>
        <w:t xml:space="preserve"> shall be reported to the Office of Student Integrity for investigation.</w:t>
      </w:r>
    </w:p>
    <w:p w:rsidR="00AB21CE" w:rsidRPr="00095393" w:rsidRDefault="00AB21CE" w:rsidP="00AB21CE">
      <w:pPr>
        <w:pStyle w:val="EndnoteText"/>
        <w:ind w:firstLine="720"/>
        <w:rPr>
          <w:rFonts w:asciiTheme="minorHAnsi" w:hAnsiTheme="minorHAnsi" w:cstheme="minorHAnsi"/>
          <w:b/>
          <w:sz w:val="20"/>
        </w:rPr>
      </w:pPr>
      <w:r w:rsidRPr="00095393">
        <w:rPr>
          <w:rFonts w:asciiTheme="minorHAnsi" w:hAnsiTheme="minorHAnsi" w:cstheme="minorHAnsi"/>
          <w:sz w:val="20"/>
        </w:rPr>
        <w:t xml:space="preserve">You should familiarize yourself with your rights and responsibilities under Institute regulations as expressed in the Academic Honor Code, and keep in mind that you have signed the Honor Agreement. See </w:t>
      </w:r>
      <w:hyperlink r:id="rId7" w:history="1">
        <w:r w:rsidR="00704AB9" w:rsidRPr="00095393">
          <w:rPr>
            <w:rStyle w:val="Hyperlink"/>
            <w:rFonts w:asciiTheme="minorHAnsi" w:hAnsiTheme="minorHAnsi" w:cstheme="minorHAnsi"/>
            <w:sz w:val="20"/>
          </w:rPr>
          <w:t>http://www.honor.gatech.edu/index.php</w:t>
        </w:r>
      </w:hyperlink>
      <w:r w:rsidR="00704AB9" w:rsidRPr="00095393">
        <w:rPr>
          <w:rFonts w:asciiTheme="minorHAnsi" w:hAnsiTheme="minorHAnsi" w:cstheme="minorHAnsi"/>
          <w:sz w:val="20"/>
        </w:rPr>
        <w:t xml:space="preserve"> for more information.</w:t>
      </w:r>
    </w:p>
    <w:p w:rsidR="0069676A" w:rsidRPr="00095393" w:rsidRDefault="0069676A">
      <w:pPr>
        <w:pStyle w:val="EndnoteText"/>
        <w:rPr>
          <w:rFonts w:asciiTheme="minorHAnsi" w:hAnsiTheme="minorHAnsi" w:cstheme="minorHAnsi"/>
          <w:b/>
          <w:sz w:val="20"/>
        </w:rPr>
      </w:pPr>
    </w:p>
    <w:p w:rsidR="00285A52" w:rsidRPr="00095393" w:rsidRDefault="00285A52">
      <w:pPr>
        <w:pStyle w:val="EndnoteText"/>
        <w:rPr>
          <w:rFonts w:asciiTheme="minorHAnsi" w:hAnsiTheme="minorHAnsi" w:cstheme="minorHAnsi"/>
          <w:sz w:val="20"/>
        </w:rPr>
      </w:pPr>
      <w:r w:rsidRPr="00095393">
        <w:rPr>
          <w:rFonts w:asciiTheme="minorHAnsi" w:hAnsiTheme="minorHAnsi" w:cstheme="minorHAnsi"/>
          <w:b/>
          <w:sz w:val="20"/>
        </w:rPr>
        <w:t>Grades</w:t>
      </w:r>
      <w:r w:rsidR="00AB21CE" w:rsidRPr="00095393">
        <w:rPr>
          <w:rFonts w:asciiTheme="minorHAnsi" w:hAnsiTheme="minorHAnsi" w:cstheme="minorHAnsi"/>
          <w:b/>
          <w:sz w:val="20"/>
        </w:rPr>
        <w:t>:</w:t>
      </w:r>
      <w:r w:rsidRPr="00095393">
        <w:rPr>
          <w:rFonts w:asciiTheme="minorHAnsi" w:hAnsiTheme="minorHAnsi" w:cstheme="minorHAnsi"/>
          <w:sz w:val="20"/>
        </w:rPr>
        <w:t xml:space="preserve"> Your work for this course will be graded on</w:t>
      </w:r>
      <w:r w:rsidR="0069676A" w:rsidRPr="00095393">
        <w:rPr>
          <w:rFonts w:asciiTheme="minorHAnsi" w:hAnsiTheme="minorHAnsi" w:cstheme="minorHAnsi"/>
          <w:sz w:val="20"/>
        </w:rPr>
        <w:t xml:space="preserve"> a “criterion-referenced” or “absolute” grading system, which means that your work will be measured against an explicit and unvarying standard</w:t>
      </w:r>
      <w:r w:rsidR="00AB21CE" w:rsidRPr="00095393">
        <w:rPr>
          <w:rFonts w:asciiTheme="minorHAnsi" w:hAnsiTheme="minorHAnsi" w:cstheme="minorHAnsi"/>
          <w:sz w:val="20"/>
        </w:rPr>
        <w:t xml:space="preserve"> that will be made clear before each assignment</w:t>
      </w:r>
      <w:r w:rsidR="0069676A" w:rsidRPr="00095393">
        <w:rPr>
          <w:rFonts w:asciiTheme="minorHAnsi" w:hAnsiTheme="minorHAnsi" w:cstheme="minorHAnsi"/>
          <w:sz w:val="20"/>
        </w:rPr>
        <w:t xml:space="preserve">.  In other words, </w:t>
      </w:r>
      <w:r w:rsidRPr="00095393">
        <w:rPr>
          <w:rFonts w:asciiTheme="minorHAnsi" w:hAnsiTheme="minorHAnsi" w:cstheme="minorHAnsi"/>
          <w:sz w:val="20"/>
        </w:rPr>
        <w:t xml:space="preserve">grades will not be assigned </w:t>
      </w:r>
      <w:r w:rsidR="0069676A" w:rsidRPr="00095393">
        <w:rPr>
          <w:rFonts w:asciiTheme="minorHAnsi" w:hAnsiTheme="minorHAnsi" w:cstheme="minorHAnsi"/>
          <w:sz w:val="20"/>
        </w:rPr>
        <w:t>on a curve</w:t>
      </w:r>
      <w:r w:rsidR="00533BF9" w:rsidRPr="00095393">
        <w:rPr>
          <w:rFonts w:asciiTheme="minorHAnsi" w:hAnsiTheme="minorHAnsi" w:cstheme="minorHAnsi"/>
          <w:sz w:val="20"/>
        </w:rPr>
        <w:t xml:space="preserve"> (i.e. a</w:t>
      </w:r>
      <w:r w:rsidR="0069676A" w:rsidRPr="00095393">
        <w:rPr>
          <w:rFonts w:asciiTheme="minorHAnsi" w:hAnsiTheme="minorHAnsi" w:cstheme="minorHAnsi"/>
          <w:sz w:val="20"/>
        </w:rPr>
        <w:t xml:space="preserve"> “norm-referenced” system</w:t>
      </w:r>
      <w:r w:rsidR="00533BF9" w:rsidRPr="00095393">
        <w:rPr>
          <w:rFonts w:asciiTheme="minorHAnsi" w:hAnsiTheme="minorHAnsi" w:cstheme="minorHAnsi"/>
          <w:sz w:val="20"/>
        </w:rPr>
        <w:t>)</w:t>
      </w:r>
      <w:r w:rsidRPr="00095393">
        <w:rPr>
          <w:rFonts w:asciiTheme="minorHAnsi" w:hAnsiTheme="minorHAnsi" w:cstheme="minorHAnsi"/>
          <w:sz w:val="20"/>
        </w:rPr>
        <w:t>.  I</w:t>
      </w:r>
      <w:r w:rsidR="0069676A" w:rsidRPr="00095393">
        <w:rPr>
          <w:rFonts w:asciiTheme="minorHAnsi" w:hAnsiTheme="minorHAnsi" w:cstheme="minorHAnsi"/>
          <w:sz w:val="20"/>
        </w:rPr>
        <w:t>t is theoretically possible for everyone to earn an ‘A’, as long as everyone’s work meets the performance standards for that grade.</w:t>
      </w:r>
    </w:p>
    <w:p w:rsidR="0069676A" w:rsidRPr="00095393" w:rsidRDefault="00285A52">
      <w:pPr>
        <w:pStyle w:val="EndnoteText"/>
        <w:rPr>
          <w:rFonts w:asciiTheme="minorHAnsi" w:hAnsiTheme="minorHAnsi" w:cstheme="minorHAnsi"/>
          <w:sz w:val="20"/>
        </w:rPr>
      </w:pPr>
      <w:r w:rsidRPr="00095393">
        <w:rPr>
          <w:rFonts w:asciiTheme="minorHAnsi" w:hAnsiTheme="minorHAnsi" w:cstheme="minorHAnsi"/>
          <w:sz w:val="20"/>
        </w:rPr>
        <w:tab/>
      </w:r>
      <w:r w:rsidR="0069676A" w:rsidRPr="00095393">
        <w:rPr>
          <w:rFonts w:asciiTheme="minorHAnsi" w:hAnsiTheme="minorHAnsi" w:cstheme="minorHAnsi"/>
          <w:sz w:val="20"/>
        </w:rPr>
        <w:t xml:space="preserve">In general, the emphasis of the course will be </w:t>
      </w:r>
      <w:r w:rsidR="008E6FC7" w:rsidRPr="00095393">
        <w:rPr>
          <w:rFonts w:asciiTheme="minorHAnsi" w:hAnsiTheme="minorHAnsi" w:cstheme="minorHAnsi"/>
          <w:sz w:val="20"/>
        </w:rPr>
        <w:t>acquiring skill in using the tools of philosophical analysis</w:t>
      </w:r>
      <w:r w:rsidR="0069676A" w:rsidRPr="00095393">
        <w:rPr>
          <w:rFonts w:asciiTheme="minorHAnsi" w:hAnsiTheme="minorHAnsi" w:cstheme="minorHAnsi"/>
          <w:sz w:val="20"/>
        </w:rPr>
        <w:t xml:space="preserve">; </w:t>
      </w:r>
      <w:r w:rsidR="0069676A" w:rsidRPr="00095393">
        <w:rPr>
          <w:rFonts w:asciiTheme="minorHAnsi" w:hAnsiTheme="minorHAnsi" w:cstheme="minorHAnsi"/>
          <w:sz w:val="20"/>
        </w:rPr>
        <w:lastRenderedPageBreak/>
        <w:t>you should be concerned with thinking critically and expressing yourself clearly rather than with memorizing a lot of details.</w:t>
      </w:r>
    </w:p>
    <w:p w:rsidR="000D0E25" w:rsidRPr="00095393" w:rsidRDefault="000D0E25">
      <w:pPr>
        <w:pStyle w:val="EndnoteText"/>
        <w:rPr>
          <w:rFonts w:asciiTheme="minorHAnsi" w:hAnsiTheme="minorHAnsi" w:cstheme="minorHAnsi"/>
          <w:sz w:val="20"/>
        </w:rPr>
      </w:pPr>
    </w:p>
    <w:p w:rsidR="0069676A" w:rsidRPr="00095393" w:rsidRDefault="0069676A">
      <w:pPr>
        <w:pStyle w:val="BodyTextIndent"/>
        <w:rPr>
          <w:rFonts w:asciiTheme="minorHAnsi" w:hAnsiTheme="minorHAnsi" w:cstheme="minorHAnsi"/>
          <w:sz w:val="20"/>
          <w:szCs w:val="20"/>
        </w:rPr>
      </w:pPr>
      <w:r w:rsidRPr="00095393">
        <w:rPr>
          <w:rFonts w:asciiTheme="minorHAnsi" w:hAnsiTheme="minorHAnsi" w:cstheme="minorHAnsi"/>
          <w:sz w:val="20"/>
          <w:szCs w:val="20"/>
        </w:rPr>
        <w:t>Final grades will be based on your performance on the following assignments:</w:t>
      </w:r>
    </w:p>
    <w:p w:rsidR="0069676A" w:rsidRPr="00095393" w:rsidRDefault="0069676A">
      <w:pPr>
        <w:pStyle w:val="BodyTextIndent"/>
        <w:rPr>
          <w:rFonts w:asciiTheme="minorHAnsi" w:hAnsiTheme="minorHAnsi" w:cstheme="minorHAnsi"/>
          <w:sz w:val="20"/>
          <w:szCs w:val="20"/>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tblPr>
      <w:tblGrid>
        <w:gridCol w:w="9588"/>
      </w:tblGrid>
      <w:tr w:rsidR="0069676A" w:rsidRPr="00095393" w:rsidTr="000D0E25">
        <w:trPr>
          <w:trHeight w:val="2961"/>
        </w:trPr>
        <w:tc>
          <w:tcPr>
            <w:tcW w:w="9588" w:type="dxa"/>
            <w:vAlign w:val="center"/>
          </w:tcPr>
          <w:p w:rsidR="007766E0" w:rsidRPr="00095393" w:rsidRDefault="007766E0" w:rsidP="007766E0">
            <w:pPr>
              <w:numPr>
                <w:ilvl w:val="0"/>
                <w:numId w:val="1"/>
              </w:numPr>
              <w:rPr>
                <w:rFonts w:asciiTheme="minorHAnsi" w:hAnsiTheme="minorHAnsi" w:cstheme="minorHAnsi"/>
                <w:sz w:val="20"/>
                <w:szCs w:val="20"/>
              </w:rPr>
            </w:pPr>
            <w:r w:rsidRPr="00095393">
              <w:rPr>
                <w:rFonts w:asciiTheme="minorHAnsi" w:hAnsiTheme="minorHAnsi" w:cstheme="minorHAnsi"/>
                <w:sz w:val="20"/>
                <w:szCs w:val="20"/>
              </w:rPr>
              <w:t xml:space="preserve">Provocation (10%) in which you will start off class discussion following a plan developed ahead of time and submitted for approval; you may collaborate with other students signed up for the same class session.  You will do this twice during the </w:t>
            </w:r>
            <w:r w:rsidR="00432E0C" w:rsidRPr="00095393">
              <w:rPr>
                <w:rFonts w:asciiTheme="minorHAnsi" w:hAnsiTheme="minorHAnsi" w:cstheme="minorHAnsi"/>
                <w:sz w:val="20"/>
                <w:szCs w:val="20"/>
              </w:rPr>
              <w:t>semester, and each provocation will be graded on a 10-point scale.</w:t>
            </w:r>
          </w:p>
          <w:p w:rsidR="007766E0" w:rsidRPr="00095393" w:rsidRDefault="007766E0" w:rsidP="00432E0C">
            <w:pPr>
              <w:numPr>
                <w:ilvl w:val="0"/>
                <w:numId w:val="1"/>
              </w:numPr>
              <w:rPr>
                <w:rFonts w:asciiTheme="minorHAnsi" w:hAnsiTheme="minorHAnsi" w:cstheme="minorHAnsi"/>
                <w:sz w:val="20"/>
                <w:szCs w:val="20"/>
              </w:rPr>
            </w:pPr>
            <w:r w:rsidRPr="00095393">
              <w:rPr>
                <w:rFonts w:asciiTheme="minorHAnsi" w:hAnsiTheme="minorHAnsi" w:cstheme="minorHAnsi"/>
                <w:sz w:val="20"/>
                <w:szCs w:val="20"/>
              </w:rPr>
              <w:t>Very Short Essa</w:t>
            </w:r>
            <w:r w:rsidR="00432E0C" w:rsidRPr="00095393">
              <w:rPr>
                <w:rFonts w:asciiTheme="minorHAnsi" w:hAnsiTheme="minorHAnsi" w:cstheme="minorHAnsi"/>
                <w:sz w:val="20"/>
                <w:szCs w:val="20"/>
              </w:rPr>
              <w:t>ys (80%), generally a page or two in length</w:t>
            </w:r>
            <w:r w:rsidR="00AC6F65" w:rsidRPr="00095393">
              <w:rPr>
                <w:rFonts w:asciiTheme="minorHAnsi" w:hAnsiTheme="minorHAnsi" w:cstheme="minorHAnsi"/>
                <w:sz w:val="20"/>
                <w:szCs w:val="20"/>
              </w:rPr>
              <w:t>.  There are 10</w:t>
            </w:r>
            <w:r w:rsidRPr="00095393">
              <w:rPr>
                <w:rFonts w:asciiTheme="minorHAnsi" w:hAnsiTheme="minorHAnsi" w:cstheme="minorHAnsi"/>
                <w:sz w:val="20"/>
                <w:szCs w:val="20"/>
              </w:rPr>
              <w:t xml:space="preserve"> of these currently scheduled</w:t>
            </w:r>
            <w:r w:rsidR="00432E0C" w:rsidRPr="00095393">
              <w:rPr>
                <w:rFonts w:asciiTheme="minorHAnsi" w:hAnsiTheme="minorHAnsi" w:cstheme="minorHAnsi"/>
                <w:sz w:val="20"/>
                <w:szCs w:val="20"/>
              </w:rPr>
              <w:t xml:space="preserve">, in a variety of formats. </w:t>
            </w:r>
            <w:r w:rsidR="00AC6F65" w:rsidRPr="00095393">
              <w:rPr>
                <w:rFonts w:asciiTheme="minorHAnsi" w:hAnsiTheme="minorHAnsi" w:cstheme="minorHAnsi"/>
                <w:sz w:val="20"/>
                <w:szCs w:val="20"/>
              </w:rPr>
              <w:t>Each</w:t>
            </w:r>
            <w:r w:rsidR="00432E0C" w:rsidRPr="00095393">
              <w:rPr>
                <w:rFonts w:asciiTheme="minorHAnsi" w:hAnsiTheme="minorHAnsi" w:cstheme="minorHAnsi"/>
                <w:sz w:val="20"/>
                <w:szCs w:val="20"/>
              </w:rPr>
              <w:t xml:space="preserve"> will be graded on a 10-point scale.</w:t>
            </w:r>
          </w:p>
          <w:p w:rsidR="00432E0C" w:rsidRPr="00095393" w:rsidRDefault="00432E0C" w:rsidP="00432E0C">
            <w:pPr>
              <w:numPr>
                <w:ilvl w:val="0"/>
                <w:numId w:val="1"/>
              </w:numPr>
              <w:rPr>
                <w:rFonts w:asciiTheme="minorHAnsi" w:hAnsiTheme="minorHAnsi" w:cstheme="minorHAnsi"/>
                <w:sz w:val="20"/>
                <w:szCs w:val="20"/>
              </w:rPr>
            </w:pPr>
            <w:r w:rsidRPr="00095393">
              <w:rPr>
                <w:rFonts w:asciiTheme="minorHAnsi" w:hAnsiTheme="minorHAnsi" w:cstheme="minorHAnsi"/>
                <w:sz w:val="20"/>
                <w:szCs w:val="20"/>
              </w:rPr>
              <w:t>In-Class Activities (10%) of various kinds, including individual writing and group activities. These will be graded on a 2-point scale (credit/half credit/no credit).</w:t>
            </w:r>
          </w:p>
          <w:p w:rsidR="00432E0C" w:rsidRPr="00095393" w:rsidRDefault="00432E0C" w:rsidP="00432E0C">
            <w:pPr>
              <w:numPr>
                <w:ilvl w:val="0"/>
                <w:numId w:val="1"/>
              </w:numPr>
              <w:rPr>
                <w:rFonts w:asciiTheme="minorHAnsi" w:hAnsiTheme="minorHAnsi" w:cstheme="minorHAnsi"/>
                <w:sz w:val="20"/>
                <w:szCs w:val="20"/>
              </w:rPr>
            </w:pPr>
            <w:r w:rsidRPr="00095393">
              <w:rPr>
                <w:rFonts w:asciiTheme="minorHAnsi" w:hAnsiTheme="minorHAnsi" w:cstheme="minorHAnsi"/>
                <w:sz w:val="20"/>
                <w:szCs w:val="20"/>
              </w:rPr>
              <w:t>Extra Credit (limit two per studen</w:t>
            </w:r>
            <w:r w:rsidR="008E6FC7" w:rsidRPr="00095393">
              <w:rPr>
                <w:rFonts w:asciiTheme="minorHAnsi" w:hAnsiTheme="minorHAnsi" w:cstheme="minorHAnsi"/>
                <w:sz w:val="20"/>
                <w:szCs w:val="20"/>
              </w:rPr>
              <w:t>t) will be entered as an extra V</w:t>
            </w:r>
            <w:r w:rsidRPr="00095393">
              <w:rPr>
                <w:rFonts w:asciiTheme="minorHAnsi" w:hAnsiTheme="minorHAnsi" w:cstheme="minorHAnsi"/>
                <w:sz w:val="20"/>
                <w:szCs w:val="20"/>
              </w:rPr>
              <w:t xml:space="preserve">ery </w:t>
            </w:r>
            <w:r w:rsidR="008E6FC7" w:rsidRPr="00095393">
              <w:rPr>
                <w:rFonts w:asciiTheme="minorHAnsi" w:hAnsiTheme="minorHAnsi" w:cstheme="minorHAnsi"/>
                <w:sz w:val="20"/>
                <w:szCs w:val="20"/>
              </w:rPr>
              <w:t>S</w:t>
            </w:r>
            <w:r w:rsidRPr="00095393">
              <w:rPr>
                <w:rFonts w:asciiTheme="minorHAnsi" w:hAnsiTheme="minorHAnsi" w:cstheme="minorHAnsi"/>
                <w:sz w:val="20"/>
                <w:szCs w:val="20"/>
              </w:rPr>
              <w:t xml:space="preserve">hort </w:t>
            </w:r>
            <w:r w:rsidR="008E6FC7" w:rsidRPr="00095393">
              <w:rPr>
                <w:rFonts w:asciiTheme="minorHAnsi" w:hAnsiTheme="minorHAnsi" w:cstheme="minorHAnsi"/>
                <w:sz w:val="20"/>
                <w:szCs w:val="20"/>
              </w:rPr>
              <w:t>E</w:t>
            </w:r>
            <w:r w:rsidRPr="00095393">
              <w:rPr>
                <w:rFonts w:asciiTheme="minorHAnsi" w:hAnsiTheme="minorHAnsi" w:cstheme="minorHAnsi"/>
                <w:sz w:val="20"/>
                <w:szCs w:val="20"/>
              </w:rPr>
              <w:t>ssay, to be averaged in with the rest. There are two possibilities here:</w:t>
            </w:r>
          </w:p>
          <w:p w:rsidR="00432E0C" w:rsidRPr="00095393" w:rsidRDefault="00432E0C" w:rsidP="00432E0C">
            <w:pPr>
              <w:numPr>
                <w:ilvl w:val="1"/>
                <w:numId w:val="1"/>
              </w:numPr>
              <w:rPr>
                <w:rFonts w:asciiTheme="minorHAnsi" w:hAnsiTheme="minorHAnsi" w:cstheme="minorHAnsi"/>
                <w:sz w:val="20"/>
                <w:szCs w:val="20"/>
              </w:rPr>
            </w:pPr>
            <w:r w:rsidRPr="00095393">
              <w:rPr>
                <w:rFonts w:asciiTheme="minorHAnsi" w:hAnsiTheme="minorHAnsi" w:cstheme="minorHAnsi"/>
                <w:sz w:val="20"/>
                <w:szCs w:val="20"/>
              </w:rPr>
              <w:t>submit a critical reflection on a lecture or other event of philosophical interest at which you can demonstrate you were present; get approval in advance;</w:t>
            </w:r>
          </w:p>
          <w:p w:rsidR="00432E0C" w:rsidRPr="00095393" w:rsidRDefault="00432E0C" w:rsidP="008E6FC7">
            <w:pPr>
              <w:numPr>
                <w:ilvl w:val="1"/>
                <w:numId w:val="1"/>
              </w:numPr>
              <w:rPr>
                <w:rFonts w:asciiTheme="minorHAnsi" w:hAnsiTheme="minorHAnsi" w:cstheme="minorHAnsi"/>
                <w:sz w:val="20"/>
                <w:szCs w:val="20"/>
              </w:rPr>
            </w:pPr>
            <w:proofErr w:type="gramStart"/>
            <w:r w:rsidRPr="00095393">
              <w:rPr>
                <w:rFonts w:asciiTheme="minorHAnsi" w:hAnsiTheme="minorHAnsi" w:cstheme="minorHAnsi"/>
                <w:sz w:val="20"/>
                <w:szCs w:val="20"/>
              </w:rPr>
              <w:t>submit</w:t>
            </w:r>
            <w:proofErr w:type="gramEnd"/>
            <w:r w:rsidRPr="00095393">
              <w:rPr>
                <w:rFonts w:asciiTheme="minorHAnsi" w:hAnsiTheme="minorHAnsi" w:cstheme="minorHAnsi"/>
                <w:sz w:val="20"/>
                <w:szCs w:val="20"/>
              </w:rPr>
              <w:t xml:space="preserve"> a “tangent” essay, which is a </w:t>
            </w:r>
            <w:r w:rsidR="008E6FC7" w:rsidRPr="00095393">
              <w:rPr>
                <w:rFonts w:asciiTheme="minorHAnsi" w:hAnsiTheme="minorHAnsi" w:cstheme="minorHAnsi"/>
                <w:sz w:val="20"/>
                <w:szCs w:val="20"/>
              </w:rPr>
              <w:t>V</w:t>
            </w:r>
            <w:r w:rsidRPr="00095393">
              <w:rPr>
                <w:rFonts w:asciiTheme="minorHAnsi" w:hAnsiTheme="minorHAnsi" w:cstheme="minorHAnsi"/>
                <w:sz w:val="20"/>
                <w:szCs w:val="20"/>
              </w:rPr>
              <w:t xml:space="preserve">ery </w:t>
            </w:r>
            <w:r w:rsidR="008E6FC7" w:rsidRPr="00095393">
              <w:rPr>
                <w:rFonts w:asciiTheme="minorHAnsi" w:hAnsiTheme="minorHAnsi" w:cstheme="minorHAnsi"/>
                <w:sz w:val="20"/>
                <w:szCs w:val="20"/>
              </w:rPr>
              <w:t>S</w:t>
            </w:r>
            <w:r w:rsidRPr="00095393">
              <w:rPr>
                <w:rFonts w:asciiTheme="minorHAnsi" w:hAnsiTheme="minorHAnsi" w:cstheme="minorHAnsi"/>
                <w:sz w:val="20"/>
                <w:szCs w:val="20"/>
              </w:rPr>
              <w:t xml:space="preserve">hort </w:t>
            </w:r>
            <w:r w:rsidR="008E6FC7" w:rsidRPr="00095393">
              <w:rPr>
                <w:rFonts w:asciiTheme="minorHAnsi" w:hAnsiTheme="minorHAnsi" w:cstheme="minorHAnsi"/>
                <w:sz w:val="20"/>
                <w:szCs w:val="20"/>
              </w:rPr>
              <w:t>E</w:t>
            </w:r>
            <w:r w:rsidRPr="00095393">
              <w:rPr>
                <w:rFonts w:asciiTheme="minorHAnsi" w:hAnsiTheme="minorHAnsi" w:cstheme="minorHAnsi"/>
                <w:sz w:val="20"/>
                <w:szCs w:val="20"/>
              </w:rPr>
              <w:t>ssay on some topic of philosophical interest not covered directly in class or in the readings; get approval in advance.</w:t>
            </w:r>
          </w:p>
        </w:tc>
      </w:tr>
    </w:tbl>
    <w:p w:rsidR="0069676A" w:rsidRPr="00095393" w:rsidRDefault="0069676A">
      <w:pPr>
        <w:rPr>
          <w:rFonts w:asciiTheme="minorHAnsi" w:hAnsiTheme="minorHAnsi" w:cstheme="minorHAnsi"/>
          <w:sz w:val="20"/>
          <w:szCs w:val="20"/>
        </w:rPr>
      </w:pPr>
    </w:p>
    <w:p w:rsidR="00D13E77" w:rsidRPr="00095393" w:rsidRDefault="00D13E77" w:rsidP="00D13E77">
      <w:pPr>
        <w:ind w:firstLine="720"/>
        <w:rPr>
          <w:rFonts w:asciiTheme="minorHAnsi" w:hAnsiTheme="minorHAnsi" w:cstheme="minorHAnsi"/>
          <w:sz w:val="20"/>
          <w:szCs w:val="20"/>
        </w:rPr>
      </w:pPr>
      <w:r w:rsidRPr="00095393">
        <w:rPr>
          <w:rFonts w:asciiTheme="minorHAnsi" w:hAnsiTheme="minorHAnsi" w:cstheme="minorHAnsi"/>
          <w:sz w:val="20"/>
          <w:szCs w:val="20"/>
        </w:rPr>
        <w:t xml:space="preserve">The final grade will be calculated as a weighted average.  Numerical grades will correspond to letter grades according to the following scale: </w:t>
      </w:r>
    </w:p>
    <w:p w:rsidR="00D13E77" w:rsidRPr="00095393" w:rsidRDefault="00D13E77" w:rsidP="00D13E77">
      <w:pPr>
        <w:ind w:left="2880"/>
        <w:rPr>
          <w:rFonts w:asciiTheme="minorHAnsi" w:hAnsiTheme="minorHAnsi" w:cstheme="minorHAnsi"/>
          <w:sz w:val="20"/>
          <w:szCs w:val="20"/>
        </w:rPr>
      </w:pPr>
      <w:r w:rsidRPr="00095393">
        <w:rPr>
          <w:rFonts w:asciiTheme="minorHAnsi" w:hAnsiTheme="minorHAnsi" w:cstheme="minorHAnsi"/>
          <w:sz w:val="20"/>
          <w:szCs w:val="20"/>
        </w:rPr>
        <w:tab/>
      </w:r>
    </w:p>
    <w:tbl>
      <w:tblPr>
        <w:tblW w:w="0" w:type="auto"/>
        <w:jc w:val="center"/>
        <w:tblLook w:val="01E0"/>
      </w:tblPr>
      <w:tblGrid>
        <w:gridCol w:w="1044"/>
        <w:gridCol w:w="720"/>
      </w:tblGrid>
      <w:tr w:rsidR="00D13E77" w:rsidRPr="00095393">
        <w:trPr>
          <w:jc w:val="center"/>
        </w:trPr>
        <w:tc>
          <w:tcPr>
            <w:tcW w:w="1044" w:type="dxa"/>
          </w:tcPr>
          <w:p w:rsidR="00D13E77" w:rsidRPr="00095393" w:rsidRDefault="00D13E77" w:rsidP="00D13E77">
            <w:pPr>
              <w:rPr>
                <w:rFonts w:asciiTheme="minorHAnsi" w:hAnsiTheme="minorHAnsi" w:cstheme="minorHAnsi"/>
                <w:sz w:val="20"/>
                <w:szCs w:val="20"/>
              </w:rPr>
            </w:pPr>
            <w:r w:rsidRPr="00095393">
              <w:rPr>
                <w:rFonts w:asciiTheme="minorHAnsi" w:hAnsiTheme="minorHAnsi" w:cstheme="minorHAnsi"/>
                <w:sz w:val="20"/>
                <w:szCs w:val="20"/>
              </w:rPr>
              <w:t>90-100</w:t>
            </w:r>
          </w:p>
        </w:tc>
        <w:tc>
          <w:tcPr>
            <w:tcW w:w="720" w:type="dxa"/>
          </w:tcPr>
          <w:p w:rsidR="00D13E77" w:rsidRPr="00095393" w:rsidRDefault="00D13E77" w:rsidP="00D13E77">
            <w:pPr>
              <w:rPr>
                <w:rFonts w:asciiTheme="minorHAnsi" w:hAnsiTheme="minorHAnsi" w:cstheme="minorHAnsi"/>
                <w:sz w:val="20"/>
                <w:szCs w:val="20"/>
              </w:rPr>
            </w:pPr>
            <w:r w:rsidRPr="00095393">
              <w:rPr>
                <w:rFonts w:asciiTheme="minorHAnsi" w:hAnsiTheme="minorHAnsi" w:cstheme="minorHAnsi"/>
                <w:sz w:val="20"/>
                <w:szCs w:val="20"/>
              </w:rPr>
              <w:t>= A</w:t>
            </w:r>
          </w:p>
        </w:tc>
      </w:tr>
      <w:tr w:rsidR="00D13E77" w:rsidRPr="00095393">
        <w:trPr>
          <w:jc w:val="center"/>
        </w:trPr>
        <w:tc>
          <w:tcPr>
            <w:tcW w:w="1044" w:type="dxa"/>
          </w:tcPr>
          <w:p w:rsidR="00D13E77" w:rsidRPr="00095393" w:rsidRDefault="00D13E77" w:rsidP="00D13E77">
            <w:pPr>
              <w:rPr>
                <w:rFonts w:asciiTheme="minorHAnsi" w:hAnsiTheme="minorHAnsi" w:cstheme="minorHAnsi"/>
                <w:sz w:val="20"/>
                <w:szCs w:val="20"/>
              </w:rPr>
            </w:pPr>
            <w:r w:rsidRPr="00095393">
              <w:rPr>
                <w:rFonts w:asciiTheme="minorHAnsi" w:hAnsiTheme="minorHAnsi" w:cstheme="minorHAnsi"/>
                <w:sz w:val="20"/>
                <w:szCs w:val="20"/>
              </w:rPr>
              <w:t>80-89</w:t>
            </w:r>
          </w:p>
        </w:tc>
        <w:tc>
          <w:tcPr>
            <w:tcW w:w="720" w:type="dxa"/>
            <w:vAlign w:val="center"/>
          </w:tcPr>
          <w:p w:rsidR="00D13E77" w:rsidRPr="00095393" w:rsidRDefault="00D13E77" w:rsidP="00D13E77">
            <w:pPr>
              <w:rPr>
                <w:rFonts w:asciiTheme="minorHAnsi" w:hAnsiTheme="minorHAnsi" w:cstheme="minorHAnsi"/>
                <w:sz w:val="20"/>
                <w:szCs w:val="20"/>
              </w:rPr>
            </w:pPr>
            <w:r w:rsidRPr="00095393">
              <w:rPr>
                <w:rFonts w:asciiTheme="minorHAnsi" w:hAnsiTheme="minorHAnsi" w:cstheme="minorHAnsi"/>
                <w:sz w:val="20"/>
                <w:szCs w:val="20"/>
              </w:rPr>
              <w:t>= B</w:t>
            </w:r>
          </w:p>
        </w:tc>
      </w:tr>
      <w:tr w:rsidR="00D13E77" w:rsidRPr="00095393">
        <w:trPr>
          <w:jc w:val="center"/>
        </w:trPr>
        <w:tc>
          <w:tcPr>
            <w:tcW w:w="1044" w:type="dxa"/>
          </w:tcPr>
          <w:p w:rsidR="00D13E77" w:rsidRPr="00095393" w:rsidRDefault="00D13E77" w:rsidP="00D13E77">
            <w:pPr>
              <w:rPr>
                <w:rFonts w:asciiTheme="minorHAnsi" w:hAnsiTheme="minorHAnsi" w:cstheme="minorHAnsi"/>
                <w:sz w:val="20"/>
                <w:szCs w:val="20"/>
              </w:rPr>
            </w:pPr>
            <w:r w:rsidRPr="00095393">
              <w:rPr>
                <w:rFonts w:asciiTheme="minorHAnsi" w:hAnsiTheme="minorHAnsi" w:cstheme="minorHAnsi"/>
                <w:sz w:val="20"/>
                <w:szCs w:val="20"/>
              </w:rPr>
              <w:t xml:space="preserve">70-79  </w:t>
            </w:r>
          </w:p>
        </w:tc>
        <w:tc>
          <w:tcPr>
            <w:tcW w:w="720" w:type="dxa"/>
          </w:tcPr>
          <w:p w:rsidR="00D13E77" w:rsidRPr="00095393" w:rsidRDefault="00D13E77" w:rsidP="00D13E77">
            <w:pPr>
              <w:rPr>
                <w:rFonts w:asciiTheme="minorHAnsi" w:hAnsiTheme="minorHAnsi" w:cstheme="minorHAnsi"/>
                <w:sz w:val="20"/>
                <w:szCs w:val="20"/>
              </w:rPr>
            </w:pPr>
            <w:r w:rsidRPr="00095393">
              <w:rPr>
                <w:rFonts w:asciiTheme="minorHAnsi" w:hAnsiTheme="minorHAnsi" w:cstheme="minorHAnsi"/>
                <w:sz w:val="20"/>
                <w:szCs w:val="20"/>
              </w:rPr>
              <w:t>= C</w:t>
            </w:r>
          </w:p>
        </w:tc>
      </w:tr>
      <w:tr w:rsidR="00D13E77" w:rsidRPr="00095393">
        <w:trPr>
          <w:jc w:val="center"/>
        </w:trPr>
        <w:tc>
          <w:tcPr>
            <w:tcW w:w="1044" w:type="dxa"/>
          </w:tcPr>
          <w:p w:rsidR="00D13E77" w:rsidRPr="00095393" w:rsidRDefault="00D13E77" w:rsidP="00D13E77">
            <w:pPr>
              <w:rPr>
                <w:rFonts w:asciiTheme="minorHAnsi" w:hAnsiTheme="minorHAnsi" w:cstheme="minorHAnsi"/>
                <w:sz w:val="20"/>
                <w:szCs w:val="20"/>
              </w:rPr>
            </w:pPr>
            <w:r w:rsidRPr="00095393">
              <w:rPr>
                <w:rFonts w:asciiTheme="minorHAnsi" w:hAnsiTheme="minorHAnsi" w:cstheme="minorHAnsi"/>
                <w:sz w:val="20"/>
                <w:szCs w:val="20"/>
              </w:rPr>
              <w:t xml:space="preserve">60-69  </w:t>
            </w:r>
          </w:p>
        </w:tc>
        <w:tc>
          <w:tcPr>
            <w:tcW w:w="720" w:type="dxa"/>
          </w:tcPr>
          <w:p w:rsidR="00D13E77" w:rsidRPr="00095393" w:rsidRDefault="00D13E77" w:rsidP="00D13E77">
            <w:pPr>
              <w:rPr>
                <w:rFonts w:asciiTheme="minorHAnsi" w:hAnsiTheme="minorHAnsi" w:cstheme="minorHAnsi"/>
                <w:sz w:val="20"/>
                <w:szCs w:val="20"/>
              </w:rPr>
            </w:pPr>
            <w:r w:rsidRPr="00095393">
              <w:rPr>
                <w:rFonts w:asciiTheme="minorHAnsi" w:hAnsiTheme="minorHAnsi" w:cstheme="minorHAnsi"/>
                <w:sz w:val="20"/>
                <w:szCs w:val="20"/>
              </w:rPr>
              <w:t>= D</w:t>
            </w:r>
          </w:p>
        </w:tc>
      </w:tr>
      <w:tr w:rsidR="00D13E77" w:rsidRPr="00095393">
        <w:trPr>
          <w:jc w:val="center"/>
        </w:trPr>
        <w:tc>
          <w:tcPr>
            <w:tcW w:w="1044" w:type="dxa"/>
          </w:tcPr>
          <w:p w:rsidR="00D13E77" w:rsidRPr="00095393" w:rsidRDefault="00D13E77" w:rsidP="00D13E77">
            <w:pPr>
              <w:rPr>
                <w:rFonts w:asciiTheme="minorHAnsi" w:hAnsiTheme="minorHAnsi" w:cstheme="minorHAnsi"/>
                <w:sz w:val="20"/>
                <w:szCs w:val="20"/>
              </w:rPr>
            </w:pPr>
            <w:r w:rsidRPr="00095393">
              <w:rPr>
                <w:rFonts w:asciiTheme="minorHAnsi" w:hAnsiTheme="minorHAnsi" w:cstheme="minorHAnsi"/>
                <w:sz w:val="20"/>
                <w:szCs w:val="20"/>
              </w:rPr>
              <w:t>0-59</w:t>
            </w:r>
          </w:p>
        </w:tc>
        <w:tc>
          <w:tcPr>
            <w:tcW w:w="720" w:type="dxa"/>
          </w:tcPr>
          <w:p w:rsidR="00D13E77" w:rsidRPr="00095393" w:rsidRDefault="00D13E77" w:rsidP="00D13E77">
            <w:pPr>
              <w:rPr>
                <w:rFonts w:asciiTheme="minorHAnsi" w:hAnsiTheme="minorHAnsi" w:cstheme="minorHAnsi"/>
                <w:sz w:val="20"/>
                <w:szCs w:val="20"/>
              </w:rPr>
            </w:pPr>
            <w:r w:rsidRPr="00095393">
              <w:rPr>
                <w:rFonts w:asciiTheme="minorHAnsi" w:hAnsiTheme="minorHAnsi" w:cstheme="minorHAnsi"/>
                <w:sz w:val="20"/>
                <w:szCs w:val="20"/>
              </w:rPr>
              <w:t>= F</w:t>
            </w:r>
          </w:p>
        </w:tc>
      </w:tr>
    </w:tbl>
    <w:p w:rsidR="00D13E77" w:rsidRPr="00095393" w:rsidRDefault="00D13E77" w:rsidP="00D13E77">
      <w:pPr>
        <w:rPr>
          <w:rFonts w:asciiTheme="minorHAnsi" w:hAnsiTheme="minorHAnsi" w:cstheme="minorHAnsi"/>
          <w:sz w:val="20"/>
          <w:szCs w:val="20"/>
        </w:rPr>
      </w:pPr>
    </w:p>
    <w:p w:rsidR="00D13E77" w:rsidRPr="00095393" w:rsidRDefault="00D13E77" w:rsidP="00D13E77">
      <w:pPr>
        <w:rPr>
          <w:rFonts w:asciiTheme="minorHAnsi" w:hAnsiTheme="minorHAnsi" w:cstheme="minorHAnsi"/>
          <w:sz w:val="20"/>
          <w:szCs w:val="20"/>
        </w:rPr>
      </w:pPr>
      <w:r w:rsidRPr="00095393">
        <w:rPr>
          <w:rFonts w:asciiTheme="minorHAnsi" w:hAnsiTheme="minorHAnsi" w:cstheme="minorHAnsi"/>
          <w:sz w:val="20"/>
          <w:szCs w:val="20"/>
        </w:rPr>
        <w:t xml:space="preserve">I do not round up when assigning letter grades for the semester.  For example, if your final weighted average is 82.5, 85.7, or 89.6, your final grade will be a ‘B.’  </w:t>
      </w:r>
    </w:p>
    <w:p w:rsidR="00432E0C" w:rsidRPr="00095393" w:rsidRDefault="00432E0C">
      <w:pPr>
        <w:rPr>
          <w:rFonts w:asciiTheme="minorHAnsi" w:hAnsiTheme="minorHAnsi" w:cstheme="minorHAnsi"/>
          <w:b/>
          <w:sz w:val="20"/>
          <w:szCs w:val="20"/>
        </w:rPr>
      </w:pPr>
    </w:p>
    <w:p w:rsidR="00FD4D2B" w:rsidRPr="00095393" w:rsidRDefault="0069676A" w:rsidP="00FD4D2B">
      <w:pPr>
        <w:pStyle w:val="EndnoteText"/>
        <w:rPr>
          <w:rFonts w:asciiTheme="minorHAnsi" w:hAnsiTheme="minorHAnsi" w:cstheme="minorHAnsi"/>
          <w:sz w:val="20"/>
        </w:rPr>
      </w:pPr>
      <w:r w:rsidRPr="00095393">
        <w:rPr>
          <w:rFonts w:asciiTheme="minorHAnsi" w:hAnsiTheme="minorHAnsi" w:cstheme="minorHAnsi"/>
          <w:b/>
          <w:sz w:val="20"/>
        </w:rPr>
        <w:t>Policy on Timeliness</w:t>
      </w:r>
      <w:r w:rsidRPr="00095393">
        <w:rPr>
          <w:rFonts w:asciiTheme="minorHAnsi" w:hAnsiTheme="minorHAnsi" w:cstheme="minorHAnsi"/>
          <w:sz w:val="20"/>
        </w:rPr>
        <w:t xml:space="preserve">: </w:t>
      </w:r>
      <w:r w:rsidR="0039679D" w:rsidRPr="00095393">
        <w:rPr>
          <w:rFonts w:asciiTheme="minorHAnsi" w:hAnsiTheme="minorHAnsi" w:cstheme="minorHAnsi"/>
          <w:sz w:val="20"/>
        </w:rPr>
        <w:t>Homework a</w:t>
      </w:r>
      <w:r w:rsidRPr="00095393">
        <w:rPr>
          <w:rFonts w:asciiTheme="minorHAnsi" w:hAnsiTheme="minorHAnsi" w:cstheme="minorHAnsi"/>
          <w:sz w:val="20"/>
        </w:rPr>
        <w:t xml:space="preserve">ssignments are due in class at the beginning of the scheduled meeting time.  </w:t>
      </w:r>
      <w:r w:rsidR="008E6FC7" w:rsidRPr="00095393">
        <w:rPr>
          <w:rFonts w:asciiTheme="minorHAnsi" w:hAnsiTheme="minorHAnsi" w:cstheme="minorHAnsi"/>
          <w:sz w:val="20"/>
        </w:rPr>
        <w:t>I</w:t>
      </w:r>
      <w:r w:rsidR="00330FA3" w:rsidRPr="00095393">
        <w:rPr>
          <w:rFonts w:asciiTheme="minorHAnsi" w:hAnsiTheme="minorHAnsi" w:cstheme="minorHAnsi"/>
          <w:sz w:val="20"/>
        </w:rPr>
        <w:t xml:space="preserve">n-class assignments are due during the class period </w:t>
      </w:r>
      <w:r w:rsidR="008E6FC7" w:rsidRPr="00095393">
        <w:rPr>
          <w:rFonts w:asciiTheme="minorHAnsi" w:hAnsiTheme="minorHAnsi" w:cstheme="minorHAnsi"/>
          <w:sz w:val="20"/>
        </w:rPr>
        <w:t>for which they are assigned</w:t>
      </w:r>
      <w:r w:rsidR="00330FA3" w:rsidRPr="00095393">
        <w:rPr>
          <w:rFonts w:asciiTheme="minorHAnsi" w:hAnsiTheme="minorHAnsi" w:cstheme="minorHAnsi"/>
          <w:sz w:val="20"/>
        </w:rPr>
        <w:t xml:space="preserve">.  </w:t>
      </w:r>
      <w:r w:rsidRPr="00095393">
        <w:rPr>
          <w:rFonts w:asciiTheme="minorHAnsi" w:hAnsiTheme="minorHAnsi" w:cstheme="minorHAnsi"/>
          <w:sz w:val="20"/>
        </w:rPr>
        <w:t>I will not accept assignments after that time unless they are accompanied by written documentati</w:t>
      </w:r>
      <w:r w:rsidR="00FD4D2B" w:rsidRPr="00095393">
        <w:rPr>
          <w:rFonts w:asciiTheme="minorHAnsi" w:hAnsiTheme="minorHAnsi" w:cstheme="minorHAnsi"/>
          <w:sz w:val="20"/>
        </w:rPr>
        <w:t>on of a legitimate excuse.  Documentation should consist of a note or form signed by someone in authority (a physician, for example, or another Georgia Tech faculty member); a note written by yourself or a peer is not acceptable.  Legitimate excuses include illness or injury, family or personal em</w:t>
      </w:r>
      <w:r w:rsidR="006C1E5B" w:rsidRPr="00095393">
        <w:rPr>
          <w:rFonts w:asciiTheme="minorHAnsi" w:hAnsiTheme="minorHAnsi" w:cstheme="minorHAnsi"/>
          <w:sz w:val="20"/>
        </w:rPr>
        <w:t>ergency, and academic or other I</w:t>
      </w:r>
      <w:r w:rsidR="00FD4D2B" w:rsidRPr="00095393">
        <w:rPr>
          <w:rFonts w:asciiTheme="minorHAnsi" w:hAnsiTheme="minorHAnsi" w:cstheme="minorHAnsi"/>
          <w:sz w:val="20"/>
        </w:rPr>
        <w:t xml:space="preserve">nstitute-related obligations beyond the ordinary work of your other courses.  </w:t>
      </w:r>
    </w:p>
    <w:p w:rsidR="0069676A" w:rsidRPr="00095393" w:rsidRDefault="0069676A" w:rsidP="00FD4D2B">
      <w:pPr>
        <w:pStyle w:val="EndnoteText"/>
        <w:ind w:firstLine="720"/>
        <w:rPr>
          <w:rFonts w:asciiTheme="minorHAnsi" w:hAnsiTheme="minorHAnsi" w:cstheme="minorHAnsi"/>
          <w:sz w:val="20"/>
        </w:rPr>
      </w:pPr>
      <w:r w:rsidRPr="00095393">
        <w:rPr>
          <w:rFonts w:asciiTheme="minorHAnsi" w:hAnsiTheme="minorHAnsi" w:cstheme="minorHAnsi"/>
          <w:sz w:val="20"/>
        </w:rPr>
        <w:t>If you know ahead of time that you are going to miss an important deadline for a legitimate reason, it’s usually a good idea to see me</w:t>
      </w:r>
      <w:r w:rsidR="00490A4B" w:rsidRPr="00095393">
        <w:rPr>
          <w:rFonts w:asciiTheme="minorHAnsi" w:hAnsiTheme="minorHAnsi" w:cstheme="minorHAnsi"/>
          <w:sz w:val="20"/>
        </w:rPr>
        <w:t xml:space="preserve"> or your TA</w:t>
      </w:r>
      <w:r w:rsidRPr="00095393">
        <w:rPr>
          <w:rFonts w:asciiTheme="minorHAnsi" w:hAnsiTheme="minorHAnsi" w:cstheme="minorHAnsi"/>
          <w:sz w:val="20"/>
        </w:rPr>
        <w:t xml:space="preserve"> beforehand to arrange an extension.</w:t>
      </w:r>
    </w:p>
    <w:p w:rsidR="00432E0C" w:rsidRPr="00095393" w:rsidRDefault="00432E0C" w:rsidP="00432E0C">
      <w:pPr>
        <w:pStyle w:val="EndnoteText"/>
        <w:rPr>
          <w:rFonts w:asciiTheme="minorHAnsi" w:hAnsiTheme="minorHAnsi" w:cstheme="minorHAnsi"/>
          <w:sz w:val="20"/>
        </w:rPr>
      </w:pPr>
    </w:p>
    <w:p w:rsidR="008E6FC7" w:rsidRPr="00095393" w:rsidRDefault="008E6FC7">
      <w:pPr>
        <w:pStyle w:val="EndnoteText"/>
        <w:rPr>
          <w:rFonts w:asciiTheme="minorHAnsi" w:hAnsiTheme="minorHAnsi" w:cstheme="minorHAnsi"/>
          <w:sz w:val="22"/>
        </w:rPr>
      </w:pPr>
    </w:p>
    <w:sectPr w:rsidR="008E6FC7" w:rsidRPr="00095393" w:rsidSect="00984DB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A0C" w:rsidRDefault="00DC5A0C">
      <w:r>
        <w:separator/>
      </w:r>
    </w:p>
  </w:endnote>
  <w:endnote w:type="continuationSeparator" w:id="0">
    <w:p w:rsidR="00DC5A0C" w:rsidRDefault="00DC5A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FA3" w:rsidRDefault="0030770D" w:rsidP="00AD3525">
    <w:pPr>
      <w:pStyle w:val="Footer"/>
      <w:framePr w:wrap="around" w:vAnchor="text" w:hAnchor="margin" w:xAlign="center" w:y="1"/>
      <w:rPr>
        <w:rStyle w:val="PageNumber"/>
      </w:rPr>
    </w:pPr>
    <w:r>
      <w:rPr>
        <w:rStyle w:val="PageNumber"/>
      </w:rPr>
      <w:fldChar w:fldCharType="begin"/>
    </w:r>
    <w:r w:rsidR="00330FA3">
      <w:rPr>
        <w:rStyle w:val="PageNumber"/>
      </w:rPr>
      <w:instrText xml:space="preserve">PAGE  </w:instrText>
    </w:r>
    <w:r>
      <w:rPr>
        <w:rStyle w:val="PageNumber"/>
      </w:rPr>
      <w:fldChar w:fldCharType="end"/>
    </w:r>
  </w:p>
  <w:p w:rsidR="00330FA3" w:rsidRDefault="00330F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FA3" w:rsidRPr="00AD3525" w:rsidRDefault="0030770D" w:rsidP="00AD3525">
    <w:pPr>
      <w:pStyle w:val="Footer"/>
      <w:framePr w:wrap="around" w:vAnchor="text" w:hAnchor="margin" w:xAlign="center" w:y="1"/>
      <w:rPr>
        <w:rStyle w:val="PageNumber"/>
        <w:rFonts w:ascii="Arial" w:hAnsi="Arial" w:cs="Arial"/>
        <w:sz w:val="22"/>
        <w:szCs w:val="22"/>
      </w:rPr>
    </w:pPr>
    <w:r w:rsidRPr="00AD3525">
      <w:rPr>
        <w:rStyle w:val="PageNumber"/>
        <w:rFonts w:ascii="Arial" w:hAnsi="Arial" w:cs="Arial"/>
        <w:sz w:val="22"/>
        <w:szCs w:val="22"/>
      </w:rPr>
      <w:fldChar w:fldCharType="begin"/>
    </w:r>
    <w:r w:rsidR="00330FA3" w:rsidRPr="00AD3525">
      <w:rPr>
        <w:rStyle w:val="PageNumber"/>
        <w:rFonts w:ascii="Arial" w:hAnsi="Arial" w:cs="Arial"/>
        <w:sz w:val="22"/>
        <w:szCs w:val="22"/>
      </w:rPr>
      <w:instrText xml:space="preserve">PAGE  </w:instrText>
    </w:r>
    <w:r w:rsidRPr="00AD3525">
      <w:rPr>
        <w:rStyle w:val="PageNumber"/>
        <w:rFonts w:ascii="Arial" w:hAnsi="Arial" w:cs="Arial"/>
        <w:sz w:val="22"/>
        <w:szCs w:val="22"/>
      </w:rPr>
      <w:fldChar w:fldCharType="separate"/>
    </w:r>
    <w:r w:rsidR="00C52602">
      <w:rPr>
        <w:rStyle w:val="PageNumber"/>
        <w:rFonts w:ascii="Arial" w:hAnsi="Arial" w:cs="Arial"/>
        <w:noProof/>
        <w:sz w:val="22"/>
        <w:szCs w:val="22"/>
      </w:rPr>
      <w:t>1</w:t>
    </w:r>
    <w:r w:rsidRPr="00AD3525">
      <w:rPr>
        <w:rStyle w:val="PageNumber"/>
        <w:rFonts w:ascii="Arial" w:hAnsi="Arial" w:cs="Arial"/>
        <w:sz w:val="22"/>
        <w:szCs w:val="22"/>
      </w:rPr>
      <w:fldChar w:fldCharType="end"/>
    </w:r>
  </w:p>
  <w:p w:rsidR="00330FA3" w:rsidRPr="00AD3525" w:rsidRDefault="00330FA3" w:rsidP="00AD35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DBA" w:rsidRDefault="00984D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A0C" w:rsidRDefault="00DC5A0C">
      <w:r>
        <w:separator/>
      </w:r>
    </w:p>
  </w:footnote>
  <w:footnote w:type="continuationSeparator" w:id="0">
    <w:p w:rsidR="00DC5A0C" w:rsidRDefault="00DC5A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DBA" w:rsidRDefault="00984D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FA3" w:rsidRPr="00984DBA" w:rsidRDefault="00C52602" w:rsidP="00984DBA">
    <w:pPr>
      <w:pStyle w:val="Header"/>
      <w:tabs>
        <w:tab w:val="clear" w:pos="8640"/>
        <w:tab w:val="right" w:pos="9360"/>
      </w:tabs>
      <w:rPr>
        <w:rFonts w:asciiTheme="minorHAnsi" w:hAnsiTheme="minorHAnsi" w:cstheme="minorHAnsi"/>
        <w:sz w:val="20"/>
        <w:szCs w:val="20"/>
      </w:rPr>
    </w:pPr>
    <w:r>
      <w:rPr>
        <w:rFonts w:asciiTheme="minorHAnsi" w:hAnsiTheme="minorHAnsi" w:cstheme="minorHAnsi"/>
        <w:sz w:val="20"/>
        <w:szCs w:val="20"/>
      </w:rPr>
      <w:t xml:space="preserve">PHIL </w:t>
    </w:r>
    <w:r>
      <w:rPr>
        <w:rFonts w:asciiTheme="minorHAnsi" w:hAnsiTheme="minorHAnsi" w:cstheme="minorHAnsi"/>
        <w:sz w:val="20"/>
        <w:szCs w:val="20"/>
      </w:rPr>
      <w:t>2010</w:t>
    </w:r>
    <w:r w:rsidR="00984DBA" w:rsidRPr="00984DBA">
      <w:rPr>
        <w:rFonts w:asciiTheme="minorHAnsi" w:hAnsiTheme="minorHAnsi" w:cstheme="minorHAnsi"/>
        <w:sz w:val="20"/>
        <w:szCs w:val="20"/>
      </w:rPr>
      <w:tab/>
    </w:r>
    <w:r w:rsidR="00984DBA" w:rsidRPr="00984DBA">
      <w:rPr>
        <w:rFonts w:asciiTheme="minorHAnsi" w:hAnsiTheme="minorHAnsi" w:cstheme="minorHAnsi"/>
        <w:sz w:val="20"/>
        <w:szCs w:val="20"/>
      </w:rPr>
      <w:tab/>
      <w:t>Spring 2011</w:t>
    </w:r>
  </w:p>
  <w:p w:rsidR="00984DBA" w:rsidRDefault="00984DB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FA3" w:rsidRPr="00095393" w:rsidRDefault="00533BF9" w:rsidP="00AD3525">
    <w:pPr>
      <w:pStyle w:val="Header"/>
      <w:tabs>
        <w:tab w:val="clear" w:pos="8640"/>
        <w:tab w:val="right" w:pos="9360"/>
      </w:tabs>
      <w:rPr>
        <w:rFonts w:asciiTheme="minorHAnsi" w:hAnsiTheme="minorHAnsi" w:cstheme="minorHAnsi"/>
        <w:sz w:val="22"/>
        <w:szCs w:val="22"/>
      </w:rPr>
    </w:pPr>
    <w:r w:rsidRPr="00095393">
      <w:rPr>
        <w:rFonts w:asciiTheme="minorHAnsi" w:hAnsiTheme="minorHAnsi" w:cstheme="minorHAnsi"/>
        <w:sz w:val="22"/>
        <w:szCs w:val="22"/>
      </w:rPr>
      <w:t xml:space="preserve">PST </w:t>
    </w:r>
    <w:r w:rsidR="00E64CA0" w:rsidRPr="00095393">
      <w:rPr>
        <w:rFonts w:asciiTheme="minorHAnsi" w:hAnsiTheme="minorHAnsi" w:cstheme="minorHAnsi"/>
        <w:sz w:val="22"/>
        <w:szCs w:val="22"/>
      </w:rPr>
      <w:t>1101</w:t>
    </w:r>
    <w:r w:rsidRPr="00095393">
      <w:rPr>
        <w:rFonts w:asciiTheme="minorHAnsi" w:hAnsiTheme="minorHAnsi" w:cstheme="minorHAnsi"/>
        <w:sz w:val="22"/>
        <w:szCs w:val="22"/>
      </w:rPr>
      <w:t xml:space="preserve"> </w:t>
    </w:r>
    <w:r w:rsidR="00E25B3A" w:rsidRPr="00095393">
      <w:rPr>
        <w:rFonts w:asciiTheme="minorHAnsi" w:hAnsiTheme="minorHAnsi" w:cstheme="minorHAnsi"/>
        <w:sz w:val="22"/>
        <w:szCs w:val="22"/>
      </w:rPr>
      <w:t>RK</w:t>
    </w:r>
    <w:r w:rsidR="00330FA3" w:rsidRPr="00095393">
      <w:rPr>
        <w:rFonts w:asciiTheme="minorHAnsi" w:hAnsiTheme="minorHAnsi" w:cstheme="minorHAnsi"/>
        <w:sz w:val="22"/>
        <w:szCs w:val="22"/>
      </w:rPr>
      <w:tab/>
    </w:r>
    <w:r w:rsidR="00330FA3" w:rsidRPr="00095393">
      <w:rPr>
        <w:rFonts w:asciiTheme="minorHAnsi" w:hAnsiTheme="minorHAnsi" w:cstheme="minorHAnsi"/>
        <w:sz w:val="22"/>
        <w:szCs w:val="22"/>
      </w:rPr>
      <w:tab/>
    </w:r>
    <w:r w:rsidR="00E64CA0" w:rsidRPr="00095393">
      <w:rPr>
        <w:rFonts w:asciiTheme="minorHAnsi" w:hAnsiTheme="minorHAnsi" w:cstheme="minorHAnsi"/>
        <w:sz w:val="22"/>
        <w:szCs w:val="22"/>
      </w:rPr>
      <w:t>Spring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1515"/>
    <w:multiLevelType w:val="hybridMultilevel"/>
    <w:tmpl w:val="DC82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10F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94B2F9C"/>
    <w:multiLevelType w:val="hybridMultilevel"/>
    <w:tmpl w:val="1B0866CC"/>
    <w:lvl w:ilvl="0" w:tplc="8C7E473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9670C0"/>
    <w:multiLevelType w:val="hybridMultilevel"/>
    <w:tmpl w:val="67E05824"/>
    <w:lvl w:ilvl="0" w:tplc="4C40A556">
      <w:start w:val="1"/>
      <w:numFmt w:val="bullet"/>
      <w:lvlText w:val=""/>
      <w:lvlJc w:val="left"/>
      <w:pPr>
        <w:tabs>
          <w:tab w:val="num" w:pos="720"/>
        </w:tabs>
        <w:ind w:left="720" w:hanging="360"/>
      </w:pPr>
      <w:rPr>
        <w:rFonts w:ascii="Symbol" w:hAnsi="Symbol" w:hint="default"/>
      </w:rPr>
    </w:lvl>
    <w:lvl w:ilvl="1" w:tplc="6A1E9824" w:tentative="1">
      <w:start w:val="1"/>
      <w:numFmt w:val="bullet"/>
      <w:lvlText w:val="o"/>
      <w:lvlJc w:val="left"/>
      <w:pPr>
        <w:tabs>
          <w:tab w:val="num" w:pos="1440"/>
        </w:tabs>
        <w:ind w:left="1440" w:hanging="360"/>
      </w:pPr>
      <w:rPr>
        <w:rFonts w:ascii="Courier New" w:hAnsi="Courier New" w:cs="Courier New" w:hint="default"/>
      </w:rPr>
    </w:lvl>
    <w:lvl w:ilvl="2" w:tplc="25BAAB80" w:tentative="1">
      <w:start w:val="1"/>
      <w:numFmt w:val="bullet"/>
      <w:lvlText w:val=""/>
      <w:lvlJc w:val="left"/>
      <w:pPr>
        <w:tabs>
          <w:tab w:val="num" w:pos="2160"/>
        </w:tabs>
        <w:ind w:left="2160" w:hanging="360"/>
      </w:pPr>
      <w:rPr>
        <w:rFonts w:ascii="Wingdings" w:hAnsi="Wingdings" w:hint="default"/>
      </w:rPr>
    </w:lvl>
    <w:lvl w:ilvl="3" w:tplc="E6C6E62A" w:tentative="1">
      <w:start w:val="1"/>
      <w:numFmt w:val="bullet"/>
      <w:lvlText w:val=""/>
      <w:lvlJc w:val="left"/>
      <w:pPr>
        <w:tabs>
          <w:tab w:val="num" w:pos="2880"/>
        </w:tabs>
        <w:ind w:left="2880" w:hanging="360"/>
      </w:pPr>
      <w:rPr>
        <w:rFonts w:ascii="Symbol" w:hAnsi="Symbol" w:hint="default"/>
      </w:rPr>
    </w:lvl>
    <w:lvl w:ilvl="4" w:tplc="72C440A6" w:tentative="1">
      <w:start w:val="1"/>
      <w:numFmt w:val="bullet"/>
      <w:lvlText w:val="o"/>
      <w:lvlJc w:val="left"/>
      <w:pPr>
        <w:tabs>
          <w:tab w:val="num" w:pos="3600"/>
        </w:tabs>
        <w:ind w:left="3600" w:hanging="360"/>
      </w:pPr>
      <w:rPr>
        <w:rFonts w:ascii="Courier New" w:hAnsi="Courier New" w:cs="Courier New" w:hint="default"/>
      </w:rPr>
    </w:lvl>
    <w:lvl w:ilvl="5" w:tplc="6FA0D55C" w:tentative="1">
      <w:start w:val="1"/>
      <w:numFmt w:val="bullet"/>
      <w:lvlText w:val=""/>
      <w:lvlJc w:val="left"/>
      <w:pPr>
        <w:tabs>
          <w:tab w:val="num" w:pos="4320"/>
        </w:tabs>
        <w:ind w:left="4320" w:hanging="360"/>
      </w:pPr>
      <w:rPr>
        <w:rFonts w:ascii="Wingdings" w:hAnsi="Wingdings" w:hint="default"/>
      </w:rPr>
    </w:lvl>
    <w:lvl w:ilvl="6" w:tplc="B7001332" w:tentative="1">
      <w:start w:val="1"/>
      <w:numFmt w:val="bullet"/>
      <w:lvlText w:val=""/>
      <w:lvlJc w:val="left"/>
      <w:pPr>
        <w:tabs>
          <w:tab w:val="num" w:pos="5040"/>
        </w:tabs>
        <w:ind w:left="5040" w:hanging="360"/>
      </w:pPr>
      <w:rPr>
        <w:rFonts w:ascii="Symbol" w:hAnsi="Symbol" w:hint="default"/>
      </w:rPr>
    </w:lvl>
    <w:lvl w:ilvl="7" w:tplc="E7228AB0" w:tentative="1">
      <w:start w:val="1"/>
      <w:numFmt w:val="bullet"/>
      <w:lvlText w:val="o"/>
      <w:lvlJc w:val="left"/>
      <w:pPr>
        <w:tabs>
          <w:tab w:val="num" w:pos="5760"/>
        </w:tabs>
        <w:ind w:left="5760" w:hanging="360"/>
      </w:pPr>
      <w:rPr>
        <w:rFonts w:ascii="Courier New" w:hAnsi="Courier New" w:cs="Courier New" w:hint="default"/>
      </w:rPr>
    </w:lvl>
    <w:lvl w:ilvl="8" w:tplc="06485110" w:tentative="1">
      <w:start w:val="1"/>
      <w:numFmt w:val="bullet"/>
      <w:lvlText w:val=""/>
      <w:lvlJc w:val="left"/>
      <w:pPr>
        <w:tabs>
          <w:tab w:val="num" w:pos="6480"/>
        </w:tabs>
        <w:ind w:left="6480" w:hanging="360"/>
      </w:pPr>
      <w:rPr>
        <w:rFonts w:ascii="Wingdings" w:hAnsi="Wingdings" w:hint="default"/>
      </w:rPr>
    </w:lvl>
  </w:abstractNum>
  <w:abstractNum w:abstractNumId="4">
    <w:nsid w:val="1EC75EE0"/>
    <w:multiLevelType w:val="hybridMultilevel"/>
    <w:tmpl w:val="F4EE04EC"/>
    <w:lvl w:ilvl="0" w:tplc="535096CE">
      <w:start w:val="1"/>
      <w:numFmt w:val="bullet"/>
      <w:lvlText w:val=""/>
      <w:lvlJc w:val="left"/>
      <w:pPr>
        <w:tabs>
          <w:tab w:val="num" w:pos="720"/>
        </w:tabs>
        <w:ind w:left="720" w:hanging="360"/>
      </w:pPr>
      <w:rPr>
        <w:rFonts w:ascii="Symbol" w:hAnsi="Symbol" w:hint="default"/>
        <w:sz w:val="20"/>
      </w:rPr>
    </w:lvl>
    <w:lvl w:ilvl="1" w:tplc="E5964778">
      <w:start w:val="1"/>
      <w:numFmt w:val="bullet"/>
      <w:lvlText w:val="o"/>
      <w:lvlJc w:val="left"/>
      <w:pPr>
        <w:tabs>
          <w:tab w:val="num" w:pos="1440"/>
        </w:tabs>
        <w:ind w:left="1440" w:hanging="360"/>
      </w:pPr>
      <w:rPr>
        <w:rFonts w:ascii="Courier New" w:hAnsi="Courier New" w:hint="default"/>
        <w:sz w:val="20"/>
      </w:rPr>
    </w:lvl>
    <w:lvl w:ilvl="2" w:tplc="1ABE4448" w:tentative="1">
      <w:start w:val="1"/>
      <w:numFmt w:val="bullet"/>
      <w:lvlText w:val=""/>
      <w:lvlJc w:val="left"/>
      <w:pPr>
        <w:tabs>
          <w:tab w:val="num" w:pos="2160"/>
        </w:tabs>
        <w:ind w:left="2160" w:hanging="360"/>
      </w:pPr>
      <w:rPr>
        <w:rFonts w:ascii="Wingdings" w:hAnsi="Wingdings" w:hint="default"/>
        <w:sz w:val="20"/>
      </w:rPr>
    </w:lvl>
    <w:lvl w:ilvl="3" w:tplc="E5A8EC2A" w:tentative="1">
      <w:start w:val="1"/>
      <w:numFmt w:val="bullet"/>
      <w:lvlText w:val=""/>
      <w:lvlJc w:val="left"/>
      <w:pPr>
        <w:tabs>
          <w:tab w:val="num" w:pos="2880"/>
        </w:tabs>
        <w:ind w:left="2880" w:hanging="360"/>
      </w:pPr>
      <w:rPr>
        <w:rFonts w:ascii="Wingdings" w:hAnsi="Wingdings" w:hint="default"/>
        <w:sz w:val="20"/>
      </w:rPr>
    </w:lvl>
    <w:lvl w:ilvl="4" w:tplc="D0329DFA" w:tentative="1">
      <w:start w:val="1"/>
      <w:numFmt w:val="bullet"/>
      <w:lvlText w:val=""/>
      <w:lvlJc w:val="left"/>
      <w:pPr>
        <w:tabs>
          <w:tab w:val="num" w:pos="3600"/>
        </w:tabs>
        <w:ind w:left="3600" w:hanging="360"/>
      </w:pPr>
      <w:rPr>
        <w:rFonts w:ascii="Wingdings" w:hAnsi="Wingdings" w:hint="default"/>
        <w:sz w:val="20"/>
      </w:rPr>
    </w:lvl>
    <w:lvl w:ilvl="5" w:tplc="03A4F4A4" w:tentative="1">
      <w:start w:val="1"/>
      <w:numFmt w:val="bullet"/>
      <w:lvlText w:val=""/>
      <w:lvlJc w:val="left"/>
      <w:pPr>
        <w:tabs>
          <w:tab w:val="num" w:pos="4320"/>
        </w:tabs>
        <w:ind w:left="4320" w:hanging="360"/>
      </w:pPr>
      <w:rPr>
        <w:rFonts w:ascii="Wingdings" w:hAnsi="Wingdings" w:hint="default"/>
        <w:sz w:val="20"/>
      </w:rPr>
    </w:lvl>
    <w:lvl w:ilvl="6" w:tplc="E772B95C" w:tentative="1">
      <w:start w:val="1"/>
      <w:numFmt w:val="bullet"/>
      <w:lvlText w:val=""/>
      <w:lvlJc w:val="left"/>
      <w:pPr>
        <w:tabs>
          <w:tab w:val="num" w:pos="5040"/>
        </w:tabs>
        <w:ind w:left="5040" w:hanging="360"/>
      </w:pPr>
      <w:rPr>
        <w:rFonts w:ascii="Wingdings" w:hAnsi="Wingdings" w:hint="default"/>
        <w:sz w:val="20"/>
      </w:rPr>
    </w:lvl>
    <w:lvl w:ilvl="7" w:tplc="6FB633E0" w:tentative="1">
      <w:start w:val="1"/>
      <w:numFmt w:val="bullet"/>
      <w:lvlText w:val=""/>
      <w:lvlJc w:val="left"/>
      <w:pPr>
        <w:tabs>
          <w:tab w:val="num" w:pos="5760"/>
        </w:tabs>
        <w:ind w:left="5760" w:hanging="360"/>
      </w:pPr>
      <w:rPr>
        <w:rFonts w:ascii="Wingdings" w:hAnsi="Wingdings" w:hint="default"/>
        <w:sz w:val="20"/>
      </w:rPr>
    </w:lvl>
    <w:lvl w:ilvl="8" w:tplc="84CAAC44"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24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5181B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651D4BE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6"/>
  </w:num>
  <w:num w:numId="4">
    <w:abstractNumId w:val="7"/>
  </w:num>
  <w:num w:numId="5">
    <w:abstractNumId w:val="5"/>
  </w:num>
  <w:num w:numId="6">
    <w:abstractNumId w:val="1"/>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embedSystemFonts/>
  <w:activeWritingStyle w:appName="MSWord" w:lang="en-US" w:vendorID="64" w:dllVersion="131078" w:nlCheck="1" w:checkStyle="1"/>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6B7B7F"/>
    <w:rsid w:val="00006074"/>
    <w:rsid w:val="00064D43"/>
    <w:rsid w:val="000752C5"/>
    <w:rsid w:val="00095393"/>
    <w:rsid w:val="000C69D6"/>
    <w:rsid w:val="000D0E25"/>
    <w:rsid w:val="000F02D7"/>
    <w:rsid w:val="0016490B"/>
    <w:rsid w:val="001736CD"/>
    <w:rsid w:val="001B0F2B"/>
    <w:rsid w:val="001C6EE4"/>
    <w:rsid w:val="001D106B"/>
    <w:rsid w:val="00220623"/>
    <w:rsid w:val="0023634A"/>
    <w:rsid w:val="0026134F"/>
    <w:rsid w:val="0028221F"/>
    <w:rsid w:val="00285A52"/>
    <w:rsid w:val="002B786B"/>
    <w:rsid w:val="002F6F8A"/>
    <w:rsid w:val="0030770D"/>
    <w:rsid w:val="00330FA3"/>
    <w:rsid w:val="00345650"/>
    <w:rsid w:val="003726BA"/>
    <w:rsid w:val="0037747D"/>
    <w:rsid w:val="00386C62"/>
    <w:rsid w:val="003939D6"/>
    <w:rsid w:val="00395D8E"/>
    <w:rsid w:val="0039679D"/>
    <w:rsid w:val="003C4C8F"/>
    <w:rsid w:val="003D4C01"/>
    <w:rsid w:val="00425992"/>
    <w:rsid w:val="00432E0C"/>
    <w:rsid w:val="00463522"/>
    <w:rsid w:val="00473F33"/>
    <w:rsid w:val="00490A4B"/>
    <w:rsid w:val="00527ADC"/>
    <w:rsid w:val="00533BF9"/>
    <w:rsid w:val="005A6772"/>
    <w:rsid w:val="005C682B"/>
    <w:rsid w:val="00616694"/>
    <w:rsid w:val="00633D2D"/>
    <w:rsid w:val="006549A2"/>
    <w:rsid w:val="00665FF2"/>
    <w:rsid w:val="00666334"/>
    <w:rsid w:val="00666AF2"/>
    <w:rsid w:val="00672E94"/>
    <w:rsid w:val="0069676A"/>
    <w:rsid w:val="006B7B7F"/>
    <w:rsid w:val="006C1E5B"/>
    <w:rsid w:val="006C734B"/>
    <w:rsid w:val="00704AB9"/>
    <w:rsid w:val="00767B92"/>
    <w:rsid w:val="007766E0"/>
    <w:rsid w:val="007B7DD8"/>
    <w:rsid w:val="008240AF"/>
    <w:rsid w:val="008419DC"/>
    <w:rsid w:val="00857E6A"/>
    <w:rsid w:val="008779C7"/>
    <w:rsid w:val="008C09CB"/>
    <w:rsid w:val="008E6FC7"/>
    <w:rsid w:val="0093328B"/>
    <w:rsid w:val="0095051F"/>
    <w:rsid w:val="0095437C"/>
    <w:rsid w:val="00965368"/>
    <w:rsid w:val="00984DBA"/>
    <w:rsid w:val="00A338D6"/>
    <w:rsid w:val="00A43E86"/>
    <w:rsid w:val="00AB21CE"/>
    <w:rsid w:val="00AC6F65"/>
    <w:rsid w:val="00AD3525"/>
    <w:rsid w:val="00AD557A"/>
    <w:rsid w:val="00B932FE"/>
    <w:rsid w:val="00B97D64"/>
    <w:rsid w:val="00BD45AA"/>
    <w:rsid w:val="00BD796F"/>
    <w:rsid w:val="00BE7DC2"/>
    <w:rsid w:val="00C02E20"/>
    <w:rsid w:val="00C13556"/>
    <w:rsid w:val="00C52602"/>
    <w:rsid w:val="00C56167"/>
    <w:rsid w:val="00C86DE4"/>
    <w:rsid w:val="00CA6C63"/>
    <w:rsid w:val="00CB47D5"/>
    <w:rsid w:val="00D13E77"/>
    <w:rsid w:val="00D721F3"/>
    <w:rsid w:val="00D82BD0"/>
    <w:rsid w:val="00D96167"/>
    <w:rsid w:val="00DC5A0C"/>
    <w:rsid w:val="00E255A9"/>
    <w:rsid w:val="00E25B3A"/>
    <w:rsid w:val="00E45347"/>
    <w:rsid w:val="00E53F12"/>
    <w:rsid w:val="00E64CA0"/>
    <w:rsid w:val="00F0771A"/>
    <w:rsid w:val="00F07E5F"/>
    <w:rsid w:val="00F34BDE"/>
    <w:rsid w:val="00F94671"/>
    <w:rsid w:val="00FB0C9A"/>
    <w:rsid w:val="00FB1D34"/>
    <w:rsid w:val="00FD18E5"/>
    <w:rsid w:val="00FD40E2"/>
    <w:rsid w:val="00FD4D2B"/>
    <w:rsid w:val="00FF5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19DC"/>
    <w:rPr>
      <w:sz w:val="24"/>
      <w:szCs w:val="24"/>
    </w:rPr>
  </w:style>
  <w:style w:type="paragraph" w:styleId="Heading1">
    <w:name w:val="heading 1"/>
    <w:basedOn w:val="Normal"/>
    <w:next w:val="Normal"/>
    <w:qFormat/>
    <w:rsid w:val="008419DC"/>
    <w:pPr>
      <w:keepNext/>
      <w:outlineLvl w:val="0"/>
    </w:pPr>
    <w:rPr>
      <w:rFonts w:ascii="Arial" w:hAnsi="Arial" w:cs="Arial"/>
      <w:b/>
      <w:bCs/>
      <w:sz w:val="22"/>
      <w:szCs w:val="22"/>
    </w:rPr>
  </w:style>
  <w:style w:type="paragraph" w:styleId="Heading4">
    <w:name w:val="heading 4"/>
    <w:basedOn w:val="Normal"/>
    <w:next w:val="Normal"/>
    <w:qFormat/>
    <w:rsid w:val="008419DC"/>
    <w:pPr>
      <w:keepNext/>
      <w:widowControl w:val="0"/>
      <w:outlineLvl w:val="3"/>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19DC"/>
    <w:pPr>
      <w:tabs>
        <w:tab w:val="center" w:pos="4320"/>
        <w:tab w:val="right" w:pos="8640"/>
      </w:tabs>
    </w:pPr>
  </w:style>
  <w:style w:type="paragraph" w:styleId="Footer">
    <w:name w:val="footer"/>
    <w:basedOn w:val="Normal"/>
    <w:rsid w:val="008419DC"/>
    <w:pPr>
      <w:tabs>
        <w:tab w:val="center" w:pos="4320"/>
        <w:tab w:val="right" w:pos="8640"/>
      </w:tabs>
    </w:pPr>
  </w:style>
  <w:style w:type="paragraph" w:styleId="EndnoteText">
    <w:name w:val="endnote text"/>
    <w:basedOn w:val="Normal"/>
    <w:semiHidden/>
    <w:rsid w:val="008419DC"/>
    <w:pPr>
      <w:widowControl w:val="0"/>
    </w:pPr>
    <w:rPr>
      <w:szCs w:val="20"/>
    </w:rPr>
  </w:style>
  <w:style w:type="paragraph" w:styleId="BodyTextIndent">
    <w:name w:val="Body Text Indent"/>
    <w:basedOn w:val="Normal"/>
    <w:rsid w:val="008419DC"/>
    <w:pPr>
      <w:ind w:firstLine="720"/>
    </w:pPr>
    <w:rPr>
      <w:rFonts w:ascii="Arial" w:hAnsi="Arial" w:cs="Arial"/>
      <w:sz w:val="22"/>
    </w:rPr>
  </w:style>
  <w:style w:type="paragraph" w:styleId="FootnoteText">
    <w:name w:val="footnote text"/>
    <w:basedOn w:val="Normal"/>
    <w:semiHidden/>
    <w:rsid w:val="00006074"/>
    <w:pPr>
      <w:widowControl w:val="0"/>
    </w:pPr>
    <w:rPr>
      <w:sz w:val="20"/>
      <w:szCs w:val="20"/>
    </w:rPr>
  </w:style>
  <w:style w:type="character" w:styleId="FootnoteReference">
    <w:name w:val="footnote reference"/>
    <w:basedOn w:val="DefaultParagraphFont"/>
    <w:semiHidden/>
    <w:rsid w:val="00006074"/>
    <w:rPr>
      <w:vertAlign w:val="superscript"/>
    </w:rPr>
  </w:style>
  <w:style w:type="paragraph" w:styleId="BalloonText">
    <w:name w:val="Balloon Text"/>
    <w:basedOn w:val="Normal"/>
    <w:semiHidden/>
    <w:rsid w:val="00D96167"/>
    <w:rPr>
      <w:rFonts w:ascii="Tahoma" w:hAnsi="Tahoma" w:cs="Tahoma"/>
      <w:sz w:val="16"/>
      <w:szCs w:val="16"/>
    </w:rPr>
  </w:style>
  <w:style w:type="table" w:styleId="TableGrid">
    <w:name w:val="Table Grid"/>
    <w:basedOn w:val="TableNormal"/>
    <w:uiPriority w:val="59"/>
    <w:rsid w:val="000752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AD3525"/>
  </w:style>
  <w:style w:type="paragraph" w:styleId="ListParagraph">
    <w:name w:val="List Paragraph"/>
    <w:basedOn w:val="Normal"/>
    <w:uiPriority w:val="34"/>
    <w:qFormat/>
    <w:rsid w:val="00E53F12"/>
    <w:pPr>
      <w:ind w:left="720"/>
      <w:contextualSpacing/>
    </w:pPr>
    <w:rPr>
      <w:rFonts w:eastAsiaTheme="minorHAnsi"/>
    </w:rPr>
  </w:style>
  <w:style w:type="character" w:styleId="Hyperlink">
    <w:name w:val="Hyperlink"/>
    <w:basedOn w:val="DefaultParagraphFont"/>
    <w:rsid w:val="00704A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628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onor.gatech.edu/index.ph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vt:lpstr>
    </vt:vector>
  </TitlesOfParts>
  <Company>Georgia Tech - School of Public Policy</Company>
  <LinksUpToDate>false</LinksUpToDate>
  <CharactersWithSpaces>11363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rk113</dc:creator>
  <cp:lastModifiedBy>yk37</cp:lastModifiedBy>
  <cp:revision>3</cp:revision>
  <cp:lastPrinted>2010-08-22T13:03:00Z</cp:lastPrinted>
  <dcterms:created xsi:type="dcterms:W3CDTF">2011-03-08T14:24:00Z</dcterms:created>
  <dcterms:modified xsi:type="dcterms:W3CDTF">2011-03-08T14:26:00Z</dcterms:modified>
</cp:coreProperties>
</file>