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6D0" w:rsidRDefault="00C813CC">
      <w:pPr>
        <w:pStyle w:val="Standard"/>
        <w:rPr>
          <w:b/>
          <w:bCs/>
          <w:sz w:val="40"/>
          <w:szCs w:val="40"/>
        </w:rPr>
      </w:pPr>
      <w:r>
        <w:rPr>
          <w:b/>
          <w:bCs/>
          <w:sz w:val="40"/>
          <w:szCs w:val="40"/>
        </w:rPr>
        <w:t>PHYS 8803: High-Energy Astrophysics</w:t>
      </w:r>
    </w:p>
    <w:p w:rsidR="00B216D0" w:rsidRDefault="00C813CC">
      <w:pPr>
        <w:pStyle w:val="Standard"/>
        <w:rPr>
          <w:sz w:val="28"/>
          <w:szCs w:val="28"/>
        </w:rPr>
      </w:pPr>
      <w:r>
        <w:rPr>
          <w:sz w:val="28"/>
          <w:szCs w:val="28"/>
        </w:rPr>
        <w:t>Spring 2018, MWF 11:15am-12:05pm, Howey Bldg S204</w:t>
      </w:r>
    </w:p>
    <w:p w:rsidR="00B216D0" w:rsidRDefault="00B216D0">
      <w:pPr>
        <w:pStyle w:val="Standard"/>
        <w:rPr>
          <w:sz w:val="28"/>
          <w:szCs w:val="28"/>
        </w:rPr>
      </w:pPr>
    </w:p>
    <w:p w:rsidR="00B216D0" w:rsidRDefault="00C813CC">
      <w:pPr>
        <w:pStyle w:val="Standard"/>
        <w:rPr>
          <w:b/>
          <w:bCs/>
          <w:sz w:val="28"/>
          <w:szCs w:val="28"/>
        </w:rPr>
      </w:pPr>
      <w:r>
        <w:rPr>
          <w:b/>
          <w:bCs/>
          <w:sz w:val="28"/>
          <w:szCs w:val="28"/>
        </w:rPr>
        <w:t xml:space="preserve">Instructor: </w:t>
      </w:r>
      <w:r>
        <w:rPr>
          <w:sz w:val="28"/>
          <w:szCs w:val="28"/>
        </w:rPr>
        <w:t>Prof. David Ballantyne</w:t>
      </w:r>
    </w:p>
    <w:p w:rsidR="00B216D0" w:rsidRDefault="00C813CC">
      <w:pPr>
        <w:pStyle w:val="Standard"/>
        <w:rPr>
          <w:b/>
          <w:bCs/>
          <w:sz w:val="28"/>
          <w:szCs w:val="28"/>
        </w:rPr>
      </w:pPr>
      <w:r>
        <w:rPr>
          <w:b/>
          <w:bCs/>
          <w:sz w:val="28"/>
          <w:szCs w:val="28"/>
        </w:rPr>
        <w:t xml:space="preserve">Office: </w:t>
      </w:r>
      <w:r>
        <w:rPr>
          <w:sz w:val="28"/>
          <w:szCs w:val="28"/>
        </w:rPr>
        <w:t>1-60 Boggs Building (MWF), C-201 Howey Building (TuTh)</w:t>
      </w:r>
    </w:p>
    <w:p w:rsidR="00B216D0" w:rsidRDefault="00C813CC">
      <w:pPr>
        <w:pStyle w:val="Standard"/>
        <w:rPr>
          <w:b/>
          <w:bCs/>
          <w:sz w:val="28"/>
          <w:szCs w:val="28"/>
        </w:rPr>
      </w:pPr>
      <w:r>
        <w:rPr>
          <w:b/>
          <w:bCs/>
          <w:sz w:val="28"/>
          <w:szCs w:val="28"/>
        </w:rPr>
        <w:t>Telephone:</w:t>
      </w:r>
      <w:r>
        <w:rPr>
          <w:sz w:val="28"/>
          <w:szCs w:val="28"/>
        </w:rPr>
        <w:t xml:space="preserve"> 404-385-3909 (MWF)</w:t>
      </w:r>
    </w:p>
    <w:p w:rsidR="00B216D0" w:rsidRDefault="00C813CC">
      <w:pPr>
        <w:pStyle w:val="Standard"/>
        <w:rPr>
          <w:b/>
          <w:bCs/>
          <w:sz w:val="28"/>
          <w:szCs w:val="28"/>
        </w:rPr>
      </w:pPr>
      <w:r>
        <w:rPr>
          <w:b/>
          <w:bCs/>
          <w:sz w:val="28"/>
          <w:szCs w:val="28"/>
        </w:rPr>
        <w:t xml:space="preserve">Email: </w:t>
      </w:r>
      <w:hyperlink r:id="rId7" w:history="1">
        <w:r>
          <w:rPr>
            <w:sz w:val="28"/>
            <w:szCs w:val="28"/>
          </w:rPr>
          <w:t>david.ballantyne@physics.gatech.edu</w:t>
        </w:r>
      </w:hyperlink>
    </w:p>
    <w:p w:rsidR="00B216D0" w:rsidRDefault="00C813CC">
      <w:pPr>
        <w:pStyle w:val="Standard"/>
        <w:rPr>
          <w:b/>
          <w:bCs/>
          <w:sz w:val="28"/>
          <w:szCs w:val="28"/>
        </w:rPr>
      </w:pPr>
      <w:r>
        <w:rPr>
          <w:b/>
          <w:bCs/>
          <w:sz w:val="28"/>
          <w:szCs w:val="28"/>
        </w:rPr>
        <w:t xml:space="preserve">Office hours: </w:t>
      </w:r>
      <w:r>
        <w:rPr>
          <w:sz w:val="28"/>
          <w:szCs w:val="28"/>
        </w:rPr>
        <w:t>10:00am-11:00am MWF or by appointment</w:t>
      </w:r>
    </w:p>
    <w:p w:rsidR="00B216D0" w:rsidRDefault="00B216D0">
      <w:pPr>
        <w:pStyle w:val="Standard"/>
        <w:rPr>
          <w:sz w:val="28"/>
          <w:szCs w:val="28"/>
        </w:rPr>
      </w:pPr>
    </w:p>
    <w:p w:rsidR="00B216D0" w:rsidRDefault="00C813CC">
      <w:pPr>
        <w:pStyle w:val="Standard"/>
        <w:rPr>
          <w:b/>
          <w:bCs/>
          <w:sz w:val="28"/>
          <w:szCs w:val="28"/>
        </w:rPr>
      </w:pPr>
      <w:r>
        <w:rPr>
          <w:b/>
          <w:bCs/>
          <w:sz w:val="28"/>
          <w:szCs w:val="28"/>
        </w:rPr>
        <w:t xml:space="preserve">Class website: </w:t>
      </w:r>
      <w:hyperlink r:id="rId8" w:history="1">
        <w:r>
          <w:rPr>
            <w:sz w:val="28"/>
            <w:szCs w:val="28"/>
          </w:rPr>
          <w:t>http://ballantyne.gatech.edu/phys8803/index.html</w:t>
        </w:r>
      </w:hyperlink>
    </w:p>
    <w:p w:rsidR="00B216D0" w:rsidRDefault="00B216D0">
      <w:pPr>
        <w:pStyle w:val="Standard"/>
        <w:rPr>
          <w:sz w:val="28"/>
          <w:szCs w:val="28"/>
        </w:rPr>
      </w:pPr>
    </w:p>
    <w:p w:rsidR="00B216D0" w:rsidRDefault="00C813CC">
      <w:pPr>
        <w:pStyle w:val="Standard"/>
        <w:rPr>
          <w:b/>
          <w:bCs/>
          <w:sz w:val="28"/>
          <w:szCs w:val="28"/>
        </w:rPr>
      </w:pPr>
      <w:r>
        <w:rPr>
          <w:b/>
          <w:bCs/>
          <w:sz w:val="28"/>
          <w:szCs w:val="28"/>
        </w:rPr>
        <w:t xml:space="preserve">Suggested Textbooks: </w:t>
      </w:r>
      <w:r>
        <w:rPr>
          <w:i/>
          <w:iCs/>
        </w:rPr>
        <w:t>High-Energy Astrophysics</w:t>
      </w:r>
      <w:r>
        <w:t>, by F. Melia, Princeton Univ. Press</w:t>
      </w:r>
    </w:p>
    <w:p w:rsidR="00B216D0" w:rsidRDefault="00C813CC">
      <w:pPr>
        <w:pStyle w:val="Standard"/>
        <w:rPr>
          <w:b/>
          <w:bCs/>
        </w:rPr>
      </w:pPr>
      <w:r>
        <w:tab/>
      </w:r>
      <w:r>
        <w:tab/>
      </w:r>
      <w:r>
        <w:tab/>
        <w:t xml:space="preserve">         </w:t>
      </w:r>
      <w:r>
        <w:rPr>
          <w:i/>
          <w:iCs/>
        </w:rPr>
        <w:t>High Energy Astrophysics</w:t>
      </w:r>
      <w:r>
        <w:t>, 3</w:t>
      </w:r>
      <w:r>
        <w:rPr>
          <w:vertAlign w:val="superscript"/>
        </w:rPr>
        <w:t>rd</w:t>
      </w:r>
      <w:r>
        <w:t xml:space="preserve"> Edition, by M. Longair,</w:t>
      </w:r>
    </w:p>
    <w:p w:rsidR="00B216D0" w:rsidRDefault="00C813CC">
      <w:pPr>
        <w:pStyle w:val="Standard"/>
      </w:pPr>
      <w:r>
        <w:tab/>
      </w:r>
      <w:r>
        <w:tab/>
      </w:r>
      <w:r>
        <w:tab/>
      </w:r>
      <w:r>
        <w:tab/>
        <w:t>Cambridge Univ. Press</w:t>
      </w:r>
    </w:p>
    <w:p w:rsidR="00B216D0" w:rsidRDefault="00C813CC">
      <w:pPr>
        <w:pStyle w:val="Standard"/>
        <w:rPr>
          <w:b/>
          <w:bCs/>
        </w:rPr>
      </w:pPr>
      <w:r>
        <w:tab/>
      </w:r>
      <w:r>
        <w:tab/>
      </w:r>
      <w:r>
        <w:tab/>
        <w:t xml:space="preserve">         </w:t>
      </w:r>
      <w:r>
        <w:rPr>
          <w:i/>
          <w:iCs/>
        </w:rPr>
        <w:t>Introduction to High-Energy Astrophysics</w:t>
      </w:r>
      <w:r>
        <w:t xml:space="preserve">, by S. Rosswog &amp; M. Brüggen, </w:t>
      </w:r>
      <w:r>
        <w:tab/>
      </w:r>
      <w:r>
        <w:tab/>
      </w:r>
      <w:r>
        <w:tab/>
      </w:r>
      <w:r>
        <w:tab/>
      </w:r>
      <w:r>
        <w:tab/>
        <w:t>Cambridge Univ. Press</w:t>
      </w:r>
    </w:p>
    <w:p w:rsidR="00B216D0" w:rsidRDefault="00B216D0">
      <w:pPr>
        <w:pStyle w:val="Standard"/>
        <w:rPr>
          <w:b/>
          <w:bCs/>
          <w:sz w:val="20"/>
          <w:szCs w:val="20"/>
        </w:rPr>
      </w:pPr>
    </w:p>
    <w:p w:rsidR="00B216D0" w:rsidRDefault="00C813CC">
      <w:pPr>
        <w:pStyle w:val="Standard"/>
        <w:rPr>
          <w:sz w:val="28"/>
          <w:szCs w:val="28"/>
        </w:rPr>
      </w:pPr>
      <w:r>
        <w:rPr>
          <w:b/>
          <w:bCs/>
          <w:sz w:val="28"/>
          <w:szCs w:val="28"/>
        </w:rPr>
        <w:t xml:space="preserve">Outline: </w:t>
      </w:r>
      <w:r>
        <w:rPr>
          <w:i/>
          <w:iCs/>
        </w:rPr>
        <w:t>I. Radiation Processes</w:t>
      </w:r>
    </w:p>
    <w:p w:rsidR="00B216D0" w:rsidRDefault="00C813CC">
      <w:pPr>
        <w:pStyle w:val="Standard"/>
        <w:numPr>
          <w:ilvl w:val="0"/>
          <w:numId w:val="3"/>
        </w:numPr>
      </w:pPr>
      <w:r>
        <w:t>Quick Review of Classical E&amp;M Radiation Theory</w:t>
      </w:r>
    </w:p>
    <w:p w:rsidR="00B216D0" w:rsidRDefault="00C813CC">
      <w:pPr>
        <w:pStyle w:val="Standard"/>
        <w:numPr>
          <w:ilvl w:val="0"/>
          <w:numId w:val="3"/>
        </w:numPr>
      </w:pPr>
      <w:r>
        <w:t>Bremsstrahlung</w:t>
      </w:r>
    </w:p>
    <w:p w:rsidR="00B216D0" w:rsidRDefault="00C813CC">
      <w:pPr>
        <w:pStyle w:val="Standard"/>
        <w:numPr>
          <w:ilvl w:val="0"/>
          <w:numId w:val="3"/>
        </w:numPr>
      </w:pPr>
      <w:r>
        <w:t>Synchrotron</w:t>
      </w:r>
    </w:p>
    <w:p w:rsidR="00B216D0" w:rsidRDefault="00C813CC">
      <w:pPr>
        <w:pStyle w:val="Standard"/>
        <w:numPr>
          <w:ilvl w:val="0"/>
          <w:numId w:val="3"/>
        </w:numPr>
      </w:pPr>
      <w:r>
        <w:t>Thomson Scattering</w:t>
      </w:r>
    </w:p>
    <w:p w:rsidR="00B216D0" w:rsidRDefault="00C813CC">
      <w:pPr>
        <w:pStyle w:val="Standard"/>
        <w:numPr>
          <w:ilvl w:val="0"/>
          <w:numId w:val="3"/>
        </w:numPr>
      </w:pPr>
      <w:r>
        <w:t>Compton Scattering/Inverse Compton Scattering/Comptonization</w:t>
      </w:r>
    </w:p>
    <w:p w:rsidR="00B216D0" w:rsidRDefault="00C813CC">
      <w:pPr>
        <w:pStyle w:val="Standard"/>
        <w:rPr>
          <w:i/>
          <w:iCs/>
        </w:rPr>
      </w:pPr>
      <w:r>
        <w:rPr>
          <w:i/>
          <w:iCs/>
        </w:rPr>
        <w:t xml:space="preserve">                  II. Accretion Physics</w:t>
      </w:r>
    </w:p>
    <w:p w:rsidR="00B216D0" w:rsidRDefault="00C813CC">
      <w:pPr>
        <w:pStyle w:val="Standard"/>
        <w:numPr>
          <w:ilvl w:val="3"/>
          <w:numId w:val="4"/>
        </w:numPr>
      </w:pPr>
      <w:r>
        <w:t>Bondi-Hoyle Accretion</w:t>
      </w:r>
    </w:p>
    <w:p w:rsidR="00B216D0" w:rsidRDefault="00C813CC">
      <w:pPr>
        <w:pStyle w:val="Standard"/>
        <w:numPr>
          <w:ilvl w:val="3"/>
          <w:numId w:val="4"/>
        </w:numPr>
      </w:pPr>
      <w:r>
        <w:t>Standard Thin Accretion Disk Theory</w:t>
      </w:r>
    </w:p>
    <w:p w:rsidR="00B216D0" w:rsidRDefault="00C813CC">
      <w:pPr>
        <w:pStyle w:val="Standard"/>
        <w:numPr>
          <w:ilvl w:val="3"/>
          <w:numId w:val="4"/>
        </w:numPr>
      </w:pPr>
      <w:r>
        <w:t>Timescales and Stability</w:t>
      </w:r>
    </w:p>
    <w:p w:rsidR="00B216D0" w:rsidRDefault="00C813CC">
      <w:pPr>
        <w:pStyle w:val="Standard"/>
        <w:numPr>
          <w:ilvl w:val="3"/>
          <w:numId w:val="4"/>
        </w:numPr>
      </w:pPr>
      <w:r>
        <w:t>Introduction to MRI/Modern Accretion Theory</w:t>
      </w:r>
    </w:p>
    <w:p w:rsidR="00B216D0" w:rsidRDefault="00C813CC">
      <w:pPr>
        <w:pStyle w:val="Standard"/>
        <w:rPr>
          <w:sz w:val="28"/>
          <w:szCs w:val="28"/>
        </w:rPr>
      </w:pPr>
      <w:r>
        <w:rPr>
          <w:sz w:val="28"/>
          <w:szCs w:val="28"/>
        </w:rPr>
        <w:t xml:space="preserve">             </w:t>
      </w:r>
      <w:r>
        <w:rPr>
          <w:i/>
          <w:iCs/>
          <w:sz w:val="28"/>
          <w:szCs w:val="28"/>
        </w:rPr>
        <w:t xml:space="preserve">  </w:t>
      </w:r>
      <w:r>
        <w:rPr>
          <w:i/>
          <w:iCs/>
        </w:rPr>
        <w:t>III. Astrophysical Sources</w:t>
      </w:r>
    </w:p>
    <w:p w:rsidR="00B216D0" w:rsidRDefault="00C813CC">
      <w:pPr>
        <w:pStyle w:val="Standard"/>
        <w:numPr>
          <w:ilvl w:val="3"/>
          <w:numId w:val="5"/>
        </w:numPr>
      </w:pPr>
      <w:r>
        <w:t>AGNs/Galactic Black Holes</w:t>
      </w:r>
    </w:p>
    <w:p w:rsidR="00B216D0" w:rsidRDefault="00C813CC">
      <w:pPr>
        <w:pStyle w:val="Standard"/>
        <w:numPr>
          <w:ilvl w:val="3"/>
          <w:numId w:val="5"/>
        </w:numPr>
      </w:pPr>
      <w:r>
        <w:t>Pulsars/Accreting Neutron Stars</w:t>
      </w:r>
    </w:p>
    <w:p w:rsidR="00B216D0" w:rsidRDefault="00C813CC">
      <w:pPr>
        <w:pStyle w:val="Standard"/>
        <w:numPr>
          <w:ilvl w:val="3"/>
          <w:numId w:val="5"/>
        </w:numPr>
      </w:pPr>
      <w:r>
        <w:t>Clusters</w:t>
      </w:r>
    </w:p>
    <w:p w:rsidR="00B216D0" w:rsidRDefault="00C813CC">
      <w:pPr>
        <w:pStyle w:val="Standard"/>
        <w:numPr>
          <w:ilvl w:val="3"/>
          <w:numId w:val="5"/>
        </w:numPr>
      </w:pPr>
      <w:r>
        <w:t>GRBs</w:t>
      </w:r>
    </w:p>
    <w:p w:rsidR="00B216D0" w:rsidRDefault="00C813CC">
      <w:pPr>
        <w:pStyle w:val="Standard"/>
        <w:numPr>
          <w:ilvl w:val="3"/>
          <w:numId w:val="5"/>
        </w:numPr>
      </w:pPr>
      <w:r>
        <w:t>White Dwarfs (if time)</w:t>
      </w:r>
    </w:p>
    <w:p w:rsidR="00B216D0" w:rsidRDefault="00B216D0">
      <w:pPr>
        <w:pStyle w:val="Standard"/>
      </w:pPr>
    </w:p>
    <w:p w:rsidR="00B216D0" w:rsidRDefault="00C813CC">
      <w:pPr>
        <w:pStyle w:val="Standard"/>
        <w:rPr>
          <w:b/>
          <w:bCs/>
          <w:sz w:val="28"/>
          <w:szCs w:val="28"/>
        </w:rPr>
      </w:pPr>
      <w:r>
        <w:rPr>
          <w:b/>
          <w:bCs/>
          <w:sz w:val="28"/>
          <w:szCs w:val="28"/>
        </w:rPr>
        <w:t xml:space="preserve">Evaluation: </w:t>
      </w:r>
      <w:r>
        <w:rPr>
          <w:sz w:val="28"/>
          <w:szCs w:val="28"/>
        </w:rPr>
        <w:t>Two problems sets (Due: February 28th, April 18th)</w:t>
      </w:r>
      <w:r>
        <w:rPr>
          <w:sz w:val="28"/>
          <w:szCs w:val="28"/>
        </w:rPr>
        <w:tab/>
      </w:r>
      <w:r>
        <w:rPr>
          <w:sz w:val="28"/>
          <w:szCs w:val="28"/>
        </w:rPr>
        <w:tab/>
        <w:t>25% each</w:t>
      </w:r>
    </w:p>
    <w:p w:rsidR="00B216D0" w:rsidRDefault="00C813CC">
      <w:pPr>
        <w:pStyle w:val="Standard"/>
        <w:rPr>
          <w:sz w:val="28"/>
          <w:szCs w:val="28"/>
        </w:rPr>
      </w:pPr>
      <w:r>
        <w:rPr>
          <w:sz w:val="28"/>
          <w:szCs w:val="28"/>
        </w:rPr>
        <w:tab/>
      </w:r>
      <w:r>
        <w:rPr>
          <w:sz w:val="28"/>
          <w:szCs w:val="28"/>
        </w:rPr>
        <w:tab/>
        <w:t xml:space="preserve"> Review article and presentation (see below)</w:t>
      </w:r>
      <w:r>
        <w:rPr>
          <w:sz w:val="28"/>
          <w:szCs w:val="28"/>
        </w:rPr>
        <w:tab/>
      </w:r>
      <w:r>
        <w:rPr>
          <w:sz w:val="28"/>
          <w:szCs w:val="28"/>
        </w:rPr>
        <w:tab/>
      </w:r>
      <w:r>
        <w:rPr>
          <w:sz w:val="28"/>
          <w:szCs w:val="28"/>
        </w:rPr>
        <w:tab/>
        <w:t>25% each</w:t>
      </w:r>
    </w:p>
    <w:p w:rsidR="00B216D0" w:rsidRDefault="00C813CC">
      <w:pPr>
        <w:pStyle w:val="Standard"/>
        <w:rPr>
          <w:b/>
          <w:bCs/>
          <w:sz w:val="28"/>
          <w:szCs w:val="28"/>
        </w:rPr>
      </w:pPr>
      <w:r>
        <w:rPr>
          <w:sz w:val="28"/>
          <w:szCs w:val="28"/>
        </w:rPr>
        <w:t xml:space="preserve">                     </w:t>
      </w:r>
      <w:r>
        <w:t>(Scale: A=90-100; B=80-89; C=70-79; D=60-69; F &lt;= 59)</w:t>
      </w:r>
      <w:r>
        <w:br/>
      </w:r>
    </w:p>
    <w:p w:rsidR="00B216D0" w:rsidRDefault="00C813CC">
      <w:pPr>
        <w:pStyle w:val="Standard"/>
        <w:rPr>
          <w:b/>
          <w:bCs/>
          <w:sz w:val="28"/>
          <w:szCs w:val="28"/>
        </w:rPr>
      </w:pPr>
      <w:r>
        <w:rPr>
          <w:b/>
          <w:bCs/>
          <w:sz w:val="28"/>
          <w:szCs w:val="28"/>
        </w:rPr>
        <w:t xml:space="preserve">Notes:  </w:t>
      </w:r>
      <w:r>
        <w:t xml:space="preserve">1. Late assignments </w:t>
      </w:r>
      <w:r>
        <w:rPr>
          <w:i/>
          <w:iCs/>
        </w:rPr>
        <w:t xml:space="preserve">not </w:t>
      </w:r>
      <w:r>
        <w:t>accepted unless previous arrangements have been made.</w:t>
      </w:r>
    </w:p>
    <w:p w:rsidR="00B216D0" w:rsidRDefault="00C813CC">
      <w:pPr>
        <w:pStyle w:val="Standard"/>
        <w:rPr>
          <w:b/>
          <w:bCs/>
        </w:rPr>
      </w:pPr>
      <w:r>
        <w:t xml:space="preserve">2. Students encouraged to work and discuss problems together, but written work </w:t>
      </w:r>
      <w:r>
        <w:rPr>
          <w:i/>
          <w:iCs/>
        </w:rPr>
        <w:t>must</w:t>
      </w:r>
      <w:r>
        <w:t xml:space="preserve"> be your own.</w:t>
      </w:r>
    </w:p>
    <w:p w:rsidR="00B216D0" w:rsidRDefault="00C813CC">
      <w:pPr>
        <w:pStyle w:val="Standard"/>
      </w:pPr>
      <w:r>
        <w:t>3. Lecture notes will be put on the course website, as will assignments and solutions.</w:t>
      </w:r>
    </w:p>
    <w:p w:rsidR="00B216D0" w:rsidRDefault="003E3BD2">
      <w:pPr>
        <w:pStyle w:val="Standard"/>
      </w:pPr>
      <w:r>
        <w:t>4</w:t>
      </w:r>
      <w:r w:rsidR="00C813CC">
        <w:t>. Grades will be posted on Canvas. Students should check the accuracy of all grades.</w:t>
      </w:r>
    </w:p>
    <w:p w:rsidR="003E3BD2" w:rsidRDefault="003E3BD2" w:rsidP="003E3BD2">
      <w:pPr>
        <w:widowControl/>
        <w:tabs>
          <w:tab w:val="left" w:pos="1080"/>
        </w:tabs>
        <w:suppressAutoHyphens w:val="0"/>
        <w:autoSpaceDN/>
        <w:contextualSpacing/>
        <w:textAlignment w:val="auto"/>
      </w:pPr>
      <w:r>
        <w:t xml:space="preserve">5. Please consult </w:t>
      </w:r>
      <w:hyperlink r:id="rId9">
        <w:r>
          <w:rPr>
            <w:rStyle w:val="InternetLink0"/>
          </w:rPr>
          <w:t>http://catalog.gatech.edu/rules/4/</w:t>
        </w:r>
      </w:hyperlink>
      <w:r>
        <w:t xml:space="preserve"> for details on what constitutes an excused absence and other aspects of the Georgia Tech Attendance Policy.</w:t>
      </w:r>
    </w:p>
    <w:p w:rsidR="003E3BD2" w:rsidRDefault="003E3BD2">
      <w:pPr>
        <w:pStyle w:val="Standard"/>
      </w:pPr>
    </w:p>
    <w:p w:rsidR="00981E69" w:rsidRPr="00981E69" w:rsidRDefault="00981E69">
      <w:pPr>
        <w:pStyle w:val="Standard"/>
        <w:rPr>
          <w:bCs/>
          <w:sz w:val="28"/>
          <w:szCs w:val="28"/>
        </w:rPr>
      </w:pPr>
      <w:r>
        <w:rPr>
          <w:b/>
          <w:bCs/>
          <w:sz w:val="28"/>
          <w:szCs w:val="28"/>
        </w:rPr>
        <w:lastRenderedPageBreak/>
        <w:t xml:space="preserve">Learning Outcomes: </w:t>
      </w:r>
      <w:r>
        <w:rPr>
          <w:bCs/>
          <w:sz w:val="28"/>
          <w:szCs w:val="28"/>
        </w:rPr>
        <w:t>At the end of the course students should be able to describe the observed characteristics of the three main radiation processes presented in class. Students should be able to describe the basic physical processes that give rise to the different spectral forms for each radiation mechanism. Students will also be expected to understand and perform calculations with both Bondi-Hoyle and thin accretion flows. Finally, students should be able to describe how these physical processes lead to the observed properties of accreting black holes, neutron stars, and clusters of galaxies.</w:t>
      </w:r>
    </w:p>
    <w:p w:rsidR="00981E69" w:rsidRDefault="00981E69">
      <w:pPr>
        <w:pStyle w:val="Standard"/>
        <w:rPr>
          <w:b/>
          <w:bCs/>
          <w:sz w:val="28"/>
          <w:szCs w:val="28"/>
        </w:rPr>
      </w:pPr>
    </w:p>
    <w:p w:rsidR="00B216D0" w:rsidRDefault="00C813CC">
      <w:pPr>
        <w:pStyle w:val="Standard"/>
        <w:rPr>
          <w:sz w:val="28"/>
          <w:szCs w:val="28"/>
        </w:rPr>
      </w:pPr>
      <w:r>
        <w:rPr>
          <w:b/>
          <w:bCs/>
          <w:sz w:val="28"/>
          <w:szCs w:val="28"/>
        </w:rPr>
        <w:t xml:space="preserve">Review Article: </w:t>
      </w:r>
      <w:r>
        <w:rPr>
          <w:sz w:val="28"/>
          <w:szCs w:val="28"/>
        </w:rPr>
        <w:t>5-10 pages (not including references) on topic in high-energy astrophysics.  Include figures/tables/equations as necessary. Topic must be approved by instructor by February 16</w:t>
      </w:r>
      <w:r>
        <w:rPr>
          <w:sz w:val="28"/>
          <w:szCs w:val="28"/>
          <w:vertAlign w:val="superscript"/>
        </w:rPr>
        <w:t>th</w:t>
      </w:r>
      <w:r>
        <w:rPr>
          <w:sz w:val="28"/>
          <w:szCs w:val="28"/>
        </w:rPr>
        <w:t>. Presentation (minimum 20 minutes) during class at the end of the semester.  Review article due April 23rd.</w:t>
      </w:r>
    </w:p>
    <w:p w:rsidR="003E3BD2" w:rsidRDefault="003E3BD2">
      <w:pPr>
        <w:pStyle w:val="Standard"/>
        <w:rPr>
          <w:sz w:val="28"/>
          <w:szCs w:val="28"/>
        </w:rPr>
      </w:pPr>
    </w:p>
    <w:p w:rsidR="00B952AD" w:rsidRDefault="00B952AD" w:rsidP="00B952AD">
      <w:pPr>
        <w:pStyle w:val="Standard"/>
        <w:rPr>
          <w:b/>
          <w:bCs/>
          <w:sz w:val="28"/>
          <w:szCs w:val="28"/>
        </w:rPr>
      </w:pPr>
      <w:r>
        <w:rPr>
          <w:b/>
          <w:bCs/>
          <w:sz w:val="28"/>
          <w:szCs w:val="28"/>
        </w:rPr>
        <w:t xml:space="preserve">Further References: </w:t>
      </w:r>
      <w:r>
        <w:rPr>
          <w:i/>
          <w:iCs/>
        </w:rPr>
        <w:t>I. Radiation Processes</w:t>
      </w:r>
    </w:p>
    <w:p w:rsidR="00B952AD" w:rsidRDefault="00B952AD" w:rsidP="00B952AD">
      <w:pPr>
        <w:pStyle w:val="Standard"/>
        <w:numPr>
          <w:ilvl w:val="0"/>
          <w:numId w:val="6"/>
        </w:numPr>
      </w:pPr>
      <w:r>
        <w:rPr>
          <w:i/>
          <w:iCs/>
        </w:rPr>
        <w:t>Radiative Processes in Astrophysics</w:t>
      </w:r>
      <w:r>
        <w:t>, by G. Rybicki &amp; A. Lightman, Wiley</w:t>
      </w:r>
    </w:p>
    <w:p w:rsidR="00B952AD" w:rsidRDefault="00B952AD" w:rsidP="00B952AD">
      <w:pPr>
        <w:pStyle w:val="Standard"/>
        <w:numPr>
          <w:ilvl w:val="0"/>
          <w:numId w:val="6"/>
        </w:numPr>
        <w:rPr>
          <w:i/>
          <w:iCs/>
        </w:rPr>
      </w:pPr>
      <w:r>
        <w:rPr>
          <w:i/>
          <w:iCs/>
        </w:rPr>
        <w:t xml:space="preserve">The X-ray Spectral Properties of Photoionized Plasmas and Transient Plasmas, </w:t>
      </w:r>
      <w:r>
        <w:t xml:space="preserve">1999, in </w:t>
      </w:r>
      <w:r>
        <w:rPr>
          <w:u w:val="single"/>
        </w:rPr>
        <w:t>X-ray Spectroscopy in Astrophysics</w:t>
      </w:r>
      <w:r>
        <w:t xml:space="preserve">, eds van Paradijs, J. &amp; Bleeker, J.A.M., volume 520 of </w:t>
      </w:r>
      <w:r>
        <w:rPr>
          <w:i/>
          <w:iCs/>
        </w:rPr>
        <w:t>Lecture Notes in Physics</w:t>
      </w:r>
      <w:r>
        <w:t>. Berlin: Springer-Verlag, pp. 189-268</w:t>
      </w:r>
    </w:p>
    <w:p w:rsidR="00B952AD" w:rsidRDefault="00B952AD" w:rsidP="00B952AD">
      <w:pPr>
        <w:pStyle w:val="Standard"/>
        <w:numPr>
          <w:ilvl w:val="0"/>
          <w:numId w:val="6"/>
        </w:numPr>
        <w:rPr>
          <w:i/>
          <w:iCs/>
        </w:rPr>
      </w:pPr>
      <w:r>
        <w:rPr>
          <w:i/>
          <w:iCs/>
        </w:rPr>
        <w:t>The Physics of Astrophysics, Volume I: Radiation</w:t>
      </w:r>
      <w:r>
        <w:t xml:space="preserve"> by F.H. Shu, University Science Books</w:t>
      </w:r>
    </w:p>
    <w:p w:rsidR="00B952AD" w:rsidRDefault="00B952AD" w:rsidP="00B952AD">
      <w:pPr>
        <w:pStyle w:val="Standard"/>
      </w:pPr>
    </w:p>
    <w:p w:rsidR="00B952AD" w:rsidRDefault="00B952AD" w:rsidP="00B952AD">
      <w:pPr>
        <w:pStyle w:val="Standard"/>
        <w:rPr>
          <w:i/>
          <w:iCs/>
        </w:rPr>
      </w:pPr>
      <w:r>
        <w:rPr>
          <w:i/>
          <w:iCs/>
        </w:rPr>
        <w:tab/>
      </w:r>
      <w:r>
        <w:rPr>
          <w:i/>
          <w:iCs/>
        </w:rPr>
        <w:tab/>
      </w:r>
      <w:r>
        <w:rPr>
          <w:i/>
          <w:iCs/>
        </w:rPr>
        <w:tab/>
        <w:t xml:space="preserve">      II. Accretion Physics</w:t>
      </w:r>
    </w:p>
    <w:p w:rsidR="00B952AD" w:rsidRDefault="00B952AD" w:rsidP="00B952AD">
      <w:pPr>
        <w:pStyle w:val="Standard"/>
        <w:numPr>
          <w:ilvl w:val="0"/>
          <w:numId w:val="6"/>
        </w:numPr>
        <w:rPr>
          <w:i/>
          <w:iCs/>
        </w:rPr>
      </w:pPr>
      <w:r>
        <w:rPr>
          <w:i/>
          <w:iCs/>
        </w:rPr>
        <w:t>Accretion Power in Astrophysics</w:t>
      </w:r>
      <w:r>
        <w:t>, by J. Frank, A. King &amp; D. Raine, Cambridge University Press</w:t>
      </w:r>
    </w:p>
    <w:p w:rsidR="00B952AD" w:rsidRDefault="00B952AD" w:rsidP="00B952AD">
      <w:pPr>
        <w:pStyle w:val="Standard"/>
        <w:numPr>
          <w:ilvl w:val="0"/>
          <w:numId w:val="6"/>
        </w:numPr>
        <w:rPr>
          <w:i/>
          <w:iCs/>
        </w:rPr>
      </w:pPr>
      <w:r>
        <w:rPr>
          <w:i/>
          <w:iCs/>
        </w:rPr>
        <w:t>Advection-Dominated Accretion around Black Holes</w:t>
      </w:r>
      <w:r>
        <w:t xml:space="preserve"> by R. Narayan, R. Mahadevan &amp; E. Quataert (arXiv:astro-ph/9803141)</w:t>
      </w:r>
    </w:p>
    <w:p w:rsidR="00B952AD" w:rsidRDefault="00B952AD" w:rsidP="00B952AD">
      <w:pPr>
        <w:pStyle w:val="Standard"/>
        <w:numPr>
          <w:ilvl w:val="0"/>
          <w:numId w:val="6"/>
        </w:numPr>
        <w:rPr>
          <w:i/>
          <w:iCs/>
        </w:rPr>
      </w:pPr>
      <w:r>
        <w:rPr>
          <w:i/>
          <w:iCs/>
        </w:rPr>
        <w:t>Radiatively Inefficient Accretion Disks</w:t>
      </w:r>
      <w:r>
        <w:t xml:space="preserve"> by H. Spruit (arXiv:astro-ph/0003143)</w:t>
      </w:r>
    </w:p>
    <w:p w:rsidR="00B952AD" w:rsidRDefault="00B952AD" w:rsidP="00B952AD">
      <w:pPr>
        <w:pStyle w:val="Standard"/>
        <w:numPr>
          <w:ilvl w:val="0"/>
          <w:numId w:val="6"/>
        </w:numPr>
      </w:pPr>
      <w:r>
        <w:rPr>
          <w:i/>
          <w:iCs/>
        </w:rPr>
        <w:t>Physics Fundamentals of Luminous Accretion Disks Around Black Holes</w:t>
      </w:r>
      <w:r>
        <w:t xml:space="preserve"> by O. Blaes (arXiv:astro-ph/0211368)</w:t>
      </w:r>
    </w:p>
    <w:p w:rsidR="00B952AD" w:rsidRDefault="00B952AD" w:rsidP="00B952AD">
      <w:pPr>
        <w:pStyle w:val="Standard"/>
        <w:numPr>
          <w:ilvl w:val="0"/>
          <w:numId w:val="6"/>
        </w:numPr>
        <w:rPr>
          <w:i/>
          <w:iCs/>
        </w:rPr>
      </w:pPr>
      <w:r>
        <w:rPr>
          <w:i/>
          <w:iCs/>
        </w:rPr>
        <w:t>Instability, turbulence and enhanced transport in accretion disks</w:t>
      </w:r>
      <w:r>
        <w:t>, by S. Balbus &amp; J. Hawley, 1998, Rev. Mod. Phys., 70, 1</w:t>
      </w:r>
    </w:p>
    <w:p w:rsidR="00B952AD" w:rsidRDefault="00B952AD" w:rsidP="00B952AD">
      <w:pPr>
        <w:pStyle w:val="Standard"/>
        <w:numPr>
          <w:ilvl w:val="0"/>
          <w:numId w:val="6"/>
        </w:numPr>
        <w:rPr>
          <w:i/>
          <w:iCs/>
        </w:rPr>
      </w:pPr>
      <w:r>
        <w:rPr>
          <w:i/>
          <w:iCs/>
        </w:rPr>
        <w:t>Enhanced Angular Momentum Transport in Accretion Disks</w:t>
      </w:r>
      <w:r>
        <w:t>, by S. Balbus, 2003, ARA&amp;A, 41, 555</w:t>
      </w:r>
    </w:p>
    <w:p w:rsidR="00B952AD" w:rsidRDefault="00B952AD" w:rsidP="00B952AD">
      <w:pPr>
        <w:pStyle w:val="Standard"/>
      </w:pPr>
    </w:p>
    <w:p w:rsidR="00B952AD" w:rsidRDefault="00B952AD" w:rsidP="00B952AD">
      <w:pPr>
        <w:pStyle w:val="Standard"/>
        <w:rPr>
          <w:i/>
          <w:iCs/>
        </w:rPr>
      </w:pPr>
      <w:r>
        <w:rPr>
          <w:i/>
          <w:iCs/>
        </w:rPr>
        <w:tab/>
      </w:r>
      <w:r>
        <w:rPr>
          <w:i/>
          <w:iCs/>
        </w:rPr>
        <w:tab/>
      </w:r>
      <w:r>
        <w:rPr>
          <w:i/>
          <w:iCs/>
        </w:rPr>
        <w:tab/>
        <w:t xml:space="preserve">      III. Astrophysical Sources</w:t>
      </w:r>
    </w:p>
    <w:p w:rsidR="00B952AD" w:rsidRDefault="00B952AD" w:rsidP="00B952AD">
      <w:pPr>
        <w:pStyle w:val="Standard"/>
        <w:numPr>
          <w:ilvl w:val="0"/>
          <w:numId w:val="6"/>
        </w:numPr>
        <w:rPr>
          <w:i/>
          <w:iCs/>
        </w:rPr>
      </w:pPr>
      <w:r>
        <w:rPr>
          <w:i/>
          <w:iCs/>
        </w:rPr>
        <w:t>Active Galactic Nuclei</w:t>
      </w:r>
      <w:r>
        <w:t>, by J. Krolik, Princeton University Press</w:t>
      </w:r>
    </w:p>
    <w:p w:rsidR="00B952AD" w:rsidRDefault="00B952AD" w:rsidP="00B952AD">
      <w:pPr>
        <w:pStyle w:val="Standard"/>
        <w:numPr>
          <w:ilvl w:val="0"/>
          <w:numId w:val="6"/>
        </w:numPr>
        <w:rPr>
          <w:i/>
          <w:iCs/>
        </w:rPr>
      </w:pPr>
      <w:r>
        <w:rPr>
          <w:i/>
          <w:iCs/>
        </w:rPr>
        <w:t>Compact Stellar X-ray Sources</w:t>
      </w:r>
      <w:r>
        <w:t>, edited by W. Lewin &amp; M. Van der Klis, Cambridge University Press</w:t>
      </w:r>
    </w:p>
    <w:p w:rsidR="00B952AD" w:rsidRDefault="00B952AD" w:rsidP="00B952AD">
      <w:pPr>
        <w:pStyle w:val="Standard"/>
        <w:numPr>
          <w:ilvl w:val="0"/>
          <w:numId w:val="6"/>
        </w:numPr>
        <w:rPr>
          <w:i/>
          <w:iCs/>
        </w:rPr>
      </w:pPr>
      <w:r>
        <w:rPr>
          <w:i/>
          <w:iCs/>
        </w:rPr>
        <w:t>Black Holes, White Dwarfs and Neutron Stars,</w:t>
      </w:r>
      <w:r>
        <w:t xml:space="preserve"> by P. Shapiro &amp; S. Teukowsky, Wiley</w:t>
      </w:r>
    </w:p>
    <w:p w:rsidR="00B952AD" w:rsidRDefault="00B952AD" w:rsidP="00B952AD">
      <w:pPr>
        <w:pStyle w:val="Standard"/>
        <w:numPr>
          <w:ilvl w:val="0"/>
          <w:numId w:val="6"/>
        </w:numPr>
        <w:rPr>
          <w:i/>
          <w:iCs/>
        </w:rPr>
      </w:pPr>
      <w:r>
        <w:rPr>
          <w:i/>
          <w:iCs/>
        </w:rPr>
        <w:t>Gamma-Ray Bursts and the Fireball Model</w:t>
      </w:r>
      <w:r>
        <w:t>, by T. Piran, 1999, Physics Reports, 314, 575</w:t>
      </w:r>
    </w:p>
    <w:p w:rsidR="00B952AD" w:rsidRDefault="00B952AD" w:rsidP="00B952AD">
      <w:pPr>
        <w:pStyle w:val="Standard"/>
        <w:numPr>
          <w:ilvl w:val="0"/>
          <w:numId w:val="6"/>
        </w:numPr>
        <w:rPr>
          <w:i/>
          <w:iCs/>
        </w:rPr>
      </w:pPr>
      <w:r>
        <w:rPr>
          <w:i/>
          <w:iCs/>
        </w:rPr>
        <w:t>Theories of Gamma-Ray Bursts</w:t>
      </w:r>
      <w:r>
        <w:t xml:space="preserve">, by P. Meszaros, 1998, ARA&amp;A, 40, </w:t>
      </w:r>
      <w:r>
        <w:lastRenderedPageBreak/>
        <w:t>137</w:t>
      </w:r>
    </w:p>
    <w:p w:rsidR="00B952AD" w:rsidRDefault="00B952AD" w:rsidP="00B952AD">
      <w:pPr>
        <w:pStyle w:val="Standard"/>
        <w:numPr>
          <w:ilvl w:val="0"/>
          <w:numId w:val="6"/>
        </w:numPr>
        <w:rPr>
          <w:i/>
          <w:iCs/>
        </w:rPr>
      </w:pPr>
      <w:r>
        <w:rPr>
          <w:i/>
          <w:iCs/>
        </w:rPr>
        <w:t>High Energy Radiation from Black Holes</w:t>
      </w:r>
      <w:r>
        <w:t>, by C. Dermer &amp; G. Menon, Princeton University Press</w:t>
      </w:r>
    </w:p>
    <w:p w:rsidR="00B952AD" w:rsidRDefault="00B952AD" w:rsidP="003E3BD2">
      <w:pPr>
        <w:pStyle w:val="Standard"/>
        <w:rPr>
          <w:b/>
          <w:bCs/>
          <w:sz w:val="28"/>
          <w:szCs w:val="28"/>
        </w:rPr>
      </w:pPr>
    </w:p>
    <w:p w:rsidR="003E3BD2" w:rsidRDefault="003E3BD2" w:rsidP="003E3BD2">
      <w:pPr>
        <w:pStyle w:val="Standard"/>
        <w:rPr>
          <w:sz w:val="28"/>
          <w:szCs w:val="28"/>
        </w:rPr>
      </w:pPr>
      <w:r w:rsidRPr="003E3BD2">
        <w:rPr>
          <w:b/>
          <w:bCs/>
          <w:sz w:val="28"/>
          <w:szCs w:val="28"/>
        </w:rPr>
        <w:t>Academic Integrity:</w:t>
      </w:r>
      <w:r w:rsidRPr="003E3BD2">
        <w:rPr>
          <w:sz w:val="28"/>
          <w:szCs w:val="28"/>
        </w:rPr>
        <w:t xml:space="preserve"> Georgia Tech aims to cultivate a community based on trust, academic integrity, and honor. Students are expected to act according to the highest ethical standards.  For information on Georgia Tech's Academic Honor Code, please visit </w:t>
      </w:r>
      <w:hyperlink r:id="rId10">
        <w:r w:rsidRPr="003E3BD2">
          <w:rPr>
            <w:rStyle w:val="Hyperlink"/>
            <w:sz w:val="28"/>
            <w:szCs w:val="28"/>
          </w:rPr>
          <w:t>http://www.catalog.gatech.edu/policies/honor-code/</w:t>
        </w:r>
      </w:hyperlink>
      <w:r w:rsidRPr="003E3BD2">
        <w:rPr>
          <w:sz w:val="28"/>
          <w:szCs w:val="28"/>
        </w:rPr>
        <w:t xml:space="preserve"> or </w:t>
      </w:r>
      <w:hyperlink r:id="rId11">
        <w:r w:rsidRPr="003E3BD2">
          <w:rPr>
            <w:rStyle w:val="Hyperlink"/>
            <w:sz w:val="28"/>
            <w:szCs w:val="28"/>
          </w:rPr>
          <w:t>http://www.catalog.gatech.edu/rules/18/</w:t>
        </w:r>
      </w:hyperlink>
      <w:r w:rsidRPr="003E3BD2">
        <w:rPr>
          <w:sz w:val="28"/>
          <w:szCs w:val="28"/>
        </w:rPr>
        <w:t>.  Any student suspected of cheating or plagiarizing on a quiz, exam, or assignment will be reported to the Office of Student Integrity, who will investigate the incident and identify the appropriate penalty for violations.</w:t>
      </w:r>
    </w:p>
    <w:p w:rsidR="003E3BD2" w:rsidRPr="003E3BD2" w:rsidRDefault="003E3BD2" w:rsidP="003E3BD2">
      <w:pPr>
        <w:pStyle w:val="Standard"/>
        <w:rPr>
          <w:sz w:val="28"/>
          <w:szCs w:val="28"/>
        </w:rPr>
      </w:pPr>
    </w:p>
    <w:p w:rsidR="003E3BD2" w:rsidRPr="003E3BD2" w:rsidRDefault="003E3BD2" w:rsidP="003E3BD2">
      <w:pPr>
        <w:pStyle w:val="Standard"/>
        <w:rPr>
          <w:b/>
          <w:bCs/>
          <w:sz w:val="28"/>
          <w:szCs w:val="28"/>
        </w:rPr>
      </w:pPr>
      <w:r w:rsidRPr="003E3BD2">
        <w:rPr>
          <w:b/>
          <w:bCs/>
          <w:sz w:val="28"/>
          <w:szCs w:val="28"/>
        </w:rPr>
        <w:t xml:space="preserve">Accommodations for Students with Disabilities: </w:t>
      </w:r>
      <w:r w:rsidRPr="003E3BD2">
        <w:rPr>
          <w:sz w:val="28"/>
          <w:szCs w:val="28"/>
        </w:rPr>
        <w:t xml:space="preserve">If you are a student with learning needs that require special accommodation, contact the Office of Disability Services at (404)894-2563 or </w:t>
      </w:r>
      <w:hyperlink r:id="rId12">
        <w:r w:rsidRPr="003E3BD2">
          <w:rPr>
            <w:rStyle w:val="Hyperlink"/>
            <w:sz w:val="28"/>
            <w:szCs w:val="28"/>
          </w:rPr>
          <w:t>http://disabilityservices.gatech.edu/</w:t>
        </w:r>
      </w:hyperlink>
      <w:r w:rsidRPr="003E3BD2">
        <w:rPr>
          <w:sz w:val="28"/>
          <w:szCs w:val="28"/>
        </w:rPr>
        <w:t>, as soon as possible, to make an appointment to discuss your special needs and to obtain an accommodations letter.  Please also e-mail the instructor as soon as possible in order to set up a time to discuss your learning needs.</w:t>
      </w:r>
    </w:p>
    <w:p w:rsidR="003E3BD2" w:rsidRPr="003E3BD2" w:rsidRDefault="003E3BD2" w:rsidP="003E3BD2">
      <w:pPr>
        <w:pStyle w:val="Standard"/>
        <w:rPr>
          <w:sz w:val="28"/>
          <w:szCs w:val="28"/>
        </w:rPr>
      </w:pPr>
    </w:p>
    <w:p w:rsidR="003E3BD2" w:rsidRPr="003E3BD2" w:rsidRDefault="003E3BD2" w:rsidP="003E3BD2">
      <w:pPr>
        <w:pStyle w:val="Standard"/>
        <w:rPr>
          <w:sz w:val="28"/>
          <w:szCs w:val="28"/>
        </w:rPr>
      </w:pPr>
      <w:r w:rsidRPr="003E3BD2">
        <w:rPr>
          <w:b/>
          <w:bCs/>
          <w:sz w:val="28"/>
          <w:szCs w:val="28"/>
        </w:rPr>
        <w:t xml:space="preserve">Student-Faculty Expectations Agreement: </w:t>
      </w:r>
      <w:r w:rsidRPr="003E3BD2">
        <w:rPr>
          <w:sz w:val="28"/>
          <w:szCs w:val="28"/>
        </w:rPr>
        <w:t xml:space="preserve">At Georgia Tech we believe that it is important to strive for an atmosphere of mutual respect, acknowledgement, and responsibility between faculty members and the student body. See </w:t>
      </w:r>
      <w:hyperlink r:id="rId13">
        <w:r w:rsidRPr="003E3BD2">
          <w:rPr>
            <w:rStyle w:val="Hyperlink"/>
            <w:sz w:val="28"/>
            <w:szCs w:val="28"/>
          </w:rPr>
          <w:t>http://www.catalog.gatech.edu/rules/22/</w:t>
        </w:r>
      </w:hyperlink>
      <w:r w:rsidRPr="003E3BD2">
        <w:rPr>
          <w:sz w:val="28"/>
          <w:szCs w:val="28"/>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rsidR="00B216D0" w:rsidRDefault="00B216D0">
      <w:pPr>
        <w:pStyle w:val="Standard"/>
        <w:rPr>
          <w:i/>
          <w:iCs/>
        </w:rPr>
      </w:pPr>
      <w:bookmarkStart w:id="0" w:name="_GoBack"/>
      <w:bookmarkEnd w:id="0"/>
    </w:p>
    <w:p w:rsidR="003E3BD2" w:rsidRPr="003E3BD2" w:rsidRDefault="003E3BD2" w:rsidP="003E3BD2">
      <w:pPr>
        <w:pStyle w:val="Standard"/>
        <w:rPr>
          <w:b/>
          <w:iCs/>
          <w:sz w:val="28"/>
        </w:rPr>
      </w:pPr>
      <w:r w:rsidRPr="003E3BD2">
        <w:rPr>
          <w:b/>
          <w:iCs/>
          <w:sz w:val="28"/>
        </w:rPr>
        <w:t>Statement of Intent for Inclusivity</w:t>
      </w:r>
    </w:p>
    <w:p w:rsidR="003E3BD2" w:rsidRPr="003E3BD2" w:rsidRDefault="003E3BD2" w:rsidP="003E3BD2">
      <w:pPr>
        <w:pStyle w:val="Standard"/>
        <w:rPr>
          <w:iCs/>
          <w:sz w:val="28"/>
        </w:rPr>
      </w:pPr>
      <w:r w:rsidRPr="003E3BD2">
        <w:rPr>
          <w:iCs/>
          <w:sz w:val="28"/>
        </w:rPr>
        <w:t>As a member of the Georgia Tech community, I am committed to creating a learning environment in which all of my students feel safe and included.  Because we are individuals with varying needs, I am reliant on your feedback to achieve this goal.  To that end, I invite you to enter into dialogue with me about the things I can stop, start, and continue doing to make my classroom an environment in which every student feels valued and can engage actively in our learning community.</w:t>
      </w:r>
    </w:p>
    <w:p w:rsidR="003E3BD2" w:rsidRPr="003E3BD2" w:rsidRDefault="003E3BD2">
      <w:pPr>
        <w:pStyle w:val="Standard"/>
        <w:rPr>
          <w:iCs/>
        </w:rPr>
      </w:pPr>
    </w:p>
    <w:p w:rsidR="00B216D0" w:rsidRPr="003E3BD2" w:rsidRDefault="00C813CC">
      <w:pPr>
        <w:pStyle w:val="Standard"/>
        <w:rPr>
          <w:sz w:val="28"/>
        </w:rPr>
      </w:pPr>
      <w:r w:rsidRPr="003E3BD2">
        <w:rPr>
          <w:b/>
          <w:sz w:val="28"/>
        </w:rPr>
        <w:t>Support Services and Resources</w:t>
      </w:r>
    </w:p>
    <w:p w:rsidR="00B216D0" w:rsidRDefault="00C813CC">
      <w:pPr>
        <w:pStyle w:val="Standard"/>
      </w:pPr>
      <w:r>
        <w:t xml:space="preserve">In your time at Georgia Tech, you may find yourself in need of support. Below you will find some resources to support you both as a student and as a person.  </w:t>
      </w:r>
    </w:p>
    <w:p w:rsidR="00B216D0" w:rsidRDefault="00B216D0">
      <w:pPr>
        <w:pStyle w:val="Standard"/>
      </w:pPr>
    </w:p>
    <w:p w:rsidR="003E3BD2" w:rsidRDefault="003E3BD2" w:rsidP="003E3BD2">
      <w:pPr>
        <w:rPr>
          <w:b/>
          <w:i/>
        </w:rPr>
      </w:pPr>
      <w:r>
        <w:rPr>
          <w:b/>
          <w:i/>
        </w:rPr>
        <w:t>Academic support</w:t>
      </w:r>
    </w:p>
    <w:p w:rsidR="003E3BD2" w:rsidRDefault="003E3BD2" w:rsidP="003E3BD2">
      <w:pPr>
        <w:widowControl/>
        <w:numPr>
          <w:ilvl w:val="0"/>
          <w:numId w:val="10"/>
        </w:numPr>
        <w:suppressAutoHyphens w:val="0"/>
        <w:autoSpaceDN/>
        <w:textAlignment w:val="auto"/>
      </w:pPr>
      <w:r>
        <w:t xml:space="preserve">Center for Academic Success </w:t>
      </w:r>
      <w:hyperlink r:id="rId14">
        <w:r>
          <w:rPr>
            <w:rStyle w:val="InternetLink0"/>
          </w:rPr>
          <w:t>http://success.gatech.edu</w:t>
        </w:r>
      </w:hyperlink>
    </w:p>
    <w:p w:rsidR="003E3BD2" w:rsidRDefault="003E3BD2" w:rsidP="003E3BD2">
      <w:pPr>
        <w:widowControl/>
        <w:numPr>
          <w:ilvl w:val="1"/>
          <w:numId w:val="10"/>
        </w:numPr>
        <w:suppressAutoHyphens w:val="0"/>
        <w:autoSpaceDN/>
        <w:textAlignment w:val="auto"/>
      </w:pPr>
      <w:r>
        <w:rPr>
          <w:iCs/>
        </w:rPr>
        <w:lastRenderedPageBreak/>
        <w:t xml:space="preserve">1-to-1 tutoring </w:t>
      </w:r>
      <w:hyperlink r:id="rId15">
        <w:r>
          <w:rPr>
            <w:rStyle w:val="InternetLink0"/>
            <w:iCs/>
          </w:rPr>
          <w:t>http://success.gatech.edu/1-1-tutoring</w:t>
        </w:r>
      </w:hyperlink>
      <w:r>
        <w:rPr>
          <w:iCs/>
        </w:rPr>
        <w:t xml:space="preserve"> </w:t>
      </w:r>
    </w:p>
    <w:p w:rsidR="003E3BD2" w:rsidRDefault="003E3BD2" w:rsidP="003E3BD2">
      <w:pPr>
        <w:widowControl/>
        <w:numPr>
          <w:ilvl w:val="1"/>
          <w:numId w:val="10"/>
        </w:numPr>
        <w:suppressAutoHyphens w:val="0"/>
        <w:autoSpaceDN/>
        <w:textAlignment w:val="auto"/>
      </w:pPr>
      <w:r>
        <w:t xml:space="preserve">Peer-Led Undergraduate Study (PLUS) </w:t>
      </w:r>
      <w:hyperlink r:id="rId16">
        <w:r>
          <w:rPr>
            <w:rStyle w:val="InternetLink0"/>
          </w:rPr>
          <w:t>http://success.gatech.edu/tutoring/plus</w:t>
        </w:r>
      </w:hyperlink>
      <w:r>
        <w:t xml:space="preserve"> </w:t>
      </w:r>
      <w:r>
        <w:tab/>
      </w:r>
    </w:p>
    <w:p w:rsidR="003E3BD2" w:rsidRDefault="003E3BD2" w:rsidP="003E3BD2">
      <w:pPr>
        <w:widowControl/>
        <w:numPr>
          <w:ilvl w:val="1"/>
          <w:numId w:val="10"/>
        </w:numPr>
        <w:suppressAutoHyphens w:val="0"/>
        <w:autoSpaceDN/>
        <w:textAlignment w:val="auto"/>
      </w:pPr>
      <w:r>
        <w:t xml:space="preserve"> Academic coaching http://success.gatech.edu/coaching</w:t>
      </w:r>
    </w:p>
    <w:p w:rsidR="003E3BD2" w:rsidRDefault="003E3BD2" w:rsidP="003E3BD2">
      <w:pPr>
        <w:widowControl/>
        <w:numPr>
          <w:ilvl w:val="0"/>
          <w:numId w:val="10"/>
        </w:numPr>
        <w:suppressAutoHyphens w:val="0"/>
        <w:autoSpaceDN/>
        <w:textAlignment w:val="auto"/>
      </w:pPr>
      <w:r>
        <w:t xml:space="preserve">Residence Life's Learning Assistance Program </w:t>
      </w:r>
      <w:hyperlink r:id="rId17">
        <w:r>
          <w:rPr>
            <w:rStyle w:val="InternetLink0"/>
          </w:rPr>
          <w:t>https://housing.gatech.edu/learning-assistance-program</w:t>
        </w:r>
      </w:hyperlink>
      <w:r>
        <w:t xml:space="preserve"> </w:t>
      </w:r>
    </w:p>
    <w:p w:rsidR="003E3BD2" w:rsidRDefault="003E3BD2" w:rsidP="003E3BD2">
      <w:pPr>
        <w:widowControl/>
        <w:numPr>
          <w:ilvl w:val="1"/>
          <w:numId w:val="10"/>
        </w:numPr>
        <w:suppressAutoHyphens w:val="0"/>
        <w:autoSpaceDN/>
        <w:textAlignment w:val="auto"/>
      </w:pPr>
      <w:r>
        <w:t>Drop-in tutoring for many 1000 level courses</w:t>
      </w:r>
    </w:p>
    <w:p w:rsidR="003E3BD2" w:rsidRDefault="003E3BD2" w:rsidP="003E3BD2">
      <w:pPr>
        <w:widowControl/>
        <w:numPr>
          <w:ilvl w:val="0"/>
          <w:numId w:val="10"/>
        </w:numPr>
        <w:suppressAutoHyphens w:val="0"/>
        <w:autoSpaceDN/>
        <w:textAlignment w:val="auto"/>
      </w:pPr>
      <w:r>
        <w:t>OMED: Educational Services (</w:t>
      </w:r>
      <w:hyperlink r:id="rId18">
        <w:r>
          <w:rPr>
            <w:rStyle w:val="InternetLink0"/>
          </w:rPr>
          <w:t>http://omed.gatech.edu/programs/academic-support</w:t>
        </w:r>
      </w:hyperlink>
      <w:r>
        <w:t>)</w:t>
      </w:r>
    </w:p>
    <w:p w:rsidR="003E3BD2" w:rsidRDefault="003E3BD2" w:rsidP="003E3BD2">
      <w:pPr>
        <w:widowControl/>
        <w:numPr>
          <w:ilvl w:val="1"/>
          <w:numId w:val="10"/>
        </w:numPr>
        <w:suppressAutoHyphens w:val="0"/>
        <w:autoSpaceDN/>
        <w:textAlignment w:val="auto"/>
      </w:pPr>
      <w:r>
        <w:t>Group study sessions and tutoring programs</w:t>
      </w:r>
    </w:p>
    <w:p w:rsidR="003E3BD2" w:rsidRDefault="003E3BD2" w:rsidP="003E3BD2">
      <w:pPr>
        <w:widowControl/>
        <w:numPr>
          <w:ilvl w:val="0"/>
          <w:numId w:val="10"/>
        </w:numPr>
        <w:suppressAutoHyphens w:val="0"/>
        <w:autoSpaceDN/>
        <w:textAlignment w:val="auto"/>
      </w:pPr>
      <w:r>
        <w:t>Communication Center (</w:t>
      </w:r>
      <w:hyperlink r:id="rId19">
        <w:r>
          <w:rPr>
            <w:rStyle w:val="InternetLink0"/>
          </w:rPr>
          <w:t>http://www.communicationcenter.gatech.edu</w:t>
        </w:r>
      </w:hyperlink>
      <w:r>
        <w:t>)</w:t>
      </w:r>
    </w:p>
    <w:p w:rsidR="003E3BD2" w:rsidRDefault="003E3BD2" w:rsidP="003E3BD2">
      <w:pPr>
        <w:widowControl/>
        <w:numPr>
          <w:ilvl w:val="1"/>
          <w:numId w:val="10"/>
        </w:numPr>
        <w:suppressAutoHyphens w:val="0"/>
        <w:autoSpaceDN/>
        <w:textAlignment w:val="auto"/>
      </w:pPr>
      <w:r>
        <w:t>Individualized help with writing and multimedia projects</w:t>
      </w:r>
    </w:p>
    <w:p w:rsidR="003E3BD2" w:rsidRDefault="003E3BD2" w:rsidP="003E3BD2"/>
    <w:p w:rsidR="003E3BD2" w:rsidRDefault="003E3BD2" w:rsidP="003E3BD2">
      <w:pPr>
        <w:rPr>
          <w:b/>
          <w:i/>
        </w:rPr>
      </w:pPr>
      <w:r>
        <w:rPr>
          <w:b/>
          <w:i/>
        </w:rPr>
        <w:t>Personal Support</w:t>
      </w:r>
    </w:p>
    <w:p w:rsidR="003E3BD2" w:rsidRDefault="003E3BD2" w:rsidP="003E3BD2">
      <w:r>
        <w:t>Georgia Tech Resources</w:t>
      </w:r>
    </w:p>
    <w:p w:rsidR="003E3BD2" w:rsidRDefault="003E3BD2" w:rsidP="003E3BD2">
      <w:pPr>
        <w:widowControl/>
        <w:numPr>
          <w:ilvl w:val="0"/>
          <w:numId w:val="11"/>
        </w:numPr>
        <w:suppressAutoHyphens w:val="0"/>
        <w:autoSpaceDN/>
        <w:textAlignment w:val="auto"/>
      </w:pPr>
      <w:r>
        <w:t xml:space="preserve">The Office of the Dean of Students:  </w:t>
      </w:r>
      <w:hyperlink r:id="rId20">
        <w:r>
          <w:rPr>
            <w:rStyle w:val="InternetLink0"/>
          </w:rPr>
          <w:t>http://studentlife.gatech.edu/content/services</w:t>
        </w:r>
      </w:hyperlink>
      <w:r>
        <w:t xml:space="preserve">; </w:t>
      </w:r>
      <w:r>
        <w:rPr>
          <w:b/>
        </w:rPr>
        <w:t>404-894-6367</w:t>
      </w:r>
      <w:r>
        <w:t>; Smithgall Student Services Building 2</w:t>
      </w:r>
      <w:r>
        <w:rPr>
          <w:vertAlign w:val="superscript"/>
        </w:rPr>
        <w:t>nd</w:t>
      </w:r>
      <w:r>
        <w:t xml:space="preserve"> floor</w:t>
      </w:r>
    </w:p>
    <w:p w:rsidR="003E3BD2" w:rsidRDefault="003E3BD2" w:rsidP="003E3BD2">
      <w:pPr>
        <w:widowControl/>
        <w:numPr>
          <w:ilvl w:val="1"/>
          <w:numId w:val="11"/>
        </w:numPr>
        <w:suppressAutoHyphens w:val="0"/>
        <w:autoSpaceDN/>
        <w:textAlignment w:val="auto"/>
      </w:pPr>
      <w:r>
        <w:t xml:space="preserve">You also may request assistance at </w:t>
      </w:r>
      <w:hyperlink r:id="rId21">
        <w:r>
          <w:rPr>
            <w:rStyle w:val="InternetLink0"/>
          </w:rPr>
          <w:t>https://gatech-advocate.symplicity.com/care_report/index.php/pid383662?</w:t>
        </w:r>
      </w:hyperlink>
    </w:p>
    <w:p w:rsidR="003E3BD2" w:rsidRDefault="003E3BD2" w:rsidP="003E3BD2">
      <w:pPr>
        <w:widowControl/>
        <w:numPr>
          <w:ilvl w:val="0"/>
          <w:numId w:val="11"/>
        </w:numPr>
        <w:suppressAutoHyphens w:val="0"/>
        <w:autoSpaceDN/>
        <w:textAlignment w:val="auto"/>
      </w:pPr>
      <w:r>
        <w:t xml:space="preserve">Counseling Center:  </w:t>
      </w:r>
      <w:hyperlink r:id="rId22">
        <w:r>
          <w:rPr>
            <w:rStyle w:val="InternetLink0"/>
          </w:rPr>
          <w:t>http://counseling.gatech.edu</w:t>
        </w:r>
      </w:hyperlink>
      <w:r>
        <w:t xml:space="preserve">; </w:t>
      </w:r>
      <w:r>
        <w:rPr>
          <w:b/>
        </w:rPr>
        <w:t>404-894-2575</w:t>
      </w:r>
      <w:r>
        <w:t>; Smithgall Student Services Building 2</w:t>
      </w:r>
      <w:r>
        <w:rPr>
          <w:vertAlign w:val="superscript"/>
        </w:rPr>
        <w:t>nd</w:t>
      </w:r>
      <w:r>
        <w:t xml:space="preserve"> floor </w:t>
      </w:r>
    </w:p>
    <w:p w:rsidR="003E3BD2" w:rsidRDefault="003E3BD2" w:rsidP="003E3BD2">
      <w:pPr>
        <w:widowControl/>
        <w:numPr>
          <w:ilvl w:val="1"/>
          <w:numId w:val="11"/>
        </w:numPr>
        <w:suppressAutoHyphens w:val="0"/>
        <w:autoSpaceDN/>
        <w:textAlignment w:val="auto"/>
      </w:pPr>
      <w:r>
        <w:t>Services include short-term individual counseling, group counseling, couples counseling, testing and assessment, referral services, and crisis intervention.  Their website also includes links to state and national resources.</w:t>
      </w:r>
    </w:p>
    <w:p w:rsidR="003E3BD2" w:rsidRDefault="003E3BD2" w:rsidP="003E3BD2">
      <w:pPr>
        <w:widowControl/>
        <w:numPr>
          <w:ilvl w:val="1"/>
          <w:numId w:val="11"/>
        </w:numPr>
        <w:suppressAutoHyphens w:val="0"/>
        <w:autoSpaceDN/>
        <w:textAlignment w:val="auto"/>
        <w:rPr>
          <w:i/>
        </w:rPr>
      </w:pPr>
      <w:r>
        <w:rPr>
          <w:i/>
        </w:rPr>
        <w:t xml:space="preserve">Students in crisis may walk in during business hours (8am-5pm, Monday through Friday) or contact the counselor on call after hours at </w:t>
      </w:r>
      <w:r>
        <w:rPr>
          <w:b/>
          <w:i/>
        </w:rPr>
        <w:t>404-894-2204</w:t>
      </w:r>
      <w:r>
        <w:rPr>
          <w:i/>
        </w:rPr>
        <w:t>.</w:t>
      </w:r>
    </w:p>
    <w:p w:rsidR="003E3BD2" w:rsidRDefault="003E3BD2" w:rsidP="003E3BD2">
      <w:pPr>
        <w:widowControl/>
        <w:numPr>
          <w:ilvl w:val="0"/>
          <w:numId w:val="11"/>
        </w:numPr>
        <w:suppressAutoHyphens w:val="0"/>
        <w:autoSpaceDN/>
        <w:textAlignment w:val="auto"/>
      </w:pPr>
      <w:r>
        <w:t xml:space="preserve">Students’ Temporary Assistance and Resources (STAR): </w:t>
      </w:r>
      <w:hyperlink r:id="rId23">
        <w:r>
          <w:rPr>
            <w:rStyle w:val="InternetLink0"/>
          </w:rPr>
          <w:t>http://studentlife.gatech.edu/content/need-help</w:t>
        </w:r>
      </w:hyperlink>
    </w:p>
    <w:p w:rsidR="003E3BD2" w:rsidRDefault="003E3BD2" w:rsidP="003E3BD2">
      <w:pPr>
        <w:widowControl/>
        <w:numPr>
          <w:ilvl w:val="1"/>
          <w:numId w:val="11"/>
        </w:numPr>
        <w:suppressAutoHyphens w:val="0"/>
        <w:autoSpaceDN/>
        <w:textAlignment w:val="auto"/>
      </w:pPr>
      <w:r>
        <w:t>Can assist with interview clothing, food, and housing needs.</w:t>
      </w:r>
    </w:p>
    <w:p w:rsidR="003E3BD2" w:rsidRDefault="003E3BD2" w:rsidP="003E3BD2">
      <w:pPr>
        <w:widowControl/>
        <w:numPr>
          <w:ilvl w:val="0"/>
          <w:numId w:val="11"/>
        </w:numPr>
        <w:suppressAutoHyphens w:val="0"/>
        <w:autoSpaceDN/>
        <w:textAlignment w:val="auto"/>
      </w:pPr>
      <w:r>
        <w:t xml:space="preserve">Stamps Health Services: </w:t>
      </w:r>
      <w:hyperlink r:id="rId24">
        <w:r>
          <w:rPr>
            <w:rStyle w:val="InternetLink0"/>
          </w:rPr>
          <w:t>https://health.gatech.edu</w:t>
        </w:r>
      </w:hyperlink>
      <w:r>
        <w:t xml:space="preserve">; </w:t>
      </w:r>
      <w:r>
        <w:rPr>
          <w:b/>
        </w:rPr>
        <w:t>404-894-1420</w:t>
      </w:r>
    </w:p>
    <w:p w:rsidR="003E3BD2" w:rsidRDefault="003E3BD2" w:rsidP="003E3BD2">
      <w:pPr>
        <w:widowControl/>
        <w:numPr>
          <w:ilvl w:val="1"/>
          <w:numId w:val="11"/>
        </w:numPr>
        <w:suppressAutoHyphens w:val="0"/>
        <w:autoSpaceDN/>
        <w:textAlignment w:val="auto"/>
      </w:pPr>
      <w:r>
        <w:t>Primary care, pharmacy, women’s health, psychiatry, immunization and allergy, health promotion, and nutrition</w:t>
      </w:r>
    </w:p>
    <w:p w:rsidR="003E3BD2" w:rsidRDefault="003E3BD2" w:rsidP="003E3BD2">
      <w:pPr>
        <w:widowControl/>
        <w:numPr>
          <w:ilvl w:val="0"/>
          <w:numId w:val="11"/>
        </w:numPr>
        <w:suppressAutoHyphens w:val="0"/>
        <w:autoSpaceDN/>
        <w:textAlignment w:val="auto"/>
      </w:pPr>
      <w:r>
        <w:t xml:space="preserve">OMED: Educational Services:  </w:t>
      </w:r>
      <w:hyperlink r:id="rId25">
        <w:r>
          <w:rPr>
            <w:rStyle w:val="InternetLink0"/>
          </w:rPr>
          <w:t>http://www.omed.gatech.edu</w:t>
        </w:r>
      </w:hyperlink>
      <w:r>
        <w:t xml:space="preserve"> </w:t>
      </w:r>
    </w:p>
    <w:p w:rsidR="003E3BD2" w:rsidRDefault="003E3BD2" w:rsidP="003E3BD2">
      <w:pPr>
        <w:widowControl/>
        <w:numPr>
          <w:ilvl w:val="0"/>
          <w:numId w:val="11"/>
        </w:numPr>
        <w:suppressAutoHyphens w:val="0"/>
        <w:autoSpaceDN/>
        <w:textAlignment w:val="auto"/>
      </w:pPr>
      <w:r>
        <w:rPr>
          <w:b/>
          <w:bCs/>
        </w:rPr>
        <w:t>Women’s Resource Center:</w:t>
      </w:r>
      <w:r>
        <w:rPr>
          <w:b/>
        </w:rPr>
        <w:t xml:space="preserve">  </w:t>
      </w:r>
      <w:hyperlink r:id="rId26">
        <w:r>
          <w:rPr>
            <w:rStyle w:val="InternetLink0"/>
            <w:b/>
          </w:rPr>
          <w:t>http://www.womenscenter.gatech.edu</w:t>
        </w:r>
      </w:hyperlink>
      <w:r>
        <w:rPr>
          <w:b/>
        </w:rPr>
        <w:t>; 404-385-0230</w:t>
      </w:r>
    </w:p>
    <w:p w:rsidR="003E3BD2" w:rsidRDefault="003E3BD2" w:rsidP="003E3BD2">
      <w:pPr>
        <w:widowControl/>
        <w:numPr>
          <w:ilvl w:val="0"/>
          <w:numId w:val="11"/>
        </w:numPr>
        <w:suppressAutoHyphens w:val="0"/>
        <w:autoSpaceDN/>
        <w:textAlignment w:val="auto"/>
      </w:pPr>
      <w:r>
        <w:rPr>
          <w:b/>
          <w:bCs/>
        </w:rPr>
        <w:t>LGBTQIA Resource Center: </w:t>
      </w:r>
      <w:r>
        <w:rPr>
          <w:b/>
        </w:rPr>
        <w:t xml:space="preserve"> </w:t>
      </w:r>
      <w:hyperlink r:id="rId27">
        <w:r>
          <w:rPr>
            <w:rStyle w:val="InternetLink0"/>
            <w:b/>
          </w:rPr>
          <w:t>http://lgbtqia.gatech.edu/</w:t>
        </w:r>
      </w:hyperlink>
      <w:r>
        <w:rPr>
          <w:b/>
        </w:rPr>
        <w:t>; 404-385-2679</w:t>
      </w:r>
    </w:p>
    <w:p w:rsidR="003E3BD2" w:rsidRDefault="003E3BD2" w:rsidP="003E3BD2">
      <w:pPr>
        <w:widowControl/>
        <w:numPr>
          <w:ilvl w:val="0"/>
          <w:numId w:val="11"/>
        </w:numPr>
        <w:suppressAutoHyphens w:val="0"/>
        <w:autoSpaceDN/>
        <w:textAlignment w:val="auto"/>
      </w:pPr>
      <w:r>
        <w:rPr>
          <w:b/>
          <w:bCs/>
        </w:rPr>
        <w:t>Veteran’s Resource Center:</w:t>
      </w:r>
      <w:r>
        <w:rPr>
          <w:b/>
        </w:rPr>
        <w:t xml:space="preserve">  </w:t>
      </w:r>
      <w:hyperlink r:id="rId28">
        <w:r>
          <w:rPr>
            <w:rStyle w:val="InternetLink0"/>
            <w:b/>
          </w:rPr>
          <w:t>http://veterans.gatech.edu/</w:t>
        </w:r>
      </w:hyperlink>
      <w:r>
        <w:rPr>
          <w:b/>
        </w:rPr>
        <w:t>; 404-385-2067</w:t>
      </w:r>
    </w:p>
    <w:p w:rsidR="003E3BD2" w:rsidRDefault="003E3BD2" w:rsidP="003E3BD2">
      <w:pPr>
        <w:widowControl/>
        <w:numPr>
          <w:ilvl w:val="0"/>
          <w:numId w:val="11"/>
        </w:numPr>
        <w:suppressAutoHyphens w:val="0"/>
        <w:autoSpaceDN/>
        <w:textAlignment w:val="auto"/>
        <w:rPr>
          <w:b/>
        </w:rPr>
      </w:pPr>
      <w:r>
        <w:rPr>
          <w:b/>
        </w:rPr>
        <w:t> </w:t>
      </w:r>
      <w:r>
        <w:rPr>
          <w:b/>
          <w:bCs/>
        </w:rPr>
        <w:t>Georgia Tech Police:</w:t>
      </w:r>
      <w:r>
        <w:rPr>
          <w:b/>
        </w:rPr>
        <w:t> 404-894-2500</w:t>
      </w:r>
    </w:p>
    <w:p w:rsidR="003E3BD2" w:rsidRDefault="003E3BD2">
      <w:pPr>
        <w:pStyle w:val="Standard"/>
      </w:pPr>
    </w:p>
    <w:sectPr w:rsidR="003E3BD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3D2" w:rsidRDefault="00C813CC">
      <w:r>
        <w:separator/>
      </w:r>
    </w:p>
  </w:endnote>
  <w:endnote w:type="continuationSeparator" w:id="0">
    <w:p w:rsidR="001803D2" w:rsidRDefault="00C8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DejaVu LGC 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Mono">
    <w:charset w:val="00"/>
    <w:family w:val="modern"/>
    <w:pitch w:val="fixed"/>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3D2" w:rsidRDefault="00C813CC">
      <w:r>
        <w:rPr>
          <w:color w:val="000000"/>
        </w:rPr>
        <w:ptab w:relativeTo="margin" w:alignment="center" w:leader="none"/>
      </w:r>
    </w:p>
  </w:footnote>
  <w:footnote w:type="continuationSeparator" w:id="0">
    <w:p w:rsidR="001803D2" w:rsidRDefault="00C81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F1EB7"/>
    <w:multiLevelType w:val="multilevel"/>
    <w:tmpl w:val="0878494A"/>
    <w:lvl w:ilvl="0">
      <w:start w:val="1"/>
      <w:numFmt w:val="decimal"/>
      <w:lvlText w:val="%1."/>
      <w:lvlJc w:val="left"/>
      <w:pPr>
        <w:tabs>
          <w:tab w:val="num" w:pos="720"/>
        </w:tabs>
        <w:ind w:left="720" w:hanging="360"/>
      </w:pPr>
    </w:lvl>
    <w:lvl w:ilvl="1">
      <w:start w:val="1"/>
      <w:numFmt w:val="decimal"/>
      <w:lvlText w:val="%2."/>
      <w:lvlJc w:val="left"/>
      <w:pPr>
        <w:tabs>
          <w:tab w:val="num" w:pos="720"/>
        </w:tabs>
        <w:ind w:left="72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1E48C9"/>
    <w:multiLevelType w:val="multilevel"/>
    <w:tmpl w:val="F8D6BA80"/>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sz w:val="23"/>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14FD5967"/>
    <w:multiLevelType w:val="multilevel"/>
    <w:tmpl w:val="1D500140"/>
    <w:lvl w:ilvl="0">
      <w:start w:val="1"/>
      <w:numFmt w:val="decimal"/>
      <w:lvlText w:val="%1."/>
      <w:lvlJc w:val="left"/>
      <w:pPr>
        <w:ind w:left="720" w:hanging="360"/>
      </w:pPr>
    </w:lvl>
    <w:lvl w:ilvl="1">
      <w:start w:val="1"/>
      <w:numFmt w:val="decimal"/>
      <w:lvlText w:val="%2."/>
      <w:lvlJc w:val="left"/>
      <w:pPr>
        <w:ind w:left="1080" w:hanging="360"/>
      </w:pPr>
    </w:lvl>
    <w:lvl w:ilvl="2">
      <w:start w:val="2"/>
      <w:numFmt w:val="upperRoman"/>
      <w:lvlText w:val="%3."/>
      <w:lvlJc w:val="left"/>
      <w:pPr>
        <w:ind w:left="1440" w:hanging="360"/>
      </w:pPr>
      <w:rPr>
        <w:b w:val="0"/>
        <w:bCs w:val="0"/>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63A49D0"/>
    <w:multiLevelType w:val="multilevel"/>
    <w:tmpl w:val="07102A6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AAC4FEE"/>
    <w:multiLevelType w:val="multilevel"/>
    <w:tmpl w:val="61D0D94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sz w:val="23"/>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E940E7F"/>
    <w:multiLevelType w:val="multilevel"/>
    <w:tmpl w:val="B874B49A"/>
    <w:lvl w:ilvl="0">
      <w:numFmt w:val="bullet"/>
      <w:lvlText w:val="•"/>
      <w:lvlJc w:val="left"/>
      <w:pPr>
        <w:ind w:left="3240" w:hanging="360"/>
      </w:pPr>
      <w:rPr>
        <w:rFonts w:ascii="OpenSymbol" w:eastAsia="OpenSymbol" w:hAnsi="OpenSymbol" w:cs="OpenSymbol"/>
      </w:rPr>
    </w:lvl>
    <w:lvl w:ilvl="1">
      <w:numFmt w:val="bullet"/>
      <w:lvlText w:val="◦"/>
      <w:lvlJc w:val="left"/>
      <w:pPr>
        <w:ind w:left="3600" w:hanging="360"/>
      </w:pPr>
      <w:rPr>
        <w:rFonts w:ascii="OpenSymbol" w:eastAsia="OpenSymbol" w:hAnsi="OpenSymbol" w:cs="OpenSymbol"/>
      </w:rPr>
    </w:lvl>
    <w:lvl w:ilvl="2">
      <w:numFmt w:val="bullet"/>
      <w:lvlText w:val="▪"/>
      <w:lvlJc w:val="left"/>
      <w:pPr>
        <w:ind w:left="3960" w:hanging="360"/>
      </w:pPr>
      <w:rPr>
        <w:rFonts w:ascii="OpenSymbol" w:eastAsia="OpenSymbol" w:hAnsi="OpenSymbol" w:cs="OpenSymbol"/>
      </w:rPr>
    </w:lvl>
    <w:lvl w:ilvl="3">
      <w:numFmt w:val="bullet"/>
      <w:lvlText w:val="•"/>
      <w:lvlJc w:val="left"/>
      <w:pPr>
        <w:ind w:left="4320" w:hanging="360"/>
      </w:pPr>
      <w:rPr>
        <w:rFonts w:ascii="OpenSymbol" w:eastAsia="OpenSymbol" w:hAnsi="OpenSymbol" w:cs="OpenSymbol"/>
      </w:rPr>
    </w:lvl>
    <w:lvl w:ilvl="4">
      <w:numFmt w:val="bullet"/>
      <w:lvlText w:val="◦"/>
      <w:lvlJc w:val="left"/>
      <w:pPr>
        <w:ind w:left="4680" w:hanging="360"/>
      </w:pPr>
      <w:rPr>
        <w:rFonts w:ascii="OpenSymbol" w:eastAsia="OpenSymbol" w:hAnsi="OpenSymbol" w:cs="OpenSymbol"/>
      </w:rPr>
    </w:lvl>
    <w:lvl w:ilvl="5">
      <w:numFmt w:val="bullet"/>
      <w:lvlText w:val="▪"/>
      <w:lvlJc w:val="left"/>
      <w:pPr>
        <w:ind w:left="5040" w:hanging="360"/>
      </w:pPr>
      <w:rPr>
        <w:rFonts w:ascii="OpenSymbol" w:eastAsia="OpenSymbol" w:hAnsi="OpenSymbol" w:cs="OpenSymbol"/>
      </w:rPr>
    </w:lvl>
    <w:lvl w:ilvl="6">
      <w:numFmt w:val="bullet"/>
      <w:lvlText w:val="•"/>
      <w:lvlJc w:val="left"/>
      <w:pPr>
        <w:ind w:left="5400" w:hanging="360"/>
      </w:pPr>
      <w:rPr>
        <w:rFonts w:ascii="OpenSymbol" w:eastAsia="OpenSymbol" w:hAnsi="OpenSymbol" w:cs="OpenSymbol"/>
      </w:rPr>
    </w:lvl>
    <w:lvl w:ilvl="7">
      <w:numFmt w:val="bullet"/>
      <w:lvlText w:val="◦"/>
      <w:lvlJc w:val="left"/>
      <w:pPr>
        <w:ind w:left="5760" w:hanging="360"/>
      </w:pPr>
      <w:rPr>
        <w:rFonts w:ascii="OpenSymbol" w:eastAsia="OpenSymbol" w:hAnsi="OpenSymbol" w:cs="OpenSymbol"/>
      </w:rPr>
    </w:lvl>
    <w:lvl w:ilvl="8">
      <w:numFmt w:val="bullet"/>
      <w:lvlText w:val="▪"/>
      <w:lvlJc w:val="left"/>
      <w:pPr>
        <w:ind w:left="6120" w:hanging="360"/>
      </w:pPr>
      <w:rPr>
        <w:rFonts w:ascii="OpenSymbol" w:eastAsia="OpenSymbol" w:hAnsi="OpenSymbol" w:cs="OpenSymbol"/>
      </w:rPr>
    </w:lvl>
  </w:abstractNum>
  <w:abstractNum w:abstractNumId="6" w15:restartNumberingAfterBreak="0">
    <w:nsid w:val="7278490D"/>
    <w:multiLevelType w:val="multilevel"/>
    <w:tmpl w:val="5934AE5A"/>
    <w:lvl w:ilvl="0">
      <w:start w:val="1"/>
      <w:numFmt w:val="decimal"/>
      <w:lvlText w:val="%1."/>
      <w:lvlJc w:val="left"/>
      <w:pPr>
        <w:ind w:left="698" w:hanging="360"/>
      </w:pPr>
      <w:rPr>
        <w:b w:val="0"/>
        <w:bCs w:val="0"/>
      </w:rPr>
    </w:lvl>
    <w:lvl w:ilvl="1">
      <w:start w:val="1"/>
      <w:numFmt w:val="decimal"/>
      <w:lvlText w:val="%2."/>
      <w:lvlJc w:val="left"/>
      <w:pPr>
        <w:ind w:left="1058" w:hanging="360"/>
      </w:pPr>
      <w:rPr>
        <w:b w:val="0"/>
        <w:bCs w:val="0"/>
      </w:rPr>
    </w:lvl>
    <w:lvl w:ilvl="2">
      <w:start w:val="1"/>
      <w:numFmt w:val="decimal"/>
      <w:lvlText w:val="%3."/>
      <w:lvlJc w:val="left"/>
      <w:pPr>
        <w:ind w:left="1418" w:hanging="360"/>
      </w:pPr>
      <w:rPr>
        <w:b w:val="0"/>
        <w:bCs w:val="0"/>
      </w:rPr>
    </w:lvl>
    <w:lvl w:ilvl="3">
      <w:start w:val="1"/>
      <w:numFmt w:val="decimal"/>
      <w:lvlText w:val="%4."/>
      <w:lvlJc w:val="left"/>
      <w:pPr>
        <w:ind w:left="1778" w:hanging="360"/>
      </w:pPr>
      <w:rPr>
        <w:b w:val="0"/>
        <w:bCs w:val="0"/>
      </w:rPr>
    </w:lvl>
    <w:lvl w:ilvl="4">
      <w:start w:val="1"/>
      <w:numFmt w:val="decimal"/>
      <w:lvlText w:val="%5."/>
      <w:lvlJc w:val="left"/>
      <w:pPr>
        <w:ind w:left="2138" w:hanging="360"/>
      </w:pPr>
      <w:rPr>
        <w:b w:val="0"/>
        <w:bCs w:val="0"/>
      </w:rPr>
    </w:lvl>
    <w:lvl w:ilvl="5">
      <w:start w:val="1"/>
      <w:numFmt w:val="decimal"/>
      <w:lvlText w:val="%6."/>
      <w:lvlJc w:val="left"/>
      <w:pPr>
        <w:ind w:left="2498" w:hanging="360"/>
      </w:pPr>
      <w:rPr>
        <w:b w:val="0"/>
        <w:bCs w:val="0"/>
      </w:rPr>
    </w:lvl>
    <w:lvl w:ilvl="6">
      <w:start w:val="1"/>
      <w:numFmt w:val="decimal"/>
      <w:lvlText w:val="%7."/>
      <w:lvlJc w:val="left"/>
      <w:pPr>
        <w:ind w:left="2858" w:hanging="360"/>
      </w:pPr>
      <w:rPr>
        <w:b w:val="0"/>
        <w:bCs w:val="0"/>
      </w:rPr>
    </w:lvl>
    <w:lvl w:ilvl="7">
      <w:start w:val="1"/>
      <w:numFmt w:val="decimal"/>
      <w:lvlText w:val="%8."/>
      <w:lvlJc w:val="left"/>
      <w:pPr>
        <w:ind w:left="3218" w:hanging="360"/>
      </w:pPr>
      <w:rPr>
        <w:b w:val="0"/>
        <w:bCs w:val="0"/>
      </w:rPr>
    </w:lvl>
    <w:lvl w:ilvl="8">
      <w:start w:val="1"/>
      <w:numFmt w:val="decimal"/>
      <w:lvlText w:val="%9."/>
      <w:lvlJc w:val="left"/>
      <w:pPr>
        <w:ind w:left="3578" w:hanging="360"/>
      </w:pPr>
      <w:rPr>
        <w:b w:val="0"/>
        <w:bCs w:val="0"/>
      </w:rPr>
    </w:lvl>
  </w:abstractNum>
  <w:abstractNum w:abstractNumId="7" w15:restartNumberingAfterBreak="0">
    <w:nsid w:val="77EF6A4D"/>
    <w:multiLevelType w:val="multilevel"/>
    <w:tmpl w:val="B5ECD1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FE12CC9"/>
    <w:multiLevelType w:val="multilevel"/>
    <w:tmpl w:val="9FA87F98"/>
    <w:lvl w:ilvl="0">
      <w:start w:val="1"/>
      <w:numFmt w:val="decimal"/>
      <w:lvlText w:val="%1."/>
      <w:lvlJc w:val="left"/>
      <w:pPr>
        <w:ind w:left="1800" w:hanging="360"/>
      </w:pPr>
      <w:rPr>
        <w:b w:val="0"/>
        <w:bCs w:val="0"/>
      </w:rPr>
    </w:lvl>
    <w:lvl w:ilvl="1">
      <w:start w:val="1"/>
      <w:numFmt w:val="decimal"/>
      <w:lvlText w:val="%2."/>
      <w:lvlJc w:val="left"/>
      <w:pPr>
        <w:ind w:left="2160" w:hanging="360"/>
      </w:pPr>
      <w:rPr>
        <w:b w:val="0"/>
        <w:bCs w:val="0"/>
      </w:rPr>
    </w:lvl>
    <w:lvl w:ilvl="2">
      <w:start w:val="1"/>
      <w:numFmt w:val="decimal"/>
      <w:lvlText w:val="%3."/>
      <w:lvlJc w:val="left"/>
      <w:pPr>
        <w:ind w:left="2520" w:hanging="360"/>
      </w:pPr>
      <w:rPr>
        <w:b w:val="0"/>
        <w:bCs w:val="0"/>
      </w:rPr>
    </w:lvl>
    <w:lvl w:ilvl="3">
      <w:start w:val="1"/>
      <w:numFmt w:val="decimal"/>
      <w:lvlText w:val="%4."/>
      <w:lvlJc w:val="left"/>
      <w:pPr>
        <w:ind w:left="2880" w:hanging="360"/>
      </w:pPr>
      <w:rPr>
        <w:b w:val="0"/>
        <w:bCs w:val="0"/>
      </w:rPr>
    </w:lvl>
    <w:lvl w:ilvl="4">
      <w:start w:val="1"/>
      <w:numFmt w:val="decimal"/>
      <w:lvlText w:val="%5."/>
      <w:lvlJc w:val="left"/>
      <w:pPr>
        <w:ind w:left="3240" w:hanging="360"/>
      </w:pPr>
      <w:rPr>
        <w:b w:val="0"/>
        <w:bCs w:val="0"/>
      </w:rPr>
    </w:lvl>
    <w:lvl w:ilvl="5">
      <w:start w:val="1"/>
      <w:numFmt w:val="decimal"/>
      <w:lvlText w:val="%6."/>
      <w:lvlJc w:val="left"/>
      <w:pPr>
        <w:ind w:left="3600" w:hanging="360"/>
      </w:pPr>
      <w:rPr>
        <w:b w:val="0"/>
        <w:bCs w:val="0"/>
      </w:rPr>
    </w:lvl>
    <w:lvl w:ilvl="6">
      <w:start w:val="1"/>
      <w:numFmt w:val="decimal"/>
      <w:lvlText w:val="%7."/>
      <w:lvlJc w:val="left"/>
      <w:pPr>
        <w:ind w:left="3960" w:hanging="360"/>
      </w:pPr>
      <w:rPr>
        <w:b w:val="0"/>
        <w:bCs w:val="0"/>
      </w:rPr>
    </w:lvl>
    <w:lvl w:ilvl="7">
      <w:start w:val="1"/>
      <w:numFmt w:val="decimal"/>
      <w:lvlText w:val="%8."/>
      <w:lvlJc w:val="left"/>
      <w:pPr>
        <w:ind w:left="4320" w:hanging="360"/>
      </w:pPr>
      <w:rPr>
        <w:b w:val="0"/>
        <w:bCs w:val="0"/>
      </w:rPr>
    </w:lvl>
    <w:lvl w:ilvl="8">
      <w:start w:val="1"/>
      <w:numFmt w:val="decimal"/>
      <w:lvlText w:val="%9."/>
      <w:lvlJc w:val="left"/>
      <w:pPr>
        <w:ind w:left="4680" w:hanging="360"/>
      </w:pPr>
      <w:rPr>
        <w:b w:val="0"/>
        <w:bCs w:val="0"/>
      </w:rPr>
    </w:lvl>
  </w:abstractNum>
  <w:num w:numId="1">
    <w:abstractNumId w:val="1"/>
  </w:num>
  <w:num w:numId="2">
    <w:abstractNumId w:val="4"/>
  </w:num>
  <w:num w:numId="3">
    <w:abstractNumId w:val="8"/>
  </w:num>
  <w:num w:numId="4">
    <w:abstractNumId w:val="2"/>
  </w:num>
  <w:num w:numId="5">
    <w:abstractNumId w:val="6"/>
  </w:num>
  <w:num w:numId="6">
    <w:abstractNumId w:val="5"/>
  </w:num>
  <w:num w:numId="7">
    <w:abstractNumId w:val="1"/>
  </w:num>
  <w:num w:numId="8">
    <w:abstractNumId w:val="4"/>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D0"/>
    <w:rsid w:val="001803D2"/>
    <w:rsid w:val="003E3BD2"/>
    <w:rsid w:val="00981E69"/>
    <w:rsid w:val="00B216D0"/>
    <w:rsid w:val="00B952AD"/>
    <w:rsid w:val="00C8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83A0"/>
  <w15:docId w15:val="{BE786A6A-189F-4FCD-B454-0F555645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LGC Sans" w:hAnsi="Times New Roman" w:cs="DejaVu LGC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2">
    <w:name w:val="heading 2"/>
    <w:basedOn w:val="Normal"/>
    <w:next w:val="Normal"/>
    <w:link w:val="Heading2Char"/>
    <w:uiPriority w:val="9"/>
    <w:semiHidden/>
    <w:unhideWhenUsed/>
    <w:qFormat/>
    <w:rsid w:val="003E3BD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styleId="ListParagraph">
    <w:name w:val="List Paragraph"/>
    <w:basedOn w:val="Standard"/>
    <w:uiPriority w:val="34"/>
    <w:qFormat/>
    <w:pPr>
      <w:ind w:left="720"/>
    </w:pPr>
  </w:style>
  <w:style w:type="paragraph" w:customStyle="1" w:styleId="xgmail-msolistparagraph">
    <w:name w:val="x_gmail-msolistparagraph"/>
    <w:basedOn w:val="Standard"/>
    <w:pPr>
      <w:spacing w:before="280" w:after="280"/>
    </w:pPr>
  </w:style>
  <w:style w:type="character" w:customStyle="1" w:styleId="Internetlink">
    <w:name w:val="Internet link"/>
    <w:rPr>
      <w:color w:val="000080"/>
      <w:u w:val="single"/>
    </w:rPr>
  </w:style>
  <w:style w:type="character" w:customStyle="1" w:styleId="NumberingSymbols">
    <w:name w:val="Numbering Symbols"/>
    <w:rPr>
      <w:b w:val="0"/>
      <w:bCs w:val="0"/>
    </w:rPr>
  </w:style>
  <w:style w:type="character" w:customStyle="1" w:styleId="BulletSymbols">
    <w:name w:val="Bullet Symbols"/>
    <w:rPr>
      <w:rFonts w:ascii="OpenSymbol" w:eastAsia="OpenSymbol" w:hAnsi="OpenSymbol" w:cs="OpenSymbol"/>
    </w:rPr>
  </w:style>
  <w:style w:type="character" w:customStyle="1" w:styleId="ListLabel4">
    <w:name w:val="ListLabel 4"/>
    <w:rPr>
      <w:rFonts w:ascii="Cambria Math" w:eastAsia="Cambria Math" w:hAnsi="Cambria Math" w:cs="Courier New"/>
      <w:sz w:val="23"/>
    </w:rPr>
  </w:style>
  <w:style w:type="character" w:customStyle="1" w:styleId="ListLabel13">
    <w:name w:val="ListLabel 13"/>
    <w:rPr>
      <w:rFonts w:ascii="Cambria Math" w:eastAsia="Cambria Math" w:hAnsi="Cambria Math" w:cs="Courier New"/>
      <w:sz w:val="23"/>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apple-converted-space">
    <w:name w:val="apple-converted-space"/>
    <w:basedOn w:val="DefaultParagraphFont"/>
  </w:style>
  <w:style w:type="numbering" w:customStyle="1" w:styleId="WWNum2">
    <w:name w:val="WWNum2"/>
    <w:basedOn w:val="NoList"/>
    <w:pPr>
      <w:numPr>
        <w:numId w:val="1"/>
      </w:numPr>
    </w:pPr>
  </w:style>
  <w:style w:type="numbering" w:customStyle="1" w:styleId="WWNum5">
    <w:name w:val="WWNum5"/>
    <w:basedOn w:val="NoList"/>
    <w:pPr>
      <w:numPr>
        <w:numId w:val="2"/>
      </w:numPr>
    </w:pPr>
  </w:style>
  <w:style w:type="character" w:customStyle="1" w:styleId="InternetLink0">
    <w:name w:val="Internet Link"/>
    <w:basedOn w:val="DefaultParagraphFont"/>
    <w:uiPriority w:val="99"/>
    <w:unhideWhenUsed/>
    <w:rsid w:val="003E3BD2"/>
    <w:rPr>
      <w:color w:val="0563C1" w:themeColor="hyperlink"/>
      <w:u w:val="single"/>
    </w:rPr>
  </w:style>
  <w:style w:type="character" w:customStyle="1" w:styleId="Heading2Char">
    <w:name w:val="Heading 2 Char"/>
    <w:basedOn w:val="DefaultParagraphFont"/>
    <w:link w:val="Heading2"/>
    <w:uiPriority w:val="9"/>
    <w:semiHidden/>
    <w:rsid w:val="003E3B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E3B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allantyne.gatech.edu/phys8803/index.html" TargetMode="External"/><Relationship Id="rId13" Type="http://schemas.openxmlformats.org/officeDocument/2006/relationships/hyperlink" Target="http://www.catalog.gatech.edu/rules/22/" TargetMode="External"/><Relationship Id="rId18" Type="http://schemas.openxmlformats.org/officeDocument/2006/relationships/hyperlink" Target="http://omed.gatech.edu/programs/academic-support" TargetMode="External"/><Relationship Id="rId26" Type="http://schemas.openxmlformats.org/officeDocument/2006/relationships/hyperlink" Target="http://www.womenscenter.gatech.edu/" TargetMode="External"/><Relationship Id="rId3" Type="http://schemas.openxmlformats.org/officeDocument/2006/relationships/settings" Target="settings.xml"/><Relationship Id="rId21" Type="http://schemas.openxmlformats.org/officeDocument/2006/relationships/hyperlink" Target="https://gatech-advocate.symplicity.com/care_report/index.php/pid383662?" TargetMode="External"/><Relationship Id="rId7" Type="http://schemas.openxmlformats.org/officeDocument/2006/relationships/hyperlink" Target="mailto:david.ballantyne@physics.gatech.edu" TargetMode="External"/><Relationship Id="rId12" Type="http://schemas.openxmlformats.org/officeDocument/2006/relationships/hyperlink" Target="http://disabilityservices.gatech.edu/" TargetMode="External"/><Relationship Id="rId17" Type="http://schemas.openxmlformats.org/officeDocument/2006/relationships/hyperlink" Target="https://housing.gatech.edu/learning-assistance-program" TargetMode="External"/><Relationship Id="rId25" Type="http://schemas.openxmlformats.org/officeDocument/2006/relationships/hyperlink" Target="http://www.omed.gatech.edu/" TargetMode="External"/><Relationship Id="rId2" Type="http://schemas.openxmlformats.org/officeDocument/2006/relationships/styles" Target="styles.xml"/><Relationship Id="rId16" Type="http://schemas.openxmlformats.org/officeDocument/2006/relationships/hyperlink" Target="http://success.gatech.edu/tutoring/plus" TargetMode="External"/><Relationship Id="rId20" Type="http://schemas.openxmlformats.org/officeDocument/2006/relationships/hyperlink" Target="http://studentlife.gatech.edu/content/servic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talog.gatech.edu/rules/18/" TargetMode="External"/><Relationship Id="rId24" Type="http://schemas.openxmlformats.org/officeDocument/2006/relationships/hyperlink" Target="https://health.gatech.edu/" TargetMode="External"/><Relationship Id="rId5" Type="http://schemas.openxmlformats.org/officeDocument/2006/relationships/footnotes" Target="footnotes.xml"/><Relationship Id="rId15" Type="http://schemas.openxmlformats.org/officeDocument/2006/relationships/hyperlink" Target="http://success.gatech.edu/1-1-tutoring" TargetMode="External"/><Relationship Id="rId23" Type="http://schemas.openxmlformats.org/officeDocument/2006/relationships/hyperlink" Target="http://studentlife.gatech.edu/content/need-help" TargetMode="External"/><Relationship Id="rId28" Type="http://schemas.openxmlformats.org/officeDocument/2006/relationships/hyperlink" Target="http://veterans.gatech.edu/" TargetMode="External"/><Relationship Id="rId10" Type="http://schemas.openxmlformats.org/officeDocument/2006/relationships/hyperlink" Target="http://www.catalog.gatech.edu/policies/honor-code/" TargetMode="External"/><Relationship Id="rId19" Type="http://schemas.openxmlformats.org/officeDocument/2006/relationships/hyperlink" Target="http://www.communicationcenter.gatech.edu/" TargetMode="External"/><Relationship Id="rId4" Type="http://schemas.openxmlformats.org/officeDocument/2006/relationships/webSettings" Target="webSettings.xml"/><Relationship Id="rId9" Type="http://schemas.openxmlformats.org/officeDocument/2006/relationships/hyperlink" Target="http://catalog.gatech.edu/rules/4/" TargetMode="External"/><Relationship Id="rId14" Type="http://schemas.openxmlformats.org/officeDocument/2006/relationships/hyperlink" Target="http://success.gatech.edu/" TargetMode="External"/><Relationship Id="rId22" Type="http://schemas.openxmlformats.org/officeDocument/2006/relationships/hyperlink" Target="http://counseling.gatech.edu/" TargetMode="External"/><Relationship Id="rId27" Type="http://schemas.openxmlformats.org/officeDocument/2006/relationships/hyperlink" Target="http://lgbtqia.gatech.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School of Physics</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David R</dc:creator>
  <cp:lastModifiedBy>Ballantyne, David R</cp:lastModifiedBy>
  <cp:revision>5</cp:revision>
  <dcterms:created xsi:type="dcterms:W3CDTF">2018-09-18T16:10:00Z</dcterms:created>
  <dcterms:modified xsi:type="dcterms:W3CDTF">2018-12-11T15:46:00Z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