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5C" w:rsidRPr="00EA167C" w:rsidRDefault="00D8305C" w:rsidP="00D8305C">
      <w:r>
        <w:t>RUSS 3002</w:t>
      </w:r>
    </w:p>
    <w:p w:rsidR="00D8305C" w:rsidRDefault="00D8305C" w:rsidP="00D8305C"/>
    <w:p w:rsidR="00D8305C" w:rsidRPr="00DF7FFB" w:rsidRDefault="00D8305C" w:rsidP="00D8305C">
      <w:pPr>
        <w:jc w:val="center"/>
        <w:rPr>
          <w:sz w:val="32"/>
          <w:szCs w:val="32"/>
        </w:rPr>
      </w:pPr>
      <w:r>
        <w:rPr>
          <w:sz w:val="32"/>
          <w:szCs w:val="32"/>
        </w:rPr>
        <w:t>Advanced Russian II</w:t>
      </w:r>
    </w:p>
    <w:p w:rsidR="00D8305C" w:rsidRDefault="00D8305C" w:rsidP="00D8305C"/>
    <w:p w:rsidR="00D8305C" w:rsidRDefault="00D8305C" w:rsidP="00D8305C"/>
    <w:p w:rsidR="00D8305C" w:rsidRDefault="00D8305C" w:rsidP="00D8305C">
      <w:pPr>
        <w:tabs>
          <w:tab w:val="left" w:pos="720"/>
          <w:tab w:val="left" w:pos="2520"/>
        </w:tabs>
        <w:rPr>
          <w:i/>
          <w:iCs/>
        </w:rPr>
      </w:pPr>
      <w:r>
        <w:t>Our goals this semester are 1) to develop all four modalities of language use: listening, speaking, reading and writing; 2) to expand knowledge of</w:t>
      </w:r>
      <w:r w:rsidRPr="009D3960">
        <w:t xml:space="preserve"> </w:t>
      </w:r>
      <w:r>
        <w:t xml:space="preserve">more advanced grammar and syntax; 4) to strongly expand students' vocabulary base, both active and passive, focusing on abstractions and the language of public discourse/newspapers; </w:t>
      </w:r>
      <w:r w:rsidRPr="0079505A">
        <w:t xml:space="preserve">5) to </w:t>
      </w:r>
      <w:r>
        <w:t xml:space="preserve">communicate </w:t>
      </w:r>
      <w:r w:rsidRPr="0079505A">
        <w:t>on a variety of topics</w:t>
      </w:r>
      <w:r>
        <w:t>, including religion, gender issues, social and political issues, and Russia and the West</w:t>
      </w:r>
      <w:r w:rsidRPr="0079505A">
        <w:t xml:space="preserve">; and 6) </w:t>
      </w:r>
      <w:r w:rsidRPr="0079505A">
        <w:rPr>
          <w:i/>
          <w:iCs/>
        </w:rPr>
        <w:t>most importantly</w:t>
      </w:r>
      <w:r>
        <w:rPr>
          <w:i/>
          <w:iCs/>
        </w:rPr>
        <w:t>, to enjoy the richness of Russian language and culture!</w:t>
      </w:r>
    </w:p>
    <w:p w:rsidR="00D8305C" w:rsidRDefault="00D8305C" w:rsidP="00D8305C">
      <w:pPr>
        <w:tabs>
          <w:tab w:val="left" w:pos="720"/>
          <w:tab w:val="left" w:pos="2520"/>
        </w:tabs>
        <w:rPr>
          <w:i/>
          <w:iCs/>
        </w:rPr>
      </w:pPr>
    </w:p>
    <w:p w:rsidR="00D8305C" w:rsidRDefault="00D8305C" w:rsidP="00D8305C">
      <w:pPr>
        <w:tabs>
          <w:tab w:val="left" w:pos="720"/>
          <w:tab w:val="left" w:pos="2520"/>
        </w:tabs>
        <w:rPr>
          <w:iCs/>
        </w:rPr>
      </w:pPr>
      <w:r>
        <w:rPr>
          <w:iCs/>
        </w:rPr>
        <w:t xml:space="preserve">We will use the unusual make-up of this group to achieve a symbiosis between heritage speakers and ‘traditional’ language students.  </w:t>
      </w:r>
    </w:p>
    <w:p w:rsidR="00D8305C" w:rsidRPr="007466B2" w:rsidRDefault="00D8305C" w:rsidP="00D8305C">
      <w:pPr>
        <w:tabs>
          <w:tab w:val="left" w:pos="720"/>
          <w:tab w:val="left" w:pos="2520"/>
        </w:tabs>
        <w:rPr>
          <w:iCs/>
        </w:rPr>
      </w:pPr>
    </w:p>
    <w:p w:rsidR="00D8305C" w:rsidRDefault="00D8305C" w:rsidP="00D8305C">
      <w:r>
        <w:rPr>
          <w:u w:val="single"/>
        </w:rPr>
        <w:t>T</w:t>
      </w:r>
      <w:r w:rsidRPr="00991005">
        <w:rPr>
          <w:u w:val="single"/>
        </w:rPr>
        <w:t>extbook</w:t>
      </w:r>
      <w:r>
        <w:t xml:space="preserve">:  </w:t>
      </w:r>
    </w:p>
    <w:p w:rsidR="00D8305C" w:rsidRDefault="00D8305C" w:rsidP="00D8305C"/>
    <w:p w:rsidR="00D8305C" w:rsidRDefault="00D8305C" w:rsidP="00D8305C">
      <w:r>
        <w:t xml:space="preserve">Traditional students should purchase Rifkin, </w:t>
      </w:r>
      <w:r w:rsidRPr="005462BC">
        <w:rPr>
          <w:i/>
        </w:rPr>
        <w:t>Grammatika v kontekste</w:t>
      </w:r>
      <w:r>
        <w:t xml:space="preserve"> (textbook) and Tall and Vlasikova, </w:t>
      </w:r>
      <w:r w:rsidRPr="00EA167C">
        <w:rPr>
          <w:i/>
        </w:rPr>
        <w:t>Let’s Talk about Life</w:t>
      </w:r>
      <w:r>
        <w:t xml:space="preserve">.  Heritage speakers should purchase Tall and Vlasikova and also Kagan, et. al., </w:t>
      </w:r>
      <w:r w:rsidRPr="00EA167C">
        <w:rPr>
          <w:i/>
        </w:rPr>
        <w:t>Russian for Russians</w:t>
      </w:r>
      <w:r>
        <w:t>.  We will also be using many handouts and audio-visual materials.</w:t>
      </w:r>
    </w:p>
    <w:p w:rsidR="00D8305C" w:rsidRPr="002D1983" w:rsidRDefault="00D8305C" w:rsidP="00D8305C">
      <w:pPr>
        <w:tabs>
          <w:tab w:val="left" w:pos="1360"/>
          <w:tab w:val="left" w:pos="3780"/>
        </w:tabs>
      </w:pPr>
      <w:r>
        <w:tab/>
      </w:r>
      <w:r>
        <w:tab/>
      </w:r>
    </w:p>
    <w:p w:rsidR="00D8305C" w:rsidRDefault="00D8305C" w:rsidP="00D8305C">
      <w:r w:rsidRPr="00F20C5C">
        <w:rPr>
          <w:u w:val="single"/>
        </w:rPr>
        <w:t>Grading</w:t>
      </w:r>
      <w:r>
        <w:rPr>
          <w:u w:val="single"/>
        </w:rPr>
        <w:t xml:space="preserve"> (for traditional students)</w:t>
      </w:r>
      <w:r>
        <w:t>:</w:t>
      </w:r>
    </w:p>
    <w:p w:rsidR="00D8305C" w:rsidRDefault="00D8305C" w:rsidP="00D8305C"/>
    <w:p w:rsidR="00D8305C" w:rsidRDefault="00D8305C" w:rsidP="00D8305C">
      <w:r>
        <w:t xml:space="preserve">Active participation </w:t>
      </w:r>
      <w:r>
        <w:tab/>
      </w:r>
      <w:r>
        <w:tab/>
      </w:r>
      <w:r>
        <w:tab/>
      </w:r>
      <w:r>
        <w:tab/>
      </w:r>
      <w:r>
        <w:tab/>
      </w:r>
      <w:r>
        <w:tab/>
        <w:t>15%</w:t>
      </w:r>
    </w:p>
    <w:p w:rsidR="00D8305C" w:rsidRDefault="00D8305C" w:rsidP="00D8305C">
      <w:r>
        <w:t xml:space="preserve">Compositions and Quizes </w:t>
      </w:r>
      <w:r>
        <w:tab/>
      </w:r>
      <w:r>
        <w:tab/>
      </w:r>
      <w:r>
        <w:tab/>
      </w:r>
      <w:r>
        <w:tab/>
      </w:r>
      <w:r>
        <w:tab/>
        <w:t>15%</w:t>
      </w:r>
    </w:p>
    <w:p w:rsidR="00D8305C" w:rsidRDefault="00D8305C" w:rsidP="00D8305C">
      <w:r>
        <w:t>Three unit tests</w:t>
      </w:r>
      <w:r>
        <w:tab/>
      </w:r>
      <w:r>
        <w:tab/>
      </w:r>
      <w:r>
        <w:tab/>
      </w:r>
      <w:r>
        <w:tab/>
      </w:r>
      <w:r>
        <w:tab/>
      </w:r>
      <w:r>
        <w:tab/>
        <w:t>25%</w:t>
      </w:r>
    </w:p>
    <w:p w:rsidR="00D8305C" w:rsidRDefault="00D8305C" w:rsidP="00D8305C">
      <w:r>
        <w:t xml:space="preserve">Two oral exams (midterm and final) </w:t>
      </w:r>
      <w:r>
        <w:tab/>
      </w:r>
      <w:r>
        <w:tab/>
      </w:r>
      <w:r>
        <w:tab/>
      </w:r>
      <w:r>
        <w:tab/>
        <w:t>15%</w:t>
      </w:r>
    </w:p>
    <w:p w:rsidR="00D8305C" w:rsidRDefault="00D8305C" w:rsidP="00D8305C">
      <w:r>
        <w:t>Final composition</w:t>
      </w:r>
      <w:r>
        <w:tab/>
      </w:r>
      <w:r>
        <w:tab/>
      </w:r>
      <w:r>
        <w:tab/>
      </w:r>
      <w:r>
        <w:tab/>
      </w:r>
      <w:r>
        <w:tab/>
      </w:r>
      <w:r>
        <w:tab/>
        <w:t>15%</w:t>
      </w:r>
    </w:p>
    <w:p w:rsidR="00D8305C" w:rsidRDefault="00D8305C" w:rsidP="00D8305C">
      <w:r>
        <w:t>Final exam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15%</w:t>
      </w:r>
    </w:p>
    <w:p w:rsidR="00D8305C" w:rsidRDefault="00D8305C" w:rsidP="00D8305C">
      <w:pPr>
        <w:rPr>
          <w:u w:val="single"/>
        </w:rPr>
      </w:pPr>
    </w:p>
    <w:p w:rsidR="00D8305C" w:rsidRDefault="00D8305C" w:rsidP="00D8305C">
      <w:r w:rsidRPr="00284108">
        <w:rPr>
          <w:u w:val="single"/>
        </w:rPr>
        <w:t>Grading (for heritage speakers):</w:t>
      </w:r>
    </w:p>
    <w:p w:rsidR="00D8305C" w:rsidRDefault="00D8305C" w:rsidP="00D8305C"/>
    <w:p w:rsidR="00D8305C" w:rsidRDefault="00D8305C" w:rsidP="00D8305C">
      <w:r>
        <w:t>Active participation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25% </w:t>
      </w:r>
    </w:p>
    <w:p w:rsidR="00D8305C" w:rsidRDefault="00D8305C" w:rsidP="00D8305C">
      <w:r>
        <w:t>In-class grammar quizzes and dictations</w:t>
      </w:r>
      <w:r>
        <w:tab/>
      </w:r>
      <w:r>
        <w:tab/>
      </w:r>
      <w:r>
        <w:tab/>
        <w:t>25%</w:t>
      </w:r>
    </w:p>
    <w:p w:rsidR="00D8305C" w:rsidRDefault="00D8305C" w:rsidP="00D8305C">
      <w:r>
        <w:t>Weekly compositions</w:t>
      </w:r>
      <w:r>
        <w:tab/>
      </w:r>
      <w:r>
        <w:tab/>
      </w:r>
      <w:r>
        <w:tab/>
      </w:r>
      <w:r>
        <w:tab/>
      </w:r>
      <w:r>
        <w:tab/>
      </w:r>
      <w:r>
        <w:tab/>
        <w:t>25%</w:t>
      </w:r>
    </w:p>
    <w:p w:rsidR="00D8305C" w:rsidRDefault="00D8305C" w:rsidP="00D8305C">
      <w:r>
        <w:t>Final composition</w:t>
      </w:r>
      <w:r>
        <w:tab/>
      </w:r>
      <w:r>
        <w:tab/>
      </w:r>
      <w:r>
        <w:tab/>
      </w:r>
      <w:r>
        <w:tab/>
      </w:r>
      <w:r>
        <w:tab/>
      </w:r>
      <w:r>
        <w:tab/>
        <w:t>25%</w:t>
      </w:r>
    </w:p>
    <w:p w:rsidR="00D8305C" w:rsidRDefault="00D8305C" w:rsidP="00D8305C">
      <w:pPr>
        <w:ind w:firstLine="720"/>
        <w:rPr>
          <w:b/>
        </w:rPr>
      </w:pPr>
    </w:p>
    <w:p w:rsidR="00D8305C" w:rsidRDefault="00D8305C" w:rsidP="00D8305C">
      <w:pPr>
        <w:rPr>
          <w:b/>
        </w:rPr>
      </w:pPr>
      <w:r w:rsidRPr="0035595B">
        <w:rPr>
          <w:b/>
          <w:i/>
        </w:rPr>
        <w:t xml:space="preserve">Grades, especially for </w:t>
      </w:r>
      <w:r>
        <w:rPr>
          <w:b/>
          <w:i/>
        </w:rPr>
        <w:t>heritage</w:t>
      </w:r>
      <w:r w:rsidRPr="0035595B">
        <w:rPr>
          <w:b/>
          <w:i/>
        </w:rPr>
        <w:t xml:space="preserve"> speakers, will be based on effort and improvemen</w:t>
      </w:r>
      <w:r>
        <w:rPr>
          <w:b/>
          <w:i/>
        </w:rPr>
        <w:t>t.</w:t>
      </w:r>
    </w:p>
    <w:p w:rsidR="00D8305C" w:rsidRDefault="00D8305C" w:rsidP="00D8305C">
      <w:pPr>
        <w:rPr>
          <w:b/>
        </w:rPr>
      </w:pPr>
    </w:p>
    <w:p w:rsidR="00D8305C" w:rsidRDefault="00D8305C" w:rsidP="00D8305C">
      <w:pPr>
        <w:rPr>
          <w:u w:val="single"/>
        </w:rPr>
      </w:pPr>
    </w:p>
    <w:p w:rsidR="00D8305C" w:rsidRDefault="00D8305C" w:rsidP="00D8305C">
      <w:pPr>
        <w:rPr>
          <w:u w:val="single"/>
        </w:rPr>
      </w:pPr>
    </w:p>
    <w:p w:rsidR="00D8305C" w:rsidRDefault="00D8305C" w:rsidP="00D8305C">
      <w:pPr>
        <w:rPr>
          <w:u w:val="single"/>
        </w:rPr>
      </w:pPr>
    </w:p>
    <w:p w:rsidR="00D8305C" w:rsidRDefault="00D8305C" w:rsidP="00D8305C">
      <w:pPr>
        <w:rPr>
          <w:u w:val="single"/>
        </w:rPr>
      </w:pPr>
    </w:p>
    <w:p w:rsidR="00D8305C" w:rsidRDefault="00D8305C" w:rsidP="00D8305C">
      <w:pPr>
        <w:rPr>
          <w:u w:val="single"/>
        </w:rPr>
      </w:pPr>
    </w:p>
    <w:p w:rsidR="00D8305C" w:rsidRPr="00A70D41" w:rsidRDefault="00D8305C" w:rsidP="00D8305C">
      <w:pPr>
        <w:rPr>
          <w:u w:val="single"/>
        </w:rPr>
      </w:pPr>
      <w:r>
        <w:rPr>
          <w:u w:val="single"/>
        </w:rPr>
        <w:t>N</w:t>
      </w:r>
      <w:r w:rsidRPr="00A70D41">
        <w:rPr>
          <w:u w:val="single"/>
        </w:rPr>
        <w:t>otes</w:t>
      </w:r>
    </w:p>
    <w:p w:rsidR="00D8305C" w:rsidRPr="00A70D41" w:rsidRDefault="00D8305C" w:rsidP="00D8305C">
      <w:pPr>
        <w:rPr>
          <w:u w:val="single"/>
        </w:rPr>
      </w:pPr>
    </w:p>
    <w:p w:rsidR="00D8305C" w:rsidRPr="00A70D41" w:rsidRDefault="00D8305C" w:rsidP="00D8305C">
      <w:r w:rsidRPr="00A70D41">
        <w:t xml:space="preserve">Heritage speakers are expected to </w:t>
      </w:r>
      <w:r>
        <w:t>complete</w:t>
      </w:r>
      <w:r w:rsidRPr="00A70D41">
        <w:t xml:space="preserve"> exercises from </w:t>
      </w:r>
      <w:r w:rsidRPr="00A70D41">
        <w:rPr>
          <w:i/>
        </w:rPr>
        <w:t>Russian for Russians</w:t>
      </w:r>
      <w:r w:rsidRPr="00A70D41">
        <w:t xml:space="preserve"> </w:t>
      </w:r>
      <w:r>
        <w:t xml:space="preserve">which are </w:t>
      </w:r>
      <w:r w:rsidRPr="00A70D41">
        <w:t>available on the web</w:t>
      </w:r>
      <w:r>
        <w:t xml:space="preserve"> --</w:t>
      </w:r>
      <w:r w:rsidRPr="00A70D41">
        <w:t xml:space="preserve"> on the textbook website (</w:t>
      </w:r>
      <w:hyperlink r:id="rId5" w:history="1">
        <w:r w:rsidRPr="00A70D41">
          <w:rPr>
            <w:rStyle w:val="Hyperlink"/>
          </w:rPr>
          <w:t>http://www.gwu.edu/~slavic/rdr/</w:t>
        </w:r>
      </w:hyperlink>
      <w:r w:rsidRPr="00A70D41">
        <w:t>) and print out the results.  In contrast, compositions should be handwritten.  (The final composition can be typed, if desired.)  I have found that the website interacts better with Firefox than with Internet Explorer.</w:t>
      </w:r>
    </w:p>
    <w:p w:rsidR="00D8305C" w:rsidRPr="00725ACA" w:rsidRDefault="00D8305C" w:rsidP="00D8305C"/>
    <w:p w:rsidR="00D8305C" w:rsidRDefault="00D8305C" w:rsidP="00D8305C">
      <w:pPr>
        <w:spacing w:line="360" w:lineRule="atLeast"/>
      </w:pPr>
      <w:r w:rsidRPr="00F20C5C">
        <w:rPr>
          <w:u w:val="single"/>
        </w:rPr>
        <w:t>Homework Expectations</w:t>
      </w:r>
      <w:r w:rsidRPr="00F20C5C">
        <w:t>:  You can expect to spend 1.5-2 hours in preparation for each class day.</w:t>
      </w:r>
      <w:r>
        <w:t xml:space="preserve">  It is most effective to study some Russian every day.</w:t>
      </w:r>
      <w:r>
        <w:tab/>
      </w:r>
    </w:p>
    <w:p w:rsidR="00D8305C" w:rsidRDefault="00D8305C" w:rsidP="00D8305C">
      <w:pPr>
        <w:tabs>
          <w:tab w:val="left" w:pos="1440"/>
          <w:tab w:val="left" w:pos="5580"/>
        </w:tabs>
        <w:spacing w:line="360" w:lineRule="atLeast"/>
        <w:rPr>
          <w:rFonts w:ascii="Palatino" w:hAnsi="Palatino"/>
          <w:sz w:val="20"/>
        </w:rPr>
      </w:pPr>
    </w:p>
    <w:p w:rsidR="00D8305C" w:rsidRDefault="00D8305C" w:rsidP="00D8305C">
      <w:pPr>
        <w:spacing w:line="360" w:lineRule="atLeast"/>
      </w:pPr>
      <w:r w:rsidRPr="0028333C">
        <w:rPr>
          <w:u w:val="single"/>
        </w:rPr>
        <w:t>Class Participatio</w:t>
      </w:r>
      <w:r w:rsidRPr="00C8424E">
        <w:rPr>
          <w:u w:val="single"/>
        </w:rPr>
        <w:t>n Grade</w:t>
      </w:r>
      <w:r w:rsidRPr="0028333C">
        <w:t>:</w:t>
      </w:r>
    </w:p>
    <w:p w:rsidR="00D8305C" w:rsidRPr="0028333C" w:rsidRDefault="00D8305C" w:rsidP="00D8305C">
      <w:pPr>
        <w:spacing w:line="360" w:lineRule="atLeast"/>
      </w:pPr>
    </w:p>
    <w:p w:rsidR="00D8305C" w:rsidRDefault="00D8305C" w:rsidP="00D8305C">
      <w:r>
        <w:t>No more than 3 unexcused absences and almost always well prepared for class – A;</w:t>
      </w:r>
    </w:p>
    <w:p w:rsidR="00D8305C" w:rsidRDefault="00D8305C" w:rsidP="00D8305C">
      <w:r>
        <w:t>Generally well prepared, sometimes partially prepared or unprepared – B;</w:t>
      </w:r>
    </w:p>
    <w:p w:rsidR="00D8305C" w:rsidRDefault="00D8305C" w:rsidP="00D8305C">
      <w:r>
        <w:t xml:space="preserve">Generally partially prepared or unprepared – C; </w:t>
      </w:r>
    </w:p>
    <w:p w:rsidR="00D8305C" w:rsidRDefault="00D8305C" w:rsidP="00D8305C">
      <w:r>
        <w:t xml:space="preserve">More than 3 unexcused absences – down one letter grade; </w:t>
      </w:r>
    </w:p>
    <w:p w:rsidR="00D8305C" w:rsidRDefault="00D8305C" w:rsidP="00D8305C">
      <w:r>
        <w:t>Significantly more than 3 – down two or more letter grades.</w:t>
      </w:r>
    </w:p>
    <w:p w:rsidR="00D8305C" w:rsidRPr="0028333C" w:rsidRDefault="00D8305C" w:rsidP="00D8305C">
      <w:pPr>
        <w:spacing w:line="360" w:lineRule="atLeast"/>
      </w:pPr>
    </w:p>
    <w:p w:rsidR="00D8305C" w:rsidRDefault="00D8305C" w:rsidP="00D8305C">
      <w:r>
        <w:t xml:space="preserve">Only </w:t>
      </w:r>
      <w:r w:rsidRPr="00C02FEF">
        <w:rPr>
          <w:u w:val="single"/>
        </w:rPr>
        <w:t>homework</w:t>
      </w:r>
      <w:r>
        <w:t xml:space="preserve"> which is submitted on time or with a valid excuse (e.g., illness) will be corrected.</w:t>
      </w:r>
    </w:p>
    <w:p w:rsidR="00D8305C" w:rsidRDefault="00D8305C" w:rsidP="00D8305C">
      <w:pPr>
        <w:rPr>
          <w:u w:val="single"/>
        </w:rPr>
      </w:pPr>
    </w:p>
    <w:p w:rsidR="00D8305C" w:rsidRDefault="00D8305C" w:rsidP="00D8305C">
      <w:r w:rsidRPr="0028333C">
        <w:rPr>
          <w:u w:val="single"/>
        </w:rPr>
        <w:t>Compositions</w:t>
      </w:r>
      <w:r w:rsidRPr="0028333C">
        <w:t xml:space="preserve"> will be graded as follows:</w:t>
      </w:r>
    </w:p>
    <w:p w:rsidR="00D8305C" w:rsidRPr="0028333C" w:rsidRDefault="00D8305C" w:rsidP="00D8305C"/>
    <w:p w:rsidR="00D8305C" w:rsidRPr="0028333C" w:rsidRDefault="00D8305C" w:rsidP="00D8305C">
      <w:pPr>
        <w:tabs>
          <w:tab w:val="left" w:pos="1260"/>
          <w:tab w:val="left" w:pos="4680"/>
        </w:tabs>
      </w:pPr>
      <w:r>
        <w:tab/>
        <w:t>Communicative Content</w:t>
      </w:r>
      <w:r>
        <w:tab/>
      </w:r>
      <w:r>
        <w:tab/>
      </w:r>
      <w:r>
        <w:tab/>
        <w:t>25%</w:t>
      </w:r>
    </w:p>
    <w:p w:rsidR="00D8305C" w:rsidRPr="0028333C" w:rsidRDefault="00D8305C" w:rsidP="00D8305C">
      <w:pPr>
        <w:tabs>
          <w:tab w:val="left" w:pos="1260"/>
          <w:tab w:val="left" w:pos="4580"/>
          <w:tab w:val="left" w:pos="4680"/>
        </w:tabs>
      </w:pPr>
      <w:r>
        <w:tab/>
        <w:t>Lexicon and spelling</w:t>
      </w:r>
      <w:r>
        <w:tab/>
      </w:r>
      <w:r>
        <w:tab/>
      </w:r>
      <w:r>
        <w:tab/>
      </w:r>
      <w:r>
        <w:tab/>
        <w:t>25%</w:t>
      </w:r>
    </w:p>
    <w:p w:rsidR="00D8305C" w:rsidRDefault="00D8305C" w:rsidP="00D8305C">
      <w:pPr>
        <w:tabs>
          <w:tab w:val="left" w:pos="1260"/>
          <w:tab w:val="left" w:pos="4680"/>
        </w:tabs>
      </w:pPr>
      <w:r w:rsidRPr="0028333C">
        <w:tab/>
        <w:t>Grammatical Accuracy</w:t>
      </w:r>
      <w:r>
        <w:tab/>
      </w:r>
      <w:r>
        <w:tab/>
      </w:r>
      <w:r>
        <w:tab/>
        <w:t>25%</w:t>
      </w:r>
    </w:p>
    <w:p w:rsidR="00D8305C" w:rsidRPr="0028333C" w:rsidRDefault="00D8305C" w:rsidP="00D8305C">
      <w:pPr>
        <w:tabs>
          <w:tab w:val="left" w:pos="1260"/>
          <w:tab w:val="left" w:pos="4680"/>
        </w:tabs>
      </w:pPr>
      <w:r>
        <w:tab/>
        <w:t>Syntax (variety, use of complex sentences)</w:t>
      </w:r>
      <w:r>
        <w:tab/>
        <w:t>15%</w:t>
      </w:r>
    </w:p>
    <w:p w:rsidR="00D8305C" w:rsidRDefault="00D8305C" w:rsidP="00D8305C">
      <w:pPr>
        <w:tabs>
          <w:tab w:val="left" w:pos="1260"/>
          <w:tab w:val="left" w:pos="4680"/>
        </w:tabs>
      </w:pPr>
      <w:r>
        <w:tab/>
        <w:t>Originality</w:t>
      </w:r>
      <w:r>
        <w:tab/>
      </w:r>
      <w:r>
        <w:tab/>
      </w:r>
      <w:r>
        <w:tab/>
        <w:t>10%</w:t>
      </w:r>
    </w:p>
    <w:p w:rsidR="00D8305C" w:rsidRPr="00A212DA" w:rsidRDefault="00D8305C" w:rsidP="00D8305C">
      <w:pPr>
        <w:ind w:right="504"/>
      </w:pPr>
      <w:r>
        <w:br w:type="page"/>
      </w:r>
    </w:p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95"/>
        <w:gridCol w:w="5397"/>
      </w:tblGrid>
      <w:tr w:rsidR="00D8305C" w:rsidTr="00A31F8E">
        <w:tc>
          <w:tcPr>
            <w:tcW w:w="9092" w:type="dxa"/>
            <w:gridSpan w:val="2"/>
            <w:shd w:val="clear" w:color="auto" w:fill="FFFF99"/>
          </w:tcPr>
          <w:p w:rsidR="00D8305C" w:rsidRPr="00C14BDB" w:rsidRDefault="00D8305C" w:rsidP="00A31F8E">
            <w:pPr>
              <w:rPr>
                <w:rFonts w:ascii="Georgia" w:hAnsi="Georgia"/>
                <w:b/>
              </w:rPr>
            </w:pPr>
            <w:r w:rsidRPr="00C14BDB">
              <w:rPr>
                <w:rFonts w:ascii="Georgia" w:hAnsi="Georgia"/>
                <w:b/>
                <w:sz w:val="22"/>
                <w:szCs w:val="22"/>
              </w:rPr>
              <w:lastRenderedPageBreak/>
              <w:t>ML PERFORMANCE GOAL #1: PROFESSIONAL COMMUNICATION</w:t>
            </w:r>
          </w:p>
        </w:tc>
      </w:tr>
      <w:tr w:rsidR="00D8305C" w:rsidTr="00A31F8E">
        <w:tc>
          <w:tcPr>
            <w:tcW w:w="3695" w:type="dxa"/>
          </w:tcPr>
          <w:p w:rsidR="00D8305C" w:rsidRPr="00C14BDB" w:rsidRDefault="00D8305C" w:rsidP="00A31F8E">
            <w:pPr>
              <w:rPr>
                <w:rFonts w:ascii="Georgia" w:hAnsi="Georgia"/>
                <w:b/>
                <w:sz w:val="20"/>
                <w:szCs w:val="20"/>
              </w:rPr>
            </w:pPr>
            <w:r w:rsidRPr="00C14BDB">
              <w:rPr>
                <w:rFonts w:ascii="Georgia" w:hAnsi="Georgia"/>
                <w:b/>
                <w:sz w:val="20"/>
                <w:szCs w:val="20"/>
              </w:rPr>
              <w:t>ML Learning Outcome 1</w:t>
            </w:r>
            <w:r w:rsidRPr="00C14BDB">
              <w:rPr>
                <w:rStyle w:val="Strong"/>
                <w:rFonts w:ascii="Georgia" w:hAnsi="Georgia"/>
                <w:sz w:val="20"/>
                <w:szCs w:val="20"/>
              </w:rPr>
              <w:t xml:space="preserve"> : </w:t>
            </w:r>
            <w:r w:rsidRPr="00C14BDB">
              <w:rPr>
                <w:rStyle w:val="Strong"/>
                <w:rFonts w:ascii="Georgia" w:hAnsi="Georgia"/>
                <w:b w:val="0"/>
                <w:sz w:val="20"/>
                <w:szCs w:val="20"/>
              </w:rPr>
              <w:t>Demonstrate oral and aural proficiency in the target language</w:t>
            </w:r>
          </w:p>
        </w:tc>
        <w:tc>
          <w:tcPr>
            <w:tcW w:w="5397" w:type="dxa"/>
          </w:tcPr>
          <w:p w:rsidR="00D8305C" w:rsidRPr="00C14BDB" w:rsidRDefault="00D8305C" w:rsidP="00A31F8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RUSS</w:t>
            </w:r>
            <w:r w:rsidRPr="00C14BDB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3002</w:t>
            </w:r>
            <w:r w:rsidRPr="00C14BDB">
              <w:rPr>
                <w:rFonts w:ascii="Georgia" w:hAnsi="Georgia"/>
              </w:rPr>
              <w:t xml:space="preserve">: </w:t>
            </w:r>
            <w:r>
              <w:rPr>
                <w:rFonts w:ascii="Bradley Hand ITC" w:hAnsi="Bradley Hand ITC"/>
              </w:rPr>
              <w:t>Students</w:t>
            </w:r>
            <w:r w:rsidRPr="00C14BDB">
              <w:rPr>
                <w:rFonts w:ascii="Bradley Hand ITC" w:hAnsi="Bradley Hand ITC"/>
              </w:rPr>
              <w:t xml:space="preserve"> will demonstrate oral proficiency at the </w:t>
            </w:r>
            <w:r>
              <w:rPr>
                <w:rFonts w:ascii="Bradley Hand ITC" w:hAnsi="Bradley Hand ITC"/>
              </w:rPr>
              <w:t>Intermediate Mid</w:t>
            </w:r>
            <w:r w:rsidRPr="00C14BDB">
              <w:rPr>
                <w:rFonts w:ascii="Bradley Hand ITC" w:hAnsi="Bradley Hand ITC"/>
              </w:rPr>
              <w:t xml:space="preserve"> </w:t>
            </w:r>
            <w:r>
              <w:rPr>
                <w:rFonts w:ascii="Bradley Hand ITC" w:hAnsi="Bradley Hand ITC"/>
              </w:rPr>
              <w:t xml:space="preserve">or Intermediate High level </w:t>
            </w:r>
            <w:r w:rsidRPr="00C14BDB">
              <w:rPr>
                <w:rFonts w:ascii="Bradley Hand ITC" w:hAnsi="Bradley Hand ITC"/>
              </w:rPr>
              <w:t>on the ACTFL scale</w:t>
            </w:r>
            <w:r>
              <w:rPr>
                <w:rFonts w:ascii="Bradley Hand ITC" w:hAnsi="Bradley Hand ITC"/>
              </w:rPr>
              <w:t>.</w:t>
            </w:r>
          </w:p>
        </w:tc>
      </w:tr>
      <w:tr w:rsidR="00D8305C" w:rsidTr="00A31F8E">
        <w:tc>
          <w:tcPr>
            <w:tcW w:w="3695" w:type="dxa"/>
          </w:tcPr>
          <w:p w:rsidR="00D8305C" w:rsidRPr="00C14BDB" w:rsidRDefault="00D8305C" w:rsidP="00A31F8E">
            <w:pPr>
              <w:rPr>
                <w:rFonts w:ascii="Georgia" w:hAnsi="Georgia"/>
                <w:sz w:val="20"/>
                <w:szCs w:val="20"/>
              </w:rPr>
            </w:pPr>
            <w:r w:rsidRPr="00C14BDB">
              <w:rPr>
                <w:rFonts w:ascii="Georgia" w:hAnsi="Georgia"/>
                <w:b/>
                <w:bCs/>
                <w:sz w:val="20"/>
                <w:szCs w:val="20"/>
              </w:rPr>
              <w:t xml:space="preserve">ML Learning Outcome 2: </w:t>
            </w:r>
            <w:r w:rsidRPr="00C14BDB">
              <w:rPr>
                <w:rFonts w:ascii="Georgia" w:hAnsi="Georgia"/>
                <w:bCs/>
                <w:sz w:val="20"/>
                <w:szCs w:val="20"/>
              </w:rPr>
              <w:t>Demonstrate effective presentation skills in the target language</w:t>
            </w:r>
            <w:r w:rsidRPr="00C14BDB">
              <w:rPr>
                <w:rStyle w:val="Strong"/>
                <w:rFonts w:ascii="Georgia" w:hAnsi="Georgia"/>
                <w:sz w:val="20"/>
                <w:szCs w:val="20"/>
              </w:rPr>
              <w:t xml:space="preserve"> </w:t>
            </w:r>
          </w:p>
        </w:tc>
        <w:tc>
          <w:tcPr>
            <w:tcW w:w="5397" w:type="dxa"/>
          </w:tcPr>
          <w:p w:rsidR="00D8305C" w:rsidRPr="00C14BDB" w:rsidRDefault="00D8305C" w:rsidP="00A31F8E">
            <w:pPr>
              <w:rPr>
                <w:rFonts w:ascii="Georgia" w:hAnsi="Georgia"/>
              </w:rPr>
            </w:pPr>
          </w:p>
        </w:tc>
      </w:tr>
      <w:tr w:rsidR="00D8305C" w:rsidTr="00A31F8E">
        <w:trPr>
          <w:trHeight w:val="602"/>
        </w:trPr>
        <w:tc>
          <w:tcPr>
            <w:tcW w:w="3695" w:type="dxa"/>
          </w:tcPr>
          <w:p w:rsidR="00D8305C" w:rsidRPr="00C14BDB" w:rsidRDefault="00D8305C" w:rsidP="00A31F8E">
            <w:pPr>
              <w:outlineLvl w:val="0"/>
              <w:rPr>
                <w:rFonts w:ascii="Georgia" w:hAnsi="Georgia"/>
                <w:b/>
                <w:sz w:val="20"/>
                <w:szCs w:val="20"/>
              </w:rPr>
            </w:pPr>
            <w:r w:rsidRPr="00C14BDB">
              <w:rPr>
                <w:rFonts w:ascii="Georgia" w:hAnsi="Georgia"/>
                <w:b/>
                <w:sz w:val="20"/>
                <w:szCs w:val="20"/>
              </w:rPr>
              <w:t xml:space="preserve">ML Learning Outcome 3: </w:t>
            </w:r>
            <w:r w:rsidRPr="00C14BDB">
              <w:rPr>
                <w:rStyle w:val="Strong"/>
                <w:rFonts w:ascii="Georgia" w:hAnsi="Georgia"/>
                <w:sz w:val="20"/>
                <w:szCs w:val="20"/>
              </w:rPr>
              <w:t xml:space="preserve"> </w:t>
            </w:r>
            <w:r w:rsidRPr="00C14BDB">
              <w:rPr>
                <w:rStyle w:val="Strong"/>
                <w:rFonts w:ascii="Georgia" w:hAnsi="Georgia"/>
                <w:b w:val="0"/>
                <w:sz w:val="20"/>
                <w:szCs w:val="20"/>
              </w:rPr>
              <w:t>Demonstrate  writing proficiency in the target language</w:t>
            </w:r>
          </w:p>
        </w:tc>
        <w:tc>
          <w:tcPr>
            <w:tcW w:w="5397" w:type="dxa"/>
          </w:tcPr>
          <w:p w:rsidR="00D8305C" w:rsidRPr="00C14BDB" w:rsidRDefault="00D8305C" w:rsidP="00E56FC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RUSS 3002</w:t>
            </w:r>
            <w:r w:rsidRPr="00C14BDB">
              <w:rPr>
                <w:rFonts w:ascii="Georgia" w:hAnsi="Georgia"/>
              </w:rPr>
              <w:t xml:space="preserve">: </w:t>
            </w:r>
            <w:r w:rsidRPr="00C14BDB">
              <w:rPr>
                <w:rFonts w:ascii="Bradley Hand ITC" w:hAnsi="Bradley Hand ITC"/>
              </w:rPr>
              <w:t xml:space="preserve">Students will produce </w:t>
            </w:r>
            <w:r>
              <w:rPr>
                <w:rFonts w:ascii="Bradley Hand ITC" w:hAnsi="Bradley Hand ITC"/>
              </w:rPr>
              <w:t>topical essays</w:t>
            </w:r>
            <w:r w:rsidR="00E56FCA">
              <w:rPr>
                <w:rFonts w:ascii="Bradley Hand ITC" w:hAnsi="Bradley Hand ITC"/>
              </w:rPr>
              <w:t>, expressing their own opinions</w:t>
            </w:r>
            <w:r w:rsidRPr="00C14BDB">
              <w:rPr>
                <w:rFonts w:ascii="Bradley Hand ITC" w:hAnsi="Bradley Hand ITC"/>
              </w:rPr>
              <w:t xml:space="preserve"> </w:t>
            </w:r>
            <w:r w:rsidR="00E56FCA">
              <w:rPr>
                <w:rFonts w:ascii="Bradley Hand ITC" w:hAnsi="Bradley Hand ITC"/>
              </w:rPr>
              <w:t>on current issues.</w:t>
            </w:r>
          </w:p>
        </w:tc>
      </w:tr>
      <w:tr w:rsidR="00D8305C" w:rsidTr="00A31F8E">
        <w:tc>
          <w:tcPr>
            <w:tcW w:w="3695" w:type="dxa"/>
            <w:tcBorders>
              <w:bottom w:val="single" w:sz="4" w:space="0" w:color="auto"/>
            </w:tcBorders>
          </w:tcPr>
          <w:p w:rsidR="00D8305C" w:rsidRPr="00C14BDB" w:rsidRDefault="00D8305C" w:rsidP="00A31F8E">
            <w:pPr>
              <w:outlineLvl w:val="0"/>
              <w:rPr>
                <w:rFonts w:ascii="Georgia" w:hAnsi="Georgia"/>
                <w:b/>
                <w:sz w:val="20"/>
                <w:szCs w:val="20"/>
              </w:rPr>
            </w:pPr>
            <w:r w:rsidRPr="00C14BDB">
              <w:rPr>
                <w:rFonts w:ascii="Georgia" w:hAnsi="Georgia"/>
                <w:b/>
                <w:sz w:val="20"/>
                <w:szCs w:val="20"/>
              </w:rPr>
              <w:t>ML Learning Outcome 4:</w:t>
            </w:r>
          </w:p>
          <w:p w:rsidR="00D8305C" w:rsidRPr="00C14BDB" w:rsidRDefault="00D8305C" w:rsidP="00A31F8E">
            <w:pPr>
              <w:outlineLvl w:val="0"/>
              <w:rPr>
                <w:rFonts w:ascii="Georgia" w:hAnsi="Georgia"/>
                <w:sz w:val="20"/>
                <w:szCs w:val="20"/>
              </w:rPr>
            </w:pPr>
            <w:r w:rsidRPr="00C14BDB">
              <w:rPr>
                <w:rFonts w:ascii="Georgia" w:hAnsi="Georgia"/>
                <w:sz w:val="20"/>
                <w:szCs w:val="20"/>
              </w:rPr>
              <w:t xml:space="preserve">Demonstrate proficiency in comprehension of authentic written texts in the target Language  </w:t>
            </w:r>
          </w:p>
        </w:tc>
        <w:tc>
          <w:tcPr>
            <w:tcW w:w="5397" w:type="dxa"/>
            <w:tcBorders>
              <w:bottom w:val="single" w:sz="4" w:space="0" w:color="auto"/>
            </w:tcBorders>
          </w:tcPr>
          <w:p w:rsidR="00D8305C" w:rsidRPr="00C14BDB" w:rsidRDefault="00D8305C" w:rsidP="00A31F8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RUSS 3001</w:t>
            </w:r>
            <w:r w:rsidRPr="00C14BDB">
              <w:rPr>
                <w:rFonts w:ascii="Georgia" w:hAnsi="Georgia"/>
              </w:rPr>
              <w:t xml:space="preserve">: </w:t>
            </w:r>
            <w:r w:rsidRPr="00C14BDB">
              <w:rPr>
                <w:rFonts w:ascii="Bradley Hand ITC" w:hAnsi="Bradley Hand ITC"/>
              </w:rPr>
              <w:t xml:space="preserve">Students will demonstrate gisting </w:t>
            </w:r>
            <w:r>
              <w:rPr>
                <w:rFonts w:ascii="Bradley Hand ITC" w:hAnsi="Bradley Hand ITC"/>
              </w:rPr>
              <w:t xml:space="preserve"> without a dictionary and reading for detail with a dictionary of a broad range of non-specialized </w:t>
            </w:r>
            <w:r w:rsidRPr="00C14BDB">
              <w:rPr>
                <w:rFonts w:ascii="Bradley Hand ITC" w:hAnsi="Bradley Hand ITC"/>
              </w:rPr>
              <w:t>authentic texts</w:t>
            </w:r>
            <w:r>
              <w:rPr>
                <w:rFonts w:ascii="Bradley Hand ITC" w:hAnsi="Bradley Hand ITC"/>
              </w:rPr>
              <w:t xml:space="preserve"> (newspaper articles, short stories</w:t>
            </w:r>
            <w:r w:rsidR="00E56FCA">
              <w:rPr>
                <w:rFonts w:ascii="Bradley Hand ITC" w:hAnsi="Bradley Hand ITC"/>
              </w:rPr>
              <w:t>, internet materials, etc.</w:t>
            </w:r>
            <w:r>
              <w:rPr>
                <w:rFonts w:ascii="Bradley Hand ITC" w:hAnsi="Bradley Hand ITC"/>
              </w:rPr>
              <w:t>).</w:t>
            </w:r>
          </w:p>
        </w:tc>
      </w:tr>
      <w:tr w:rsidR="00D8305C" w:rsidTr="00A31F8E">
        <w:tc>
          <w:tcPr>
            <w:tcW w:w="9092" w:type="dxa"/>
            <w:gridSpan w:val="2"/>
            <w:shd w:val="clear" w:color="auto" w:fill="CCFFFF"/>
          </w:tcPr>
          <w:p w:rsidR="00D8305C" w:rsidRPr="00C14BDB" w:rsidRDefault="00D8305C" w:rsidP="00A31F8E">
            <w:pPr>
              <w:rPr>
                <w:rFonts w:ascii="Georgia" w:hAnsi="Georgia"/>
              </w:rPr>
            </w:pPr>
            <w:r w:rsidRPr="00C14BDB">
              <w:rPr>
                <w:rStyle w:val="Strong"/>
                <w:rFonts w:ascii="Georgia" w:hAnsi="Georgia"/>
                <w:sz w:val="22"/>
                <w:szCs w:val="22"/>
              </w:rPr>
              <w:t>ML PERFORMANCE GOAL #2: INTERCULTURAL SKILLS AND KNOWLEDGE</w:t>
            </w:r>
          </w:p>
        </w:tc>
      </w:tr>
      <w:tr w:rsidR="00D8305C" w:rsidTr="00A31F8E">
        <w:tc>
          <w:tcPr>
            <w:tcW w:w="3695" w:type="dxa"/>
          </w:tcPr>
          <w:p w:rsidR="00D8305C" w:rsidRPr="00C14BDB" w:rsidRDefault="00D8305C" w:rsidP="00A31F8E">
            <w:pPr>
              <w:rPr>
                <w:rFonts w:ascii="Georgia" w:hAnsi="Georgia"/>
              </w:rPr>
            </w:pPr>
            <w:r w:rsidRPr="00C14BDB">
              <w:rPr>
                <w:rStyle w:val="Strong"/>
                <w:rFonts w:ascii="Georgia" w:hAnsi="Georgia"/>
                <w:sz w:val="20"/>
                <w:szCs w:val="20"/>
              </w:rPr>
              <w:t xml:space="preserve">ML Learning Outcome 5: </w:t>
            </w:r>
            <w:r w:rsidRPr="00C14BDB">
              <w:rPr>
                <w:rStyle w:val="Strong"/>
                <w:rFonts w:ascii="Georgia" w:hAnsi="Georgia"/>
                <w:b w:val="0"/>
                <w:sz w:val="20"/>
                <w:szCs w:val="20"/>
              </w:rPr>
              <w:t>Demonstrate in-depth knowledge of a</w:t>
            </w:r>
            <w:r w:rsidRPr="00C14BDB">
              <w:rPr>
                <w:rStyle w:val="Strong"/>
                <w:rFonts w:ascii="Georgia" w:hAnsi="Georgia"/>
                <w:b w:val="0"/>
                <w:i/>
                <w:sz w:val="20"/>
                <w:szCs w:val="20"/>
              </w:rPr>
              <w:t xml:space="preserve"> specific</w:t>
            </w:r>
            <w:r w:rsidRPr="00C14BDB">
              <w:rPr>
                <w:rStyle w:val="Strong"/>
                <w:rFonts w:ascii="Georgia" w:hAnsi="Georgia"/>
                <w:b w:val="0"/>
                <w:sz w:val="20"/>
                <w:szCs w:val="20"/>
              </w:rPr>
              <w:t xml:space="preserve"> target-language  country or region</w:t>
            </w:r>
          </w:p>
        </w:tc>
        <w:tc>
          <w:tcPr>
            <w:tcW w:w="5397" w:type="dxa"/>
            <w:shd w:val="clear" w:color="auto" w:fill="auto"/>
          </w:tcPr>
          <w:p w:rsidR="00D8305C" w:rsidRPr="00C14BDB" w:rsidRDefault="00D8305C" w:rsidP="00A31F8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RUSS 3001</w:t>
            </w:r>
            <w:r w:rsidRPr="00C14BDB">
              <w:rPr>
                <w:rFonts w:ascii="Georgia" w:hAnsi="Georgia"/>
              </w:rPr>
              <w:t>:</w:t>
            </w:r>
            <w:r>
              <w:rPr>
                <w:rFonts w:ascii="Georgia" w:hAnsi="Georgia"/>
              </w:rPr>
              <w:t xml:space="preserve"> </w:t>
            </w:r>
            <w:r w:rsidRPr="00C14BDB">
              <w:rPr>
                <w:rFonts w:ascii="Bradley Hand ITC" w:hAnsi="Bradley Hand ITC"/>
              </w:rPr>
              <w:t>Students will</w:t>
            </w:r>
            <w:r>
              <w:rPr>
                <w:rFonts w:ascii="Bradley Hand ITC" w:hAnsi="Bradley Hand ITC"/>
              </w:rPr>
              <w:t xml:space="preserve"> demonstrate basic knowledge of a series of key social and political issues impacting the Russian-speaking world. </w:t>
            </w:r>
          </w:p>
        </w:tc>
      </w:tr>
      <w:tr w:rsidR="00D8305C" w:rsidTr="00A31F8E">
        <w:trPr>
          <w:trHeight w:val="971"/>
        </w:trPr>
        <w:tc>
          <w:tcPr>
            <w:tcW w:w="3695" w:type="dxa"/>
          </w:tcPr>
          <w:p w:rsidR="00D8305C" w:rsidRPr="00C14BDB" w:rsidRDefault="00D8305C" w:rsidP="00A31F8E">
            <w:pPr>
              <w:rPr>
                <w:rFonts w:ascii="Georgia" w:hAnsi="Georgia"/>
                <w:b/>
                <w:sz w:val="20"/>
                <w:szCs w:val="20"/>
              </w:rPr>
            </w:pPr>
            <w:r w:rsidRPr="00C14BDB">
              <w:rPr>
                <w:rFonts w:ascii="Georgia" w:hAnsi="Georgia"/>
                <w:b/>
                <w:sz w:val="20"/>
                <w:szCs w:val="20"/>
              </w:rPr>
              <w:t>ML Learning Outcome 6:</w:t>
            </w:r>
          </w:p>
          <w:p w:rsidR="00D8305C" w:rsidRPr="00C14BDB" w:rsidRDefault="00D8305C" w:rsidP="00A31F8E">
            <w:pPr>
              <w:rPr>
                <w:rFonts w:ascii="Georgia" w:hAnsi="Georgia"/>
              </w:rPr>
            </w:pPr>
            <w:r w:rsidRPr="00C14BDB">
              <w:rPr>
                <w:rFonts w:ascii="Georgia" w:hAnsi="Georgia"/>
                <w:sz w:val="20"/>
                <w:szCs w:val="20"/>
              </w:rPr>
              <w:t>Demonstrate the ability to analyze an issue from target-culture perspective(s)</w:t>
            </w:r>
          </w:p>
        </w:tc>
        <w:tc>
          <w:tcPr>
            <w:tcW w:w="5397" w:type="dxa"/>
            <w:shd w:val="clear" w:color="auto" w:fill="auto"/>
          </w:tcPr>
          <w:p w:rsidR="00D8305C" w:rsidRPr="00C14BDB" w:rsidRDefault="00D8305C" w:rsidP="00A31F8E">
            <w:pPr>
              <w:pStyle w:val="NormalWeb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RUSS 3001</w:t>
            </w:r>
            <w:r w:rsidRPr="00C14BDB">
              <w:rPr>
                <w:rFonts w:ascii="Georgia" w:hAnsi="Georgia"/>
              </w:rPr>
              <w:t>:</w:t>
            </w:r>
            <w:r>
              <w:rPr>
                <w:rFonts w:ascii="Georgia" w:hAnsi="Georgia"/>
              </w:rPr>
              <w:t xml:space="preserve"> </w:t>
            </w:r>
            <w:r w:rsidRPr="00C14BDB">
              <w:rPr>
                <w:rFonts w:ascii="Bradley Hand ITC" w:hAnsi="Bradley Hand ITC"/>
              </w:rPr>
              <w:t>Students will</w:t>
            </w:r>
            <w:r>
              <w:rPr>
                <w:rFonts w:ascii="Bradley Hand ITC" w:hAnsi="Bradley Hand ITC"/>
              </w:rPr>
              <w:t xml:space="preserve"> compare conflicting target-culture perspectives on issues.</w:t>
            </w:r>
          </w:p>
        </w:tc>
      </w:tr>
      <w:tr w:rsidR="00D8305C" w:rsidTr="00A31F8E">
        <w:tc>
          <w:tcPr>
            <w:tcW w:w="3695" w:type="dxa"/>
          </w:tcPr>
          <w:p w:rsidR="00D8305C" w:rsidRPr="00C14BDB" w:rsidRDefault="00D8305C" w:rsidP="00A31F8E">
            <w:pPr>
              <w:rPr>
                <w:rFonts w:ascii="Georgia" w:hAnsi="Georgia"/>
                <w:b/>
                <w:sz w:val="20"/>
                <w:szCs w:val="20"/>
              </w:rPr>
            </w:pPr>
            <w:r w:rsidRPr="00C14BDB">
              <w:rPr>
                <w:rFonts w:ascii="Georgia" w:hAnsi="Georgia"/>
                <w:b/>
                <w:sz w:val="20"/>
                <w:szCs w:val="20"/>
              </w:rPr>
              <w:t>ML Learning Outcome 7:</w:t>
            </w:r>
          </w:p>
          <w:p w:rsidR="00D8305C" w:rsidRPr="00C14BDB" w:rsidRDefault="00D8305C" w:rsidP="00A31F8E">
            <w:pPr>
              <w:rPr>
                <w:rFonts w:ascii="Georgia" w:hAnsi="Georgia"/>
              </w:rPr>
            </w:pPr>
            <w:r w:rsidRPr="00C14BDB">
              <w:rPr>
                <w:rFonts w:ascii="Georgia" w:hAnsi="Georgia"/>
                <w:sz w:val="20"/>
                <w:szCs w:val="20"/>
              </w:rPr>
              <w:t>Demonstrate critical reflection on cultural complexity and context</w:t>
            </w:r>
          </w:p>
        </w:tc>
        <w:tc>
          <w:tcPr>
            <w:tcW w:w="5397" w:type="dxa"/>
          </w:tcPr>
          <w:p w:rsidR="00D8305C" w:rsidRPr="00C14BDB" w:rsidRDefault="00D8305C" w:rsidP="001E6DAE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RUSS 3001</w:t>
            </w:r>
            <w:r w:rsidRPr="00C14BDB">
              <w:rPr>
                <w:rFonts w:ascii="Georgia" w:hAnsi="Georgia"/>
              </w:rPr>
              <w:t xml:space="preserve">: </w:t>
            </w:r>
            <w:r>
              <w:rPr>
                <w:rFonts w:ascii="Bradley Hand ITC" w:hAnsi="Bradley Hand ITC"/>
              </w:rPr>
              <w:t>Students will reflect on their own issue orientations in light of readings on the target culture and their knowledge of American contexts.</w:t>
            </w:r>
          </w:p>
        </w:tc>
      </w:tr>
    </w:tbl>
    <w:p w:rsidR="006F7E43" w:rsidRDefault="006F7E43"/>
    <w:sectPr w:rsidR="006F7E43" w:rsidSect="006F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D8305C"/>
    <w:rsid w:val="000046F6"/>
    <w:rsid w:val="00086E3F"/>
    <w:rsid w:val="001E6DAE"/>
    <w:rsid w:val="004219CA"/>
    <w:rsid w:val="006E6864"/>
    <w:rsid w:val="006F7E43"/>
    <w:rsid w:val="0072011C"/>
    <w:rsid w:val="007978C4"/>
    <w:rsid w:val="00827B9B"/>
    <w:rsid w:val="00AC77E7"/>
    <w:rsid w:val="00AE0C34"/>
    <w:rsid w:val="00B87602"/>
    <w:rsid w:val="00BC1D32"/>
    <w:rsid w:val="00BF675C"/>
    <w:rsid w:val="00D8305C"/>
    <w:rsid w:val="00E56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0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8305C"/>
    <w:rPr>
      <w:color w:val="0000FF"/>
      <w:u w:val="single"/>
    </w:rPr>
  </w:style>
  <w:style w:type="character" w:styleId="Strong">
    <w:name w:val="Strong"/>
    <w:basedOn w:val="DefaultParagraphFont"/>
    <w:qFormat/>
    <w:rsid w:val="00D8305C"/>
    <w:rPr>
      <w:b/>
      <w:bCs/>
    </w:rPr>
  </w:style>
  <w:style w:type="paragraph" w:styleId="NormalWeb">
    <w:name w:val="Normal (Web)"/>
    <w:basedOn w:val="Normal"/>
    <w:rsid w:val="00D8305C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gwu.edu/~slavic/rd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8FDE82-B529-4C56-84D6-5D06B85F0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647</Words>
  <Characters>3692</Characters>
  <Application>Microsoft Office Word</Application>
  <DocSecurity>0</DocSecurity>
  <Lines>30</Lines>
  <Paragraphs>8</Paragraphs>
  <ScaleCrop>false</ScaleCrop>
  <Company>Georgia Institute of Technology</Company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sg185</dc:creator>
  <cp:keywords/>
  <dc:description/>
  <cp:lastModifiedBy>sg185</cp:lastModifiedBy>
  <cp:revision>3</cp:revision>
  <cp:lastPrinted>2012-08-31T13:54:00Z</cp:lastPrinted>
  <dcterms:created xsi:type="dcterms:W3CDTF">2012-08-31T13:52:00Z</dcterms:created>
  <dcterms:modified xsi:type="dcterms:W3CDTF">2012-08-31T15:07:00Z</dcterms:modified>
</cp:coreProperties>
</file>