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8A5" w:rsidRDefault="00BE58A5" w:rsidP="00C15331">
      <w:pPr>
        <w:spacing w:after="120"/>
      </w:pPr>
      <w:bookmarkStart w:id="0" w:name="_GoBack"/>
      <w:bookmarkEnd w:id="0"/>
      <w:r>
        <w:t>RUSS 4335 Technology, Society and Culture in the Soviet Union and Russia</w:t>
      </w:r>
    </w:p>
    <w:p w:rsidR="00BE58A5" w:rsidRDefault="00BE58A5" w:rsidP="00C15331">
      <w:pPr>
        <w:spacing w:after="120"/>
      </w:pPr>
    </w:p>
    <w:p w:rsidR="00C15331" w:rsidRDefault="00C15331" w:rsidP="00C15331">
      <w:pPr>
        <w:spacing w:after="120"/>
      </w:pPr>
      <w:r>
        <w:t xml:space="preserve">Wks 1-2 Machines, speed, industry, and war in Futurist and Left art.  </w:t>
      </w:r>
    </w:p>
    <w:p w:rsidR="00C15331" w:rsidRDefault="00C15331" w:rsidP="00C15331">
      <w:pPr>
        <w:spacing w:after="120"/>
      </w:pPr>
      <w:r>
        <w:t xml:space="preserve">Wk 3 Vertov and his cine-eye.  </w:t>
      </w:r>
    </w:p>
    <w:p w:rsidR="00C15331" w:rsidRDefault="00C15331" w:rsidP="00C15331">
      <w:pPr>
        <w:spacing w:after="120"/>
      </w:pPr>
      <w:r>
        <w:t xml:space="preserve">Wk 4 Medicine and the creation of the new man. </w:t>
      </w:r>
    </w:p>
    <w:p w:rsidR="00C15331" w:rsidRDefault="00C15331" w:rsidP="00C15331">
      <w:pPr>
        <w:spacing w:after="120"/>
      </w:pPr>
      <w:r>
        <w:t>Wk 5 Genetics and biology. Lysenko.</w:t>
      </w:r>
    </w:p>
    <w:p w:rsidR="00C15331" w:rsidRDefault="00C15331" w:rsidP="00C15331">
      <w:pPr>
        <w:spacing w:after="120"/>
      </w:pPr>
      <w:r>
        <w:t xml:space="preserve">Wk 6 Collectivization: the village, tractor, and the symbiosis of man, machine and nature (Dovzhenko’s </w:t>
      </w:r>
      <w:r w:rsidRPr="0014693C">
        <w:rPr>
          <w:i/>
          <w:iCs/>
        </w:rPr>
        <w:t>Earth</w:t>
      </w:r>
      <w:r>
        <w:t xml:space="preserve">). Collectivization: famine. </w:t>
      </w:r>
    </w:p>
    <w:p w:rsidR="00C15331" w:rsidRDefault="00C15331" w:rsidP="00C15331">
      <w:pPr>
        <w:spacing w:after="120"/>
      </w:pPr>
      <w:r>
        <w:t>Wk 7 Industrialization. Heros of labor.</w:t>
      </w:r>
    </w:p>
    <w:p w:rsidR="00C15331" w:rsidRDefault="00C15331" w:rsidP="00C15331">
      <w:pPr>
        <w:spacing w:after="120"/>
      </w:pPr>
      <w:r>
        <w:t xml:space="preserve">Wk 8 Electrification, electric stations and ecology. Rasputin and village prose. </w:t>
      </w:r>
    </w:p>
    <w:p w:rsidR="00C15331" w:rsidRDefault="00C15331" w:rsidP="00C15331">
      <w:pPr>
        <w:spacing w:after="120"/>
      </w:pPr>
      <w:r>
        <w:t xml:space="preserve">Wk 9-10 Science fiction. Cosmic exploration. </w:t>
      </w:r>
    </w:p>
    <w:p w:rsidR="00C15331" w:rsidRDefault="00C15331" w:rsidP="00C15331">
      <w:pPr>
        <w:spacing w:after="120"/>
      </w:pPr>
      <w:r>
        <w:t>Wk 11 BAM and the “conquest” of Siberia</w:t>
      </w:r>
    </w:p>
    <w:p w:rsidR="00C15331" w:rsidRDefault="00C15331" w:rsidP="00C15331">
      <w:pPr>
        <w:spacing w:after="120"/>
      </w:pPr>
      <w:r>
        <w:t xml:space="preserve">Wk 12-14 Sustainability and culture; nuclear weapons testing and ecology; space (portions of Aitmatov’s </w:t>
      </w:r>
      <w:r w:rsidRPr="0014693C">
        <w:rPr>
          <w:i/>
          <w:iCs/>
        </w:rPr>
        <w:t>Day Lasts More Than a Hundred Years</w:t>
      </w:r>
      <w:r>
        <w:t xml:space="preserve">). </w:t>
      </w:r>
    </w:p>
    <w:p w:rsidR="00C15331" w:rsidRDefault="00C15331" w:rsidP="00C15331">
      <w:pPr>
        <w:spacing w:after="120"/>
      </w:pPr>
      <w:r>
        <w:t>Wk 15 Presentations</w:t>
      </w:r>
    </w:p>
    <w:p w:rsidR="00BE1C5A" w:rsidRPr="00BE1C5A" w:rsidRDefault="00C15331" w:rsidP="00C15331">
      <w:pPr>
        <w:spacing w:after="120"/>
        <w:rPr>
          <w:rFonts w:asciiTheme="majorBidi" w:hAnsiTheme="majorBidi" w:cstheme="majorBidi"/>
        </w:rPr>
      </w:pPr>
      <w:r w:rsidRPr="00BE1C5A">
        <w:rPr>
          <w:rFonts w:asciiTheme="majorBidi" w:hAnsiTheme="majorBidi" w:cstheme="majorBidi"/>
        </w:rPr>
        <w:t xml:space="preserve">Assessment based on participation, weekly short papers, presentation, and final exam. </w:t>
      </w:r>
    </w:p>
    <w:p w:rsidR="00BE1C5A" w:rsidRPr="00BE1C5A" w:rsidRDefault="00BE1C5A" w:rsidP="00C15331">
      <w:pPr>
        <w:spacing w:after="120"/>
        <w:rPr>
          <w:rFonts w:asciiTheme="majorBidi" w:hAnsiTheme="majorBidi" w:cstheme="majorBidi"/>
          <w:color w:val="000000"/>
          <w:shd w:val="clear" w:color="auto" w:fill="FFFFFF"/>
        </w:rPr>
      </w:pPr>
      <w:r w:rsidRPr="00BE1C5A">
        <w:rPr>
          <w:rFonts w:asciiTheme="majorBidi" w:hAnsiTheme="majorBidi" w:cstheme="majorBidi"/>
          <w:color w:val="000000"/>
          <w:shd w:val="clear" w:color="auto" w:fill="FFFFFF"/>
        </w:rPr>
        <w:t>Participation: 20%</w:t>
      </w:r>
      <w:r w:rsidRPr="00BE1C5A">
        <w:rPr>
          <w:rFonts w:asciiTheme="majorBidi" w:hAnsiTheme="majorBidi" w:cstheme="majorBidi"/>
          <w:color w:val="000000"/>
        </w:rPr>
        <w:br/>
      </w:r>
      <w:r w:rsidRPr="00BE1C5A">
        <w:rPr>
          <w:rFonts w:asciiTheme="majorBidi" w:hAnsiTheme="majorBidi" w:cstheme="majorBidi"/>
          <w:color w:val="000000"/>
          <w:shd w:val="clear" w:color="auto" w:fill="FFFFFF"/>
        </w:rPr>
        <w:t>Weekly short papers: 40%</w:t>
      </w:r>
      <w:r w:rsidRPr="00BE1C5A">
        <w:rPr>
          <w:rFonts w:asciiTheme="majorBidi" w:hAnsiTheme="majorBidi" w:cstheme="majorBidi"/>
          <w:color w:val="000000"/>
        </w:rPr>
        <w:br/>
      </w:r>
      <w:r w:rsidRPr="00BE1C5A">
        <w:rPr>
          <w:rFonts w:asciiTheme="majorBidi" w:hAnsiTheme="majorBidi" w:cstheme="majorBidi"/>
          <w:color w:val="000000"/>
          <w:shd w:val="clear" w:color="auto" w:fill="FFFFFF"/>
        </w:rPr>
        <w:t>Presentation: 20%</w:t>
      </w:r>
      <w:r w:rsidRPr="00BE1C5A">
        <w:rPr>
          <w:rFonts w:asciiTheme="majorBidi" w:hAnsiTheme="majorBidi" w:cstheme="majorBidi"/>
          <w:color w:val="000000"/>
        </w:rPr>
        <w:br/>
      </w:r>
      <w:r w:rsidRPr="00BE1C5A">
        <w:rPr>
          <w:rFonts w:asciiTheme="majorBidi" w:hAnsiTheme="majorBidi" w:cstheme="majorBidi"/>
          <w:color w:val="000000"/>
          <w:shd w:val="clear" w:color="auto" w:fill="FFFFFF"/>
        </w:rPr>
        <w:t>Final Exam: 20%</w:t>
      </w:r>
    </w:p>
    <w:p w:rsidR="00BE1C5A" w:rsidRPr="00BE1C5A" w:rsidRDefault="00BE1C5A" w:rsidP="00C15331">
      <w:pPr>
        <w:spacing w:after="120"/>
        <w:rPr>
          <w:rFonts w:asciiTheme="majorBidi" w:hAnsiTheme="majorBidi" w:cstheme="majorBidi"/>
          <w:color w:val="000000"/>
          <w:shd w:val="clear" w:color="auto" w:fill="FFFFFF"/>
        </w:rPr>
      </w:pPr>
    </w:p>
    <w:p w:rsidR="00DA76FD" w:rsidRDefault="00C15331" w:rsidP="00C15331">
      <w:pPr>
        <w:spacing w:after="120"/>
      </w:pPr>
      <w:r>
        <w:t>Conducted in Russian.</w:t>
      </w:r>
    </w:p>
    <w:p w:rsidR="00DA76FD" w:rsidRDefault="00DA76FD" w:rsidP="00DF29D3"/>
    <w:p w:rsidR="00DA76FD" w:rsidRDefault="00DA76FD" w:rsidP="00DF29D3"/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5"/>
        <w:gridCol w:w="5397"/>
      </w:tblGrid>
      <w:tr w:rsidR="00DA76FD" w:rsidTr="00306F9A">
        <w:tc>
          <w:tcPr>
            <w:tcW w:w="9092" w:type="dxa"/>
            <w:gridSpan w:val="2"/>
            <w:shd w:val="clear" w:color="auto" w:fill="FFFF99"/>
          </w:tcPr>
          <w:p w:rsidR="00DA76FD" w:rsidRPr="00C14BDB" w:rsidRDefault="00DA76FD" w:rsidP="00306F9A">
            <w:pPr>
              <w:rPr>
                <w:rFonts w:ascii="Georgia" w:hAnsi="Georgia"/>
                <w:b/>
              </w:rPr>
            </w:pPr>
            <w:r w:rsidRPr="00C14BDB">
              <w:rPr>
                <w:rFonts w:ascii="Georgia" w:hAnsi="Georgia"/>
                <w:b/>
                <w:sz w:val="22"/>
                <w:szCs w:val="22"/>
              </w:rPr>
              <w:t>ML PERFORMANCE GOAL #1: PROFESSIONAL COMMUNICATION</w:t>
            </w:r>
          </w:p>
        </w:tc>
      </w:tr>
      <w:tr w:rsidR="00DA76FD" w:rsidTr="00306F9A">
        <w:tc>
          <w:tcPr>
            <w:tcW w:w="3695" w:type="dxa"/>
          </w:tcPr>
          <w:p w:rsidR="00DA76FD" w:rsidRPr="00C14BDB" w:rsidRDefault="00DA76FD" w:rsidP="00306F9A">
            <w:pPr>
              <w:rPr>
                <w:rFonts w:ascii="Georgia" w:hAnsi="Georgia"/>
                <w:b/>
                <w:sz w:val="20"/>
                <w:szCs w:val="20"/>
              </w:rPr>
            </w:pPr>
            <w:r w:rsidRPr="00C14BDB">
              <w:rPr>
                <w:rFonts w:ascii="Georgia" w:hAnsi="Georgia"/>
                <w:b/>
                <w:sz w:val="20"/>
                <w:szCs w:val="20"/>
              </w:rPr>
              <w:t>ML Learning Outcome 1</w:t>
            </w:r>
            <w:r w:rsidRPr="00C14BDB">
              <w:rPr>
                <w:rStyle w:val="Strong"/>
                <w:rFonts w:ascii="Georgia" w:hAnsi="Georgia"/>
                <w:sz w:val="20"/>
                <w:szCs w:val="20"/>
              </w:rPr>
              <w:t xml:space="preserve"> : </w:t>
            </w:r>
            <w:r w:rsidRPr="001A0293">
              <w:rPr>
                <w:rStyle w:val="Strong"/>
                <w:rFonts w:ascii="Georgia" w:hAnsi="Georgia"/>
                <w:b w:val="0"/>
                <w:sz w:val="20"/>
                <w:szCs w:val="20"/>
              </w:rPr>
              <w:t>Demonstrate oral and aural proficiency in the target language</w:t>
            </w:r>
          </w:p>
        </w:tc>
        <w:tc>
          <w:tcPr>
            <w:tcW w:w="5397" w:type="dxa"/>
          </w:tcPr>
          <w:p w:rsidR="00DA76FD" w:rsidRPr="001A0293" w:rsidRDefault="00DA76FD" w:rsidP="00C15331">
            <w:r w:rsidRPr="001A0293">
              <w:t xml:space="preserve">Students will </w:t>
            </w:r>
            <w:r w:rsidR="00C15331" w:rsidRPr="001A0293">
              <w:t>demonstrate oral proficiency at the intermediate or advanced level through class discussion and debate</w:t>
            </w:r>
          </w:p>
        </w:tc>
      </w:tr>
      <w:tr w:rsidR="00DA76FD" w:rsidTr="00306F9A">
        <w:tc>
          <w:tcPr>
            <w:tcW w:w="3695" w:type="dxa"/>
          </w:tcPr>
          <w:p w:rsidR="00DA76FD" w:rsidRPr="00C14BDB" w:rsidRDefault="00DA76FD" w:rsidP="00306F9A">
            <w:pPr>
              <w:rPr>
                <w:rFonts w:ascii="Georgia" w:hAnsi="Georgia"/>
                <w:sz w:val="20"/>
                <w:szCs w:val="20"/>
              </w:rPr>
            </w:pPr>
            <w:r w:rsidRPr="00C14BDB">
              <w:rPr>
                <w:rFonts w:ascii="Georgia" w:hAnsi="Georgia"/>
                <w:b/>
                <w:bCs/>
                <w:sz w:val="20"/>
                <w:szCs w:val="20"/>
              </w:rPr>
              <w:t xml:space="preserve">ML Learning Outcome 2: </w:t>
            </w:r>
            <w:r w:rsidRPr="00C14BDB">
              <w:rPr>
                <w:rFonts w:ascii="Georgia" w:hAnsi="Georgia"/>
                <w:bCs/>
                <w:sz w:val="20"/>
                <w:szCs w:val="20"/>
              </w:rPr>
              <w:t>Demonstrate effective presentation skills in the target language</w:t>
            </w:r>
            <w:r w:rsidRPr="00C14BDB">
              <w:rPr>
                <w:rStyle w:val="Strong"/>
                <w:rFonts w:ascii="Georgia" w:hAnsi="Georgia"/>
                <w:sz w:val="20"/>
                <w:szCs w:val="20"/>
              </w:rPr>
              <w:t xml:space="preserve"> </w:t>
            </w:r>
          </w:p>
        </w:tc>
        <w:tc>
          <w:tcPr>
            <w:tcW w:w="5397" w:type="dxa"/>
          </w:tcPr>
          <w:p w:rsidR="00DA76FD" w:rsidRPr="001A0293" w:rsidRDefault="00DA76FD" w:rsidP="00C15331">
            <w:r w:rsidRPr="001A0293">
              <w:t xml:space="preserve">Students will demonstrate the ability </w:t>
            </w:r>
            <w:r w:rsidR="00C15331" w:rsidRPr="001A0293">
              <w:t>to make coherent formal research presentations of 10 minutes without written text and to engage audience into discussion</w:t>
            </w:r>
            <w:r w:rsidRPr="001A0293">
              <w:t xml:space="preserve"> </w:t>
            </w:r>
          </w:p>
        </w:tc>
      </w:tr>
      <w:tr w:rsidR="00DA76FD" w:rsidTr="00306F9A">
        <w:trPr>
          <w:trHeight w:val="602"/>
        </w:trPr>
        <w:tc>
          <w:tcPr>
            <w:tcW w:w="3695" w:type="dxa"/>
          </w:tcPr>
          <w:p w:rsidR="00DA76FD" w:rsidRPr="00C14BDB" w:rsidRDefault="00DA76FD" w:rsidP="00306F9A">
            <w:pPr>
              <w:outlineLvl w:val="0"/>
              <w:rPr>
                <w:rFonts w:ascii="Georgia" w:hAnsi="Georgia"/>
                <w:b/>
                <w:sz w:val="20"/>
                <w:szCs w:val="20"/>
              </w:rPr>
            </w:pPr>
            <w:r w:rsidRPr="00C14BDB">
              <w:rPr>
                <w:rFonts w:ascii="Georgia" w:hAnsi="Georgia"/>
                <w:b/>
                <w:sz w:val="20"/>
                <w:szCs w:val="20"/>
              </w:rPr>
              <w:t xml:space="preserve">ML Learning Outcome 3: </w:t>
            </w:r>
            <w:r w:rsidRPr="00C14BDB">
              <w:rPr>
                <w:rStyle w:val="Strong"/>
                <w:rFonts w:ascii="Georgia" w:hAnsi="Georgia"/>
                <w:color w:val="0000FF"/>
                <w:sz w:val="20"/>
                <w:szCs w:val="20"/>
              </w:rPr>
              <w:t xml:space="preserve"> </w:t>
            </w:r>
            <w:r w:rsidRPr="00C14BDB">
              <w:rPr>
                <w:rStyle w:val="Strong"/>
                <w:rFonts w:ascii="Georgia" w:hAnsi="Georgia"/>
                <w:sz w:val="20"/>
                <w:szCs w:val="20"/>
              </w:rPr>
              <w:t>Demonstrate  writing proficiency in the target language</w:t>
            </w:r>
          </w:p>
        </w:tc>
        <w:tc>
          <w:tcPr>
            <w:tcW w:w="5397" w:type="dxa"/>
          </w:tcPr>
          <w:p w:rsidR="00DA76FD" w:rsidRPr="001A0293" w:rsidRDefault="00DA76FD" w:rsidP="00C15331">
            <w:r w:rsidRPr="001A0293">
              <w:t xml:space="preserve">Students will </w:t>
            </w:r>
            <w:r w:rsidR="00C15331" w:rsidRPr="001A0293">
              <w:t>regularly produce coherent analytical writing on class-related topics</w:t>
            </w:r>
          </w:p>
        </w:tc>
      </w:tr>
      <w:tr w:rsidR="00DA76FD" w:rsidTr="00306F9A">
        <w:tc>
          <w:tcPr>
            <w:tcW w:w="3695" w:type="dxa"/>
            <w:tcBorders>
              <w:bottom w:val="single" w:sz="4" w:space="0" w:color="auto"/>
            </w:tcBorders>
          </w:tcPr>
          <w:p w:rsidR="00DA76FD" w:rsidRPr="00C14BDB" w:rsidRDefault="00DA76FD" w:rsidP="00306F9A">
            <w:pPr>
              <w:outlineLvl w:val="0"/>
              <w:rPr>
                <w:rFonts w:ascii="Georgia" w:hAnsi="Georgia"/>
                <w:b/>
                <w:sz w:val="20"/>
                <w:szCs w:val="20"/>
              </w:rPr>
            </w:pPr>
            <w:r w:rsidRPr="00C14BDB">
              <w:rPr>
                <w:rFonts w:ascii="Georgia" w:hAnsi="Georgia"/>
                <w:b/>
                <w:sz w:val="20"/>
                <w:szCs w:val="20"/>
              </w:rPr>
              <w:t>ML Learning Outcome 4:</w:t>
            </w:r>
          </w:p>
          <w:p w:rsidR="00DA76FD" w:rsidRPr="00C14BDB" w:rsidRDefault="00DA76FD" w:rsidP="00306F9A">
            <w:pPr>
              <w:outlineLvl w:val="0"/>
              <w:rPr>
                <w:rFonts w:ascii="Georgia" w:hAnsi="Georgia"/>
                <w:sz w:val="20"/>
                <w:szCs w:val="20"/>
              </w:rPr>
            </w:pPr>
            <w:r w:rsidRPr="00C14BDB">
              <w:rPr>
                <w:rFonts w:ascii="Georgia" w:hAnsi="Georgia"/>
                <w:sz w:val="20"/>
                <w:szCs w:val="20"/>
              </w:rPr>
              <w:t xml:space="preserve">Demonstrate proficiency in comprehension of authentic written texts in the target Language  </w:t>
            </w:r>
          </w:p>
        </w:tc>
        <w:tc>
          <w:tcPr>
            <w:tcW w:w="5397" w:type="dxa"/>
            <w:tcBorders>
              <w:bottom w:val="single" w:sz="4" w:space="0" w:color="auto"/>
            </w:tcBorders>
          </w:tcPr>
          <w:p w:rsidR="00DA76FD" w:rsidRPr="001A0293" w:rsidRDefault="00DA76FD" w:rsidP="00C15331">
            <w:r w:rsidRPr="001A0293">
              <w:t xml:space="preserve">Students will </w:t>
            </w:r>
            <w:r w:rsidR="00C15331" w:rsidRPr="001A0293">
              <w:t>demonstrate ability to understand and analyze authentic literar</w:t>
            </w:r>
            <w:r w:rsidR="00523FB6" w:rsidRPr="001A0293">
              <w:t>y, newspaper, and popular scientific texts on topics related to class discussion</w:t>
            </w:r>
          </w:p>
        </w:tc>
      </w:tr>
      <w:tr w:rsidR="00BE1C5A" w:rsidTr="00306F9A">
        <w:tc>
          <w:tcPr>
            <w:tcW w:w="3695" w:type="dxa"/>
            <w:tcBorders>
              <w:bottom w:val="single" w:sz="4" w:space="0" w:color="auto"/>
            </w:tcBorders>
          </w:tcPr>
          <w:p w:rsidR="00BE1C5A" w:rsidRPr="00C14BDB" w:rsidRDefault="00BE1C5A" w:rsidP="00306F9A">
            <w:pPr>
              <w:outlineLvl w:val="0"/>
              <w:rPr>
                <w:rFonts w:ascii="Georgia" w:hAnsi="Georgia"/>
                <w:b/>
                <w:sz w:val="20"/>
                <w:szCs w:val="20"/>
              </w:rPr>
            </w:pPr>
          </w:p>
        </w:tc>
        <w:tc>
          <w:tcPr>
            <w:tcW w:w="5397" w:type="dxa"/>
            <w:tcBorders>
              <w:bottom w:val="single" w:sz="4" w:space="0" w:color="auto"/>
            </w:tcBorders>
          </w:tcPr>
          <w:p w:rsidR="00BE1C5A" w:rsidRPr="001A0293" w:rsidRDefault="00BE1C5A" w:rsidP="00C15331"/>
        </w:tc>
      </w:tr>
      <w:tr w:rsidR="00DA76FD" w:rsidTr="00306F9A">
        <w:tc>
          <w:tcPr>
            <w:tcW w:w="9092" w:type="dxa"/>
            <w:gridSpan w:val="2"/>
            <w:shd w:val="clear" w:color="auto" w:fill="CCFFFF"/>
          </w:tcPr>
          <w:p w:rsidR="00DA76FD" w:rsidRPr="001A0293" w:rsidRDefault="00DA76FD" w:rsidP="00306F9A">
            <w:r w:rsidRPr="001A0293">
              <w:rPr>
                <w:rStyle w:val="Strong"/>
                <w:sz w:val="22"/>
                <w:szCs w:val="22"/>
              </w:rPr>
              <w:lastRenderedPageBreak/>
              <w:t>ML PERFORMANCE GOAL #2: INTERCULTURAL SKILLS AND KNOWLEDGE</w:t>
            </w:r>
          </w:p>
        </w:tc>
      </w:tr>
      <w:tr w:rsidR="00DA76FD" w:rsidTr="00306F9A">
        <w:tc>
          <w:tcPr>
            <w:tcW w:w="3695" w:type="dxa"/>
          </w:tcPr>
          <w:p w:rsidR="00DA76FD" w:rsidRPr="00C14BDB" w:rsidRDefault="00DA76FD" w:rsidP="00306F9A">
            <w:pPr>
              <w:rPr>
                <w:rFonts w:ascii="Georgia" w:hAnsi="Georgia"/>
              </w:rPr>
            </w:pPr>
            <w:r w:rsidRPr="00C14BDB">
              <w:rPr>
                <w:rStyle w:val="Strong"/>
                <w:rFonts w:ascii="Georgia" w:hAnsi="Georgia"/>
                <w:sz w:val="20"/>
                <w:szCs w:val="20"/>
              </w:rPr>
              <w:t xml:space="preserve">ML Learning Outcome 5: </w:t>
            </w:r>
            <w:r w:rsidRPr="001A0293">
              <w:rPr>
                <w:rStyle w:val="Strong"/>
                <w:rFonts w:ascii="Georgia" w:hAnsi="Georgia"/>
                <w:b w:val="0"/>
                <w:sz w:val="20"/>
                <w:szCs w:val="20"/>
              </w:rPr>
              <w:t>Demonstrate in-depth knowledge of a</w:t>
            </w:r>
            <w:r w:rsidRPr="001A0293">
              <w:rPr>
                <w:rStyle w:val="Strong"/>
                <w:rFonts w:ascii="Georgia" w:hAnsi="Georgia"/>
                <w:b w:val="0"/>
                <w:i/>
                <w:sz w:val="20"/>
                <w:szCs w:val="20"/>
              </w:rPr>
              <w:t xml:space="preserve"> specific</w:t>
            </w:r>
            <w:r w:rsidRPr="001A0293">
              <w:rPr>
                <w:rStyle w:val="Strong"/>
                <w:rFonts w:ascii="Georgia" w:hAnsi="Georgia"/>
                <w:b w:val="0"/>
                <w:sz w:val="20"/>
                <w:szCs w:val="20"/>
              </w:rPr>
              <w:t xml:space="preserve"> target-language  country or region</w:t>
            </w:r>
          </w:p>
        </w:tc>
        <w:tc>
          <w:tcPr>
            <w:tcW w:w="5397" w:type="dxa"/>
            <w:shd w:val="clear" w:color="auto" w:fill="auto"/>
          </w:tcPr>
          <w:p w:rsidR="00DA76FD" w:rsidRPr="001A0293" w:rsidRDefault="00DA76FD" w:rsidP="00523FB6">
            <w:r w:rsidRPr="001A0293">
              <w:t xml:space="preserve">Students </w:t>
            </w:r>
            <w:r w:rsidR="00523FB6" w:rsidRPr="001A0293">
              <w:t>will demonstrate the ability to analyze the historical and cultural roots of problems related to technology and sustainable development in the Soviet Union and Russia</w:t>
            </w:r>
          </w:p>
        </w:tc>
      </w:tr>
      <w:tr w:rsidR="00DA76FD" w:rsidTr="00523FB6">
        <w:trPr>
          <w:trHeight w:val="350"/>
        </w:trPr>
        <w:tc>
          <w:tcPr>
            <w:tcW w:w="3695" w:type="dxa"/>
          </w:tcPr>
          <w:p w:rsidR="00DA76FD" w:rsidRPr="00C14BDB" w:rsidRDefault="00DA76FD" w:rsidP="00306F9A">
            <w:pPr>
              <w:rPr>
                <w:rFonts w:ascii="Georgia" w:hAnsi="Georgia"/>
                <w:b/>
                <w:sz w:val="20"/>
                <w:szCs w:val="20"/>
              </w:rPr>
            </w:pPr>
            <w:r w:rsidRPr="00C14BDB">
              <w:rPr>
                <w:rFonts w:ascii="Georgia" w:hAnsi="Georgia"/>
                <w:b/>
                <w:sz w:val="20"/>
                <w:szCs w:val="20"/>
              </w:rPr>
              <w:t>ML Learning Outcome 6:</w:t>
            </w:r>
          </w:p>
          <w:p w:rsidR="00DA76FD" w:rsidRPr="00C14BDB" w:rsidRDefault="00DA76FD" w:rsidP="00306F9A">
            <w:pPr>
              <w:rPr>
                <w:rFonts w:ascii="Georgia" w:hAnsi="Georgia"/>
              </w:rPr>
            </w:pPr>
            <w:r w:rsidRPr="00C14BDB">
              <w:rPr>
                <w:rFonts w:ascii="Georgia" w:hAnsi="Georgia"/>
                <w:sz w:val="20"/>
                <w:szCs w:val="20"/>
              </w:rPr>
              <w:t>Demonstrate the ability to analyze an issue from target-culture perspective(s)</w:t>
            </w:r>
          </w:p>
        </w:tc>
        <w:tc>
          <w:tcPr>
            <w:tcW w:w="5397" w:type="dxa"/>
            <w:shd w:val="clear" w:color="auto" w:fill="auto"/>
          </w:tcPr>
          <w:p w:rsidR="00DA76FD" w:rsidRPr="001A0293" w:rsidRDefault="00DA76FD" w:rsidP="00523FB6">
            <w:pPr>
              <w:pStyle w:val="NormalWeb"/>
            </w:pPr>
            <w:r w:rsidRPr="001A0293">
              <w:t xml:space="preserve">Students will </w:t>
            </w:r>
            <w:r w:rsidR="00523FB6" w:rsidRPr="001A0293">
              <w:t>reflect on the ways in which issues of technological development, ecology, and sustainability are framed within Russian/Soviet(and anti-Soviet) discourse</w:t>
            </w:r>
          </w:p>
        </w:tc>
      </w:tr>
      <w:tr w:rsidR="00DA76FD" w:rsidTr="00306F9A">
        <w:tc>
          <w:tcPr>
            <w:tcW w:w="3695" w:type="dxa"/>
          </w:tcPr>
          <w:p w:rsidR="00DA76FD" w:rsidRPr="00C14BDB" w:rsidRDefault="00DA76FD" w:rsidP="00306F9A">
            <w:pPr>
              <w:rPr>
                <w:rFonts w:ascii="Georgia" w:hAnsi="Georgia"/>
                <w:b/>
                <w:sz w:val="20"/>
                <w:szCs w:val="20"/>
              </w:rPr>
            </w:pPr>
            <w:r w:rsidRPr="00C14BDB">
              <w:rPr>
                <w:rFonts w:ascii="Georgia" w:hAnsi="Georgia"/>
                <w:b/>
                <w:sz w:val="20"/>
                <w:szCs w:val="20"/>
              </w:rPr>
              <w:t>ML Learning Outcome 7:</w:t>
            </w:r>
          </w:p>
          <w:p w:rsidR="00DA76FD" w:rsidRPr="00C14BDB" w:rsidRDefault="00DA76FD" w:rsidP="00306F9A">
            <w:pPr>
              <w:rPr>
                <w:rFonts w:ascii="Georgia" w:hAnsi="Georgia"/>
              </w:rPr>
            </w:pPr>
            <w:r w:rsidRPr="00C14BDB">
              <w:rPr>
                <w:rFonts w:ascii="Georgia" w:hAnsi="Georgia"/>
                <w:sz w:val="20"/>
                <w:szCs w:val="20"/>
              </w:rPr>
              <w:t>Demonstrate critical reflection on cultural complexity and context</w:t>
            </w:r>
          </w:p>
        </w:tc>
        <w:tc>
          <w:tcPr>
            <w:tcW w:w="5397" w:type="dxa"/>
          </w:tcPr>
          <w:p w:rsidR="00DA76FD" w:rsidRPr="001A0293" w:rsidRDefault="00DA76FD" w:rsidP="00306F9A">
            <w:r w:rsidRPr="001A0293">
              <w:t>Students will develop the ability to make sophisticated comparisons of perspectives and practices both within Russian/Soviet culture and between Russian and American cultures</w:t>
            </w:r>
          </w:p>
          <w:p w:rsidR="00DA76FD" w:rsidRPr="001A0293" w:rsidRDefault="00DA76FD" w:rsidP="00306F9A"/>
        </w:tc>
      </w:tr>
    </w:tbl>
    <w:p w:rsidR="00DA76FD" w:rsidRDefault="00DA76FD" w:rsidP="00DF29D3"/>
    <w:sectPr w:rsidR="00DA76FD" w:rsidSect="006B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9D3"/>
    <w:rsid w:val="001A0293"/>
    <w:rsid w:val="00380F94"/>
    <w:rsid w:val="00523FB6"/>
    <w:rsid w:val="005D3D3B"/>
    <w:rsid w:val="006B54B4"/>
    <w:rsid w:val="008E0DC7"/>
    <w:rsid w:val="00A924A2"/>
    <w:rsid w:val="00BE1C5A"/>
    <w:rsid w:val="00BE58A5"/>
    <w:rsid w:val="00C15331"/>
    <w:rsid w:val="00C70C52"/>
    <w:rsid w:val="00D93A93"/>
    <w:rsid w:val="00DA76FD"/>
    <w:rsid w:val="00DF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6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A76FD"/>
    <w:rPr>
      <w:b/>
      <w:bCs/>
    </w:rPr>
  </w:style>
  <w:style w:type="paragraph" w:styleId="NormalWeb">
    <w:name w:val="Normal (Web)"/>
    <w:basedOn w:val="Normal"/>
    <w:rsid w:val="00DA76F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6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A76FD"/>
    <w:rPr>
      <w:b/>
      <w:bCs/>
    </w:rPr>
  </w:style>
  <w:style w:type="paragraph" w:styleId="NormalWeb">
    <w:name w:val="Normal (Web)"/>
    <w:basedOn w:val="Normal"/>
    <w:rsid w:val="00DA76F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</dc:creator>
  <cp:lastModifiedBy>Patricia Ann Laros</cp:lastModifiedBy>
  <cp:revision>2</cp:revision>
  <dcterms:created xsi:type="dcterms:W3CDTF">2014-03-13T18:40:00Z</dcterms:created>
  <dcterms:modified xsi:type="dcterms:W3CDTF">2014-03-13T18:40:00Z</dcterms:modified>
</cp:coreProperties>
</file>