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A5" w:rsidRPr="00860A28" w:rsidRDefault="00E379A5" w:rsidP="00E379A5">
      <w:pPr>
        <w:rPr>
          <w:b/>
        </w:rPr>
      </w:pPr>
      <w:bookmarkStart w:id="0" w:name="_GoBack"/>
      <w:bookmarkEnd w:id="0"/>
      <w:r>
        <w:rPr>
          <w:b/>
        </w:rPr>
        <w:t xml:space="preserve">RUSS 4340 </w:t>
      </w:r>
      <w:r w:rsidRPr="00860A28">
        <w:rPr>
          <w:b/>
        </w:rPr>
        <w:t>Invention of Business Discourse in Russia</w:t>
      </w:r>
    </w:p>
    <w:p w:rsidR="00E379A5" w:rsidRDefault="00E379A5" w:rsidP="00E379A5"/>
    <w:p w:rsidR="00E379A5" w:rsidRDefault="00E379A5" w:rsidP="00E379A5">
      <w:r>
        <w:t xml:space="preserve">The course will address origins of business discourse in post-Soviet Russia. We will analyze the strategies used by the first Russian business people and by pro-Western Russian journalists to create a positive identity for Russian business people and for Russian business culture. Focusing on the words and concepts that were transferred mainly from English into Russian, we will discuss the importance of Western ideology for the creation of the Russian business culture. We will also consider transformations in the meaning of words and of related practices that occurred during this process of acculturation.  </w:t>
      </w:r>
      <w:proofErr w:type="gramStart"/>
      <w:r>
        <w:t>Assessment on the basis of participation, papers and presentations.</w:t>
      </w:r>
      <w:proofErr w:type="gramEnd"/>
    </w:p>
    <w:p w:rsidR="00E379A5" w:rsidRDefault="00E379A5" w:rsidP="00E379A5"/>
    <w:p w:rsidR="00E379A5" w:rsidRDefault="00E379A5" w:rsidP="00E379A5">
      <w:r>
        <w:t>Course is taught in Russian.</w:t>
      </w:r>
    </w:p>
    <w:p w:rsidR="00E379A5" w:rsidRDefault="00E379A5" w:rsidP="00E379A5"/>
    <w:tbl>
      <w:tblPr>
        <w:tblStyle w:val="TableGrid"/>
        <w:tblW w:w="9036" w:type="dxa"/>
        <w:tblInd w:w="720" w:type="dxa"/>
        <w:tblLook w:val="04A0" w:firstRow="1" w:lastRow="0" w:firstColumn="1" w:lastColumn="0" w:noHBand="0" w:noVBand="1"/>
      </w:tblPr>
      <w:tblGrid>
        <w:gridCol w:w="1008"/>
        <w:gridCol w:w="8028"/>
      </w:tblGrid>
      <w:tr w:rsidR="00CD4A2D" w:rsidRPr="00CD4A2D" w:rsidTr="00CD4A2D">
        <w:tc>
          <w:tcPr>
            <w:tcW w:w="1008" w:type="dxa"/>
          </w:tcPr>
          <w:p w:rsidR="00CD4A2D" w:rsidRPr="00CD4A2D" w:rsidRDefault="00CD4A2D" w:rsidP="00CD4A2D">
            <w:pPr>
              <w:rPr>
                <w:sz w:val="22"/>
                <w:szCs w:val="22"/>
              </w:rPr>
            </w:pPr>
            <w:r>
              <w:t>Week 1</w:t>
            </w:r>
          </w:p>
        </w:tc>
        <w:tc>
          <w:tcPr>
            <w:tcW w:w="8028" w:type="dxa"/>
          </w:tcPr>
          <w:p w:rsidR="00CD4A2D" w:rsidRPr="00CD4A2D" w:rsidRDefault="00CD4A2D" w:rsidP="00CD4A2D">
            <w:pPr>
              <w:ind w:left="72"/>
              <w:rPr>
                <w:sz w:val="22"/>
                <w:szCs w:val="22"/>
              </w:rPr>
            </w:pPr>
            <w:r w:rsidRPr="00CD4A2D">
              <w:rPr>
                <w:sz w:val="22"/>
                <w:szCs w:val="22"/>
              </w:rPr>
              <w:t xml:space="preserve">Debates about planned economy vs. market economy in Russia during </w:t>
            </w:r>
            <w:r w:rsidRPr="00CD4A2D">
              <w:rPr>
                <w:i/>
                <w:iCs/>
                <w:sz w:val="22"/>
                <w:szCs w:val="22"/>
              </w:rPr>
              <w:t>glasnost</w:t>
            </w:r>
            <w:r w:rsidRPr="00CD4A2D">
              <w:rPr>
                <w:sz w:val="22"/>
                <w:szCs w:val="22"/>
              </w:rPr>
              <w:t xml:space="preserve"> and </w:t>
            </w:r>
            <w:r w:rsidRPr="00CD4A2D">
              <w:rPr>
                <w:i/>
                <w:iCs/>
                <w:sz w:val="22"/>
                <w:szCs w:val="22"/>
              </w:rPr>
              <w:t>perestroika</w:t>
            </w:r>
          </w:p>
        </w:tc>
      </w:tr>
      <w:tr w:rsidR="00CD4A2D" w:rsidRPr="00CD4A2D" w:rsidTr="00CD4A2D">
        <w:tc>
          <w:tcPr>
            <w:tcW w:w="1008" w:type="dxa"/>
          </w:tcPr>
          <w:p w:rsidR="00CD4A2D" w:rsidRPr="00CD4A2D" w:rsidRDefault="00CD4A2D" w:rsidP="00CD4A2D">
            <w:pPr>
              <w:rPr>
                <w:sz w:val="22"/>
                <w:szCs w:val="22"/>
              </w:rPr>
            </w:pPr>
            <w:r>
              <w:t>Week 2</w:t>
            </w:r>
          </w:p>
        </w:tc>
        <w:tc>
          <w:tcPr>
            <w:tcW w:w="8028" w:type="dxa"/>
          </w:tcPr>
          <w:p w:rsidR="00CD4A2D" w:rsidRPr="00CD4A2D" w:rsidRDefault="00CD4A2D" w:rsidP="00CD4A2D">
            <w:pPr>
              <w:ind w:left="72"/>
              <w:rPr>
                <w:sz w:val="22"/>
                <w:szCs w:val="22"/>
              </w:rPr>
            </w:pPr>
            <w:r w:rsidRPr="00CD4A2D">
              <w:rPr>
                <w:sz w:val="22"/>
                <w:szCs w:val="22"/>
              </w:rPr>
              <w:t xml:space="preserve">Attitudes toward money in Russian and Soviet culture </w:t>
            </w:r>
          </w:p>
        </w:tc>
      </w:tr>
      <w:tr w:rsidR="00CD4A2D" w:rsidRPr="00CD4A2D" w:rsidTr="00CD4A2D">
        <w:tc>
          <w:tcPr>
            <w:tcW w:w="1008" w:type="dxa"/>
          </w:tcPr>
          <w:p w:rsidR="00CD4A2D" w:rsidRPr="00CD4A2D" w:rsidRDefault="00CD4A2D" w:rsidP="00CD4A2D">
            <w:pPr>
              <w:rPr>
                <w:sz w:val="22"/>
                <w:szCs w:val="22"/>
              </w:rPr>
            </w:pPr>
            <w:r>
              <w:t>Week 3</w:t>
            </w:r>
          </w:p>
        </w:tc>
        <w:tc>
          <w:tcPr>
            <w:tcW w:w="8028" w:type="dxa"/>
          </w:tcPr>
          <w:p w:rsidR="00CD4A2D" w:rsidRPr="00CD4A2D" w:rsidRDefault="00CD4A2D" w:rsidP="00CD4A2D">
            <w:pPr>
              <w:ind w:left="72"/>
              <w:rPr>
                <w:sz w:val="22"/>
                <w:szCs w:val="22"/>
              </w:rPr>
            </w:pPr>
            <w:r w:rsidRPr="00CD4A2D">
              <w:rPr>
                <w:sz w:val="22"/>
                <w:szCs w:val="22"/>
              </w:rPr>
              <w:t xml:space="preserve">Criminalization of capital and profit under Soviets </w:t>
            </w:r>
          </w:p>
        </w:tc>
      </w:tr>
      <w:tr w:rsidR="00CD4A2D" w:rsidRPr="00CD4A2D" w:rsidTr="00CD4A2D">
        <w:tc>
          <w:tcPr>
            <w:tcW w:w="1008" w:type="dxa"/>
          </w:tcPr>
          <w:p w:rsidR="00CD4A2D" w:rsidRPr="00CD4A2D" w:rsidRDefault="00CD4A2D" w:rsidP="00CD4A2D">
            <w:pPr>
              <w:rPr>
                <w:sz w:val="22"/>
                <w:szCs w:val="22"/>
              </w:rPr>
            </w:pPr>
            <w:r>
              <w:t>Week 4</w:t>
            </w:r>
          </w:p>
        </w:tc>
        <w:tc>
          <w:tcPr>
            <w:tcW w:w="8028" w:type="dxa"/>
          </w:tcPr>
          <w:p w:rsidR="00CD4A2D" w:rsidRPr="00CD4A2D" w:rsidRDefault="00CD4A2D" w:rsidP="00CD4A2D">
            <w:pPr>
              <w:ind w:left="72"/>
              <w:rPr>
                <w:sz w:val="22"/>
                <w:szCs w:val="22"/>
              </w:rPr>
            </w:pPr>
            <w:r w:rsidRPr="00CD4A2D">
              <w:rPr>
                <w:sz w:val="22"/>
                <w:szCs w:val="22"/>
              </w:rPr>
              <w:t>Black market under Soviet regime</w:t>
            </w:r>
          </w:p>
        </w:tc>
      </w:tr>
      <w:tr w:rsidR="00CD4A2D" w:rsidRPr="00CD4A2D" w:rsidTr="00CD4A2D">
        <w:tc>
          <w:tcPr>
            <w:tcW w:w="1008" w:type="dxa"/>
          </w:tcPr>
          <w:p w:rsidR="00CD4A2D" w:rsidRPr="00CD4A2D" w:rsidRDefault="00CD4A2D" w:rsidP="00CD4A2D">
            <w:pPr>
              <w:rPr>
                <w:sz w:val="22"/>
                <w:szCs w:val="22"/>
              </w:rPr>
            </w:pPr>
            <w:r>
              <w:t>Week 5</w:t>
            </w:r>
          </w:p>
        </w:tc>
        <w:tc>
          <w:tcPr>
            <w:tcW w:w="8028" w:type="dxa"/>
          </w:tcPr>
          <w:p w:rsidR="00CD4A2D" w:rsidRPr="00CD4A2D" w:rsidRDefault="00CD4A2D" w:rsidP="00CD4A2D">
            <w:pPr>
              <w:ind w:left="72"/>
              <w:rPr>
                <w:sz w:val="22"/>
                <w:szCs w:val="22"/>
              </w:rPr>
            </w:pPr>
            <w:r w:rsidRPr="00CD4A2D">
              <w:rPr>
                <w:sz w:val="22"/>
                <w:szCs w:val="22"/>
              </w:rPr>
              <w:t>New attitudes towards money and legalization of business in Russia</w:t>
            </w:r>
          </w:p>
        </w:tc>
      </w:tr>
      <w:tr w:rsidR="00CD4A2D" w:rsidRPr="00CD4A2D" w:rsidTr="00CD4A2D">
        <w:tc>
          <w:tcPr>
            <w:tcW w:w="1008" w:type="dxa"/>
          </w:tcPr>
          <w:p w:rsidR="00CD4A2D" w:rsidRPr="00CD4A2D" w:rsidRDefault="00CD4A2D" w:rsidP="00CD4A2D">
            <w:pPr>
              <w:rPr>
                <w:sz w:val="22"/>
                <w:szCs w:val="22"/>
              </w:rPr>
            </w:pPr>
            <w:r>
              <w:t>Week 6</w:t>
            </w:r>
          </w:p>
        </w:tc>
        <w:tc>
          <w:tcPr>
            <w:tcW w:w="8028" w:type="dxa"/>
          </w:tcPr>
          <w:p w:rsidR="00CD4A2D" w:rsidRPr="00CD4A2D" w:rsidRDefault="00CD4A2D" w:rsidP="00CD4A2D">
            <w:pPr>
              <w:ind w:left="72"/>
              <w:rPr>
                <w:sz w:val="22"/>
                <w:szCs w:val="22"/>
              </w:rPr>
            </w:pPr>
            <w:r w:rsidRPr="00CD4A2D">
              <w:rPr>
                <w:sz w:val="22"/>
                <w:szCs w:val="22"/>
              </w:rPr>
              <w:t>Social and educational profile of the first cohort of Russian business people in the early 1990s</w:t>
            </w:r>
          </w:p>
        </w:tc>
      </w:tr>
      <w:tr w:rsidR="00CD4A2D" w:rsidRPr="00CD4A2D" w:rsidTr="00CD4A2D">
        <w:tc>
          <w:tcPr>
            <w:tcW w:w="1008" w:type="dxa"/>
          </w:tcPr>
          <w:p w:rsidR="00CD4A2D" w:rsidRPr="00CD4A2D" w:rsidRDefault="00CD4A2D" w:rsidP="00CD4A2D">
            <w:pPr>
              <w:rPr>
                <w:sz w:val="22"/>
                <w:szCs w:val="22"/>
              </w:rPr>
            </w:pPr>
            <w:r>
              <w:t>Week 7</w:t>
            </w:r>
          </w:p>
        </w:tc>
        <w:tc>
          <w:tcPr>
            <w:tcW w:w="8028" w:type="dxa"/>
          </w:tcPr>
          <w:p w:rsidR="00CD4A2D" w:rsidRPr="00CD4A2D" w:rsidRDefault="00CD4A2D" w:rsidP="00CD4A2D">
            <w:pPr>
              <w:ind w:left="72"/>
              <w:rPr>
                <w:sz w:val="22"/>
                <w:szCs w:val="22"/>
              </w:rPr>
            </w:pPr>
            <w:r w:rsidRPr="00CD4A2D">
              <w:rPr>
                <w:sz w:val="22"/>
                <w:szCs w:val="22"/>
              </w:rPr>
              <w:t xml:space="preserve">Russian journalists about Russian business people: the </w:t>
            </w:r>
            <w:proofErr w:type="spellStart"/>
            <w:r w:rsidRPr="00CD4A2D">
              <w:rPr>
                <w:i/>
                <w:sz w:val="22"/>
                <w:szCs w:val="22"/>
              </w:rPr>
              <w:t>Kommersant</w:t>
            </w:r>
            <w:proofErr w:type="spellEnd"/>
            <w:r w:rsidRPr="00CD4A2D">
              <w:rPr>
                <w:sz w:val="22"/>
                <w:szCs w:val="22"/>
              </w:rPr>
              <w:t xml:space="preserve"> approach</w:t>
            </w:r>
          </w:p>
        </w:tc>
      </w:tr>
      <w:tr w:rsidR="00CD4A2D" w:rsidRPr="00CD4A2D" w:rsidTr="00CD4A2D">
        <w:tc>
          <w:tcPr>
            <w:tcW w:w="1008" w:type="dxa"/>
          </w:tcPr>
          <w:p w:rsidR="00CD4A2D" w:rsidRPr="00CD4A2D" w:rsidRDefault="00CD4A2D" w:rsidP="00CD4A2D">
            <w:pPr>
              <w:rPr>
                <w:sz w:val="22"/>
                <w:szCs w:val="22"/>
              </w:rPr>
            </w:pPr>
            <w:r>
              <w:t>Week 8</w:t>
            </w:r>
          </w:p>
        </w:tc>
        <w:tc>
          <w:tcPr>
            <w:tcW w:w="8028" w:type="dxa"/>
          </w:tcPr>
          <w:p w:rsidR="00CD4A2D" w:rsidRPr="00CD4A2D" w:rsidRDefault="00CD4A2D" w:rsidP="00CD4A2D">
            <w:pPr>
              <w:ind w:left="72"/>
              <w:rPr>
                <w:sz w:val="22"/>
                <w:szCs w:val="22"/>
              </w:rPr>
            </w:pPr>
            <w:r w:rsidRPr="00CD4A2D">
              <w:rPr>
                <w:sz w:val="22"/>
                <w:szCs w:val="22"/>
              </w:rPr>
              <w:t>Russian intelligentsia attitudes to the first business people</w:t>
            </w:r>
          </w:p>
        </w:tc>
      </w:tr>
      <w:tr w:rsidR="00CD4A2D" w:rsidRPr="00CD4A2D" w:rsidTr="00CD4A2D">
        <w:tc>
          <w:tcPr>
            <w:tcW w:w="1008" w:type="dxa"/>
          </w:tcPr>
          <w:p w:rsidR="00CD4A2D" w:rsidRPr="00CD4A2D" w:rsidRDefault="00CD4A2D" w:rsidP="00CD4A2D">
            <w:pPr>
              <w:rPr>
                <w:sz w:val="22"/>
                <w:szCs w:val="22"/>
              </w:rPr>
            </w:pPr>
            <w:r>
              <w:t>Week 9</w:t>
            </w:r>
          </w:p>
        </w:tc>
        <w:tc>
          <w:tcPr>
            <w:tcW w:w="8028" w:type="dxa"/>
          </w:tcPr>
          <w:p w:rsidR="00CD4A2D" w:rsidRPr="00CD4A2D" w:rsidRDefault="00CD4A2D" w:rsidP="00CD4A2D">
            <w:pPr>
              <w:ind w:left="72"/>
              <w:rPr>
                <w:sz w:val="22"/>
                <w:szCs w:val="22"/>
              </w:rPr>
            </w:pPr>
            <w:r w:rsidRPr="00CD4A2D">
              <w:rPr>
                <w:sz w:val="22"/>
                <w:szCs w:val="22"/>
              </w:rPr>
              <w:t>Attitudes to charity in post-Soviet Russia</w:t>
            </w:r>
          </w:p>
        </w:tc>
      </w:tr>
      <w:tr w:rsidR="00CD4A2D" w:rsidRPr="00CD4A2D" w:rsidTr="00CD4A2D">
        <w:tc>
          <w:tcPr>
            <w:tcW w:w="1008" w:type="dxa"/>
          </w:tcPr>
          <w:p w:rsidR="00CD4A2D" w:rsidRPr="00CD4A2D" w:rsidRDefault="00CD4A2D" w:rsidP="00CD4A2D">
            <w:pPr>
              <w:rPr>
                <w:sz w:val="22"/>
                <w:szCs w:val="22"/>
              </w:rPr>
            </w:pPr>
            <w:r>
              <w:t>Week 10</w:t>
            </w:r>
          </w:p>
        </w:tc>
        <w:tc>
          <w:tcPr>
            <w:tcW w:w="8028" w:type="dxa"/>
          </w:tcPr>
          <w:p w:rsidR="00CD4A2D" w:rsidRPr="00CD4A2D" w:rsidRDefault="00CD4A2D" w:rsidP="00CD4A2D">
            <w:pPr>
              <w:ind w:left="72"/>
              <w:rPr>
                <w:sz w:val="22"/>
                <w:szCs w:val="22"/>
              </w:rPr>
            </w:pPr>
            <w:r w:rsidRPr="00CD4A2D">
              <w:rPr>
                <w:sz w:val="22"/>
                <w:szCs w:val="22"/>
              </w:rPr>
              <w:t>Attitudes to the West and Western business practices by Russian business people</w:t>
            </w:r>
          </w:p>
        </w:tc>
      </w:tr>
      <w:tr w:rsidR="00CD4A2D" w:rsidRPr="00CD4A2D" w:rsidTr="00CD4A2D">
        <w:tc>
          <w:tcPr>
            <w:tcW w:w="1008" w:type="dxa"/>
          </w:tcPr>
          <w:p w:rsidR="00CD4A2D" w:rsidRPr="00CD4A2D" w:rsidRDefault="00CD4A2D" w:rsidP="00CD4A2D">
            <w:pPr>
              <w:rPr>
                <w:sz w:val="22"/>
                <w:szCs w:val="22"/>
              </w:rPr>
            </w:pPr>
            <w:r>
              <w:t>Week 11</w:t>
            </w:r>
          </w:p>
        </w:tc>
        <w:tc>
          <w:tcPr>
            <w:tcW w:w="8028" w:type="dxa"/>
          </w:tcPr>
          <w:p w:rsidR="00CD4A2D" w:rsidRPr="00CD4A2D" w:rsidRDefault="00CD4A2D" w:rsidP="00CD4A2D">
            <w:pPr>
              <w:ind w:left="72"/>
              <w:rPr>
                <w:sz w:val="22"/>
                <w:szCs w:val="22"/>
              </w:rPr>
            </w:pPr>
            <w:r w:rsidRPr="00CD4A2D">
              <w:rPr>
                <w:sz w:val="22"/>
                <w:szCs w:val="22"/>
              </w:rPr>
              <w:t xml:space="preserve"> Business and the criminal sphere: a new language to express new relations</w:t>
            </w:r>
          </w:p>
        </w:tc>
      </w:tr>
      <w:tr w:rsidR="00CD4A2D" w:rsidRPr="00CD4A2D" w:rsidTr="00CD4A2D">
        <w:tc>
          <w:tcPr>
            <w:tcW w:w="1008" w:type="dxa"/>
          </w:tcPr>
          <w:p w:rsidR="00CD4A2D" w:rsidRPr="00CD4A2D" w:rsidRDefault="00CD4A2D" w:rsidP="00CD4A2D">
            <w:pPr>
              <w:rPr>
                <w:sz w:val="22"/>
                <w:szCs w:val="22"/>
              </w:rPr>
            </w:pPr>
            <w:r>
              <w:t>Week 12</w:t>
            </w:r>
          </w:p>
        </w:tc>
        <w:tc>
          <w:tcPr>
            <w:tcW w:w="8028" w:type="dxa"/>
          </w:tcPr>
          <w:p w:rsidR="00CD4A2D" w:rsidRPr="00CD4A2D" w:rsidRDefault="00CD4A2D" w:rsidP="00CD4A2D">
            <w:pPr>
              <w:ind w:left="72"/>
              <w:rPr>
                <w:sz w:val="22"/>
                <w:szCs w:val="22"/>
              </w:rPr>
            </w:pPr>
            <w:r w:rsidRPr="00CD4A2D">
              <w:rPr>
                <w:sz w:val="22"/>
                <w:szCs w:val="22"/>
              </w:rPr>
              <w:t xml:space="preserve">Racket and the </w:t>
            </w:r>
            <w:proofErr w:type="spellStart"/>
            <w:r w:rsidRPr="00CD4A2D">
              <w:rPr>
                <w:sz w:val="22"/>
                <w:szCs w:val="22"/>
              </w:rPr>
              <w:t>heroicization</w:t>
            </w:r>
            <w:proofErr w:type="spellEnd"/>
            <w:r w:rsidRPr="00CD4A2D">
              <w:rPr>
                <w:sz w:val="22"/>
                <w:szCs w:val="22"/>
              </w:rPr>
              <w:t xml:space="preserve"> of criminals in the 1990s</w:t>
            </w:r>
          </w:p>
        </w:tc>
      </w:tr>
      <w:tr w:rsidR="00CD4A2D" w:rsidRPr="00CD4A2D" w:rsidTr="00CD4A2D">
        <w:tc>
          <w:tcPr>
            <w:tcW w:w="1008" w:type="dxa"/>
          </w:tcPr>
          <w:p w:rsidR="00CD4A2D" w:rsidRPr="00CD4A2D" w:rsidRDefault="00CD4A2D" w:rsidP="00CD4A2D">
            <w:pPr>
              <w:rPr>
                <w:sz w:val="22"/>
                <w:szCs w:val="22"/>
              </w:rPr>
            </w:pPr>
            <w:r>
              <w:t>Week 13</w:t>
            </w:r>
          </w:p>
        </w:tc>
        <w:tc>
          <w:tcPr>
            <w:tcW w:w="8028" w:type="dxa"/>
          </w:tcPr>
          <w:p w:rsidR="00CD4A2D" w:rsidRPr="00CD4A2D" w:rsidRDefault="00CD4A2D" w:rsidP="00CD4A2D">
            <w:pPr>
              <w:ind w:left="72"/>
              <w:rPr>
                <w:sz w:val="22"/>
                <w:szCs w:val="22"/>
              </w:rPr>
            </w:pPr>
            <w:r w:rsidRPr="00CD4A2D">
              <w:rPr>
                <w:sz w:val="22"/>
                <w:szCs w:val="22"/>
              </w:rPr>
              <w:t xml:space="preserve">Mafia, private security, police, secret police and Russian business </w:t>
            </w:r>
          </w:p>
        </w:tc>
      </w:tr>
      <w:tr w:rsidR="00CD4A2D" w:rsidRPr="00CD4A2D" w:rsidTr="00CD4A2D">
        <w:tc>
          <w:tcPr>
            <w:tcW w:w="1008" w:type="dxa"/>
          </w:tcPr>
          <w:p w:rsidR="00CD4A2D" w:rsidRPr="00CD4A2D" w:rsidRDefault="00CD4A2D" w:rsidP="00CD4A2D">
            <w:pPr>
              <w:rPr>
                <w:sz w:val="22"/>
                <w:szCs w:val="22"/>
              </w:rPr>
            </w:pPr>
            <w:r>
              <w:t>Week 14</w:t>
            </w:r>
          </w:p>
        </w:tc>
        <w:tc>
          <w:tcPr>
            <w:tcW w:w="8028" w:type="dxa"/>
          </w:tcPr>
          <w:p w:rsidR="00CD4A2D" w:rsidRPr="00CD4A2D" w:rsidRDefault="00CD4A2D" w:rsidP="00CD4A2D">
            <w:pPr>
              <w:ind w:left="72"/>
              <w:rPr>
                <w:sz w:val="22"/>
                <w:szCs w:val="22"/>
              </w:rPr>
            </w:pPr>
            <w:r w:rsidRPr="00CD4A2D">
              <w:rPr>
                <w:sz w:val="22"/>
                <w:szCs w:val="22"/>
              </w:rPr>
              <w:t xml:space="preserve">Presentations </w:t>
            </w:r>
          </w:p>
        </w:tc>
      </w:tr>
      <w:tr w:rsidR="00CD4A2D" w:rsidRPr="00CD4A2D" w:rsidTr="00CD4A2D">
        <w:tc>
          <w:tcPr>
            <w:tcW w:w="1008" w:type="dxa"/>
          </w:tcPr>
          <w:p w:rsidR="00CD4A2D" w:rsidRPr="00CD4A2D" w:rsidRDefault="00CD4A2D" w:rsidP="00CD4A2D">
            <w:pPr>
              <w:rPr>
                <w:sz w:val="22"/>
                <w:szCs w:val="22"/>
              </w:rPr>
            </w:pPr>
            <w:r>
              <w:t>Week 15</w:t>
            </w:r>
          </w:p>
        </w:tc>
        <w:tc>
          <w:tcPr>
            <w:tcW w:w="8028" w:type="dxa"/>
          </w:tcPr>
          <w:p w:rsidR="00CD4A2D" w:rsidRPr="00CD4A2D" w:rsidRDefault="00CD4A2D" w:rsidP="00CD4A2D">
            <w:pPr>
              <w:ind w:left="72"/>
              <w:rPr>
                <w:sz w:val="22"/>
                <w:szCs w:val="22"/>
              </w:rPr>
            </w:pPr>
            <w:r w:rsidRPr="00CD4A2D">
              <w:rPr>
                <w:sz w:val="22"/>
                <w:szCs w:val="22"/>
              </w:rPr>
              <w:t>Presentations</w:t>
            </w:r>
          </w:p>
        </w:tc>
      </w:tr>
    </w:tbl>
    <w:p w:rsidR="00E67D0E" w:rsidRDefault="00E67D0E"/>
    <w:p w:rsidR="00E67D0E" w:rsidRDefault="00E67D0E"/>
    <w:p w:rsidR="00E67D0E" w:rsidRDefault="00E67D0E" w:rsidP="00E67D0E"/>
    <w:p w:rsidR="00E67D0E" w:rsidRDefault="00E67D0E" w:rsidP="00E67D0E"/>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E379A5" w:rsidTr="008E35AC">
        <w:tc>
          <w:tcPr>
            <w:tcW w:w="9092" w:type="dxa"/>
            <w:gridSpan w:val="2"/>
            <w:shd w:val="clear" w:color="auto" w:fill="FFFF99"/>
          </w:tcPr>
          <w:p w:rsidR="00E379A5" w:rsidRPr="00C14BDB" w:rsidRDefault="00E379A5" w:rsidP="008E35AC">
            <w:pPr>
              <w:rPr>
                <w:rFonts w:ascii="Georgia" w:hAnsi="Georgia"/>
                <w:b/>
              </w:rPr>
            </w:pPr>
            <w:r w:rsidRPr="00C14BDB">
              <w:rPr>
                <w:rFonts w:ascii="Georgia" w:hAnsi="Georgia"/>
                <w:b/>
              </w:rPr>
              <w:t>ML PERFORMANCE GOAL #1: PROFESSIONAL COMMUNICATION</w:t>
            </w:r>
          </w:p>
        </w:tc>
      </w:tr>
      <w:tr w:rsidR="00E379A5" w:rsidTr="008E35AC">
        <w:tc>
          <w:tcPr>
            <w:tcW w:w="3695" w:type="dxa"/>
          </w:tcPr>
          <w:p w:rsidR="00E379A5" w:rsidRPr="00C14BDB" w:rsidRDefault="00E379A5" w:rsidP="008E35AC">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Demonstrate oral and aural proficiency in the target language</w:t>
            </w:r>
          </w:p>
        </w:tc>
        <w:tc>
          <w:tcPr>
            <w:tcW w:w="5397" w:type="dxa"/>
          </w:tcPr>
          <w:p w:rsidR="00E379A5" w:rsidRPr="00EF693F" w:rsidRDefault="00E379A5" w:rsidP="008E35AC">
            <w:r w:rsidRPr="001A0293">
              <w:t>Students will demonstrate oral proficiency at the intermediate or advanced level through class discussion and debate</w:t>
            </w:r>
          </w:p>
        </w:tc>
      </w:tr>
      <w:tr w:rsidR="00E379A5" w:rsidTr="008E35AC">
        <w:tc>
          <w:tcPr>
            <w:tcW w:w="3695" w:type="dxa"/>
          </w:tcPr>
          <w:p w:rsidR="00E379A5" w:rsidRPr="00C14BDB" w:rsidRDefault="00E379A5" w:rsidP="008E35AC">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rsidR="00E379A5" w:rsidRPr="00EF693F" w:rsidRDefault="00E379A5" w:rsidP="008E35AC">
            <w:r w:rsidRPr="001A0293">
              <w:t xml:space="preserve">Students will demonstrate the ability to make coherent formal research presentations of 10 minutes </w:t>
            </w:r>
            <w:r w:rsidRPr="001A0293">
              <w:lastRenderedPageBreak/>
              <w:t>without written text and to engage audience into discussion</w:t>
            </w:r>
          </w:p>
        </w:tc>
      </w:tr>
      <w:tr w:rsidR="00E379A5" w:rsidTr="008E35AC">
        <w:trPr>
          <w:trHeight w:val="602"/>
        </w:trPr>
        <w:tc>
          <w:tcPr>
            <w:tcW w:w="3695" w:type="dxa"/>
          </w:tcPr>
          <w:p w:rsidR="00E379A5" w:rsidRPr="00C14BDB" w:rsidRDefault="00E379A5" w:rsidP="008E35AC">
            <w:pPr>
              <w:outlineLvl w:val="0"/>
              <w:rPr>
                <w:rFonts w:ascii="Georgia" w:hAnsi="Georgia"/>
                <w:b/>
                <w:sz w:val="20"/>
                <w:szCs w:val="20"/>
              </w:rPr>
            </w:pPr>
            <w:r w:rsidRPr="00C14BDB">
              <w:rPr>
                <w:rFonts w:ascii="Georgia" w:hAnsi="Georgia"/>
                <w:b/>
                <w:sz w:val="20"/>
                <w:szCs w:val="20"/>
              </w:rPr>
              <w:lastRenderedPageBreak/>
              <w:t xml:space="preserve">ML Learning Outcome 3: </w:t>
            </w:r>
            <w:r w:rsidRPr="00C14BDB">
              <w:rPr>
                <w:rStyle w:val="Strong"/>
                <w:rFonts w:ascii="Georgia" w:hAnsi="Georgia"/>
                <w:color w:val="0000FF"/>
                <w:sz w:val="20"/>
                <w:szCs w:val="20"/>
              </w:rPr>
              <w:t xml:space="preserve"> </w:t>
            </w:r>
            <w:r w:rsidRPr="00C14BDB">
              <w:rPr>
                <w:rStyle w:val="Strong"/>
                <w:rFonts w:ascii="Georgia" w:hAnsi="Georgia"/>
                <w:sz w:val="20"/>
                <w:szCs w:val="20"/>
              </w:rPr>
              <w:t>Demonstrate  writing proficiency in the target language</w:t>
            </w:r>
          </w:p>
        </w:tc>
        <w:tc>
          <w:tcPr>
            <w:tcW w:w="5397" w:type="dxa"/>
          </w:tcPr>
          <w:p w:rsidR="00E379A5" w:rsidRPr="00EF693F" w:rsidRDefault="00E379A5" w:rsidP="008E35AC">
            <w:r w:rsidRPr="00EF693F">
              <w:t>Students will demonstrate writing proficiency in Russian at the advanced level</w:t>
            </w:r>
            <w:r>
              <w:t>, engaging</w:t>
            </w:r>
            <w:r w:rsidRPr="00EF693F">
              <w:t xml:space="preserve"> a broad range of authentic target-culture texts in various media</w:t>
            </w:r>
            <w:r>
              <w:t>, including newspapers and the Internet sources</w:t>
            </w:r>
          </w:p>
        </w:tc>
      </w:tr>
      <w:tr w:rsidR="00E379A5" w:rsidTr="008E35AC">
        <w:tc>
          <w:tcPr>
            <w:tcW w:w="3695" w:type="dxa"/>
            <w:tcBorders>
              <w:bottom w:val="single" w:sz="4" w:space="0" w:color="auto"/>
            </w:tcBorders>
          </w:tcPr>
          <w:p w:rsidR="00E379A5" w:rsidRPr="00C14BDB" w:rsidRDefault="00E379A5" w:rsidP="008E35AC">
            <w:pPr>
              <w:outlineLvl w:val="0"/>
              <w:rPr>
                <w:rFonts w:ascii="Georgia" w:hAnsi="Georgia"/>
                <w:b/>
                <w:sz w:val="20"/>
                <w:szCs w:val="20"/>
              </w:rPr>
            </w:pPr>
            <w:r w:rsidRPr="00C14BDB">
              <w:rPr>
                <w:rFonts w:ascii="Georgia" w:hAnsi="Georgia"/>
                <w:b/>
                <w:sz w:val="20"/>
                <w:szCs w:val="20"/>
              </w:rPr>
              <w:t>ML Learning Outcome 4:</w:t>
            </w:r>
          </w:p>
          <w:p w:rsidR="00E379A5" w:rsidRPr="00C14BDB" w:rsidRDefault="00E379A5" w:rsidP="008E35AC">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rsidR="00E379A5" w:rsidRPr="00EF693F" w:rsidRDefault="00E379A5" w:rsidP="008E35AC">
            <w:r w:rsidRPr="00EF693F">
              <w:t>Students will improve reading comprehension, focusing on reading authentic texts such as</w:t>
            </w:r>
            <w:r>
              <w:t xml:space="preserve"> sociological reports, literary texts, Internet sources and newspaper </w:t>
            </w:r>
            <w:r w:rsidRPr="00B54083">
              <w:t>articles</w:t>
            </w:r>
          </w:p>
        </w:tc>
      </w:tr>
      <w:tr w:rsidR="00E379A5" w:rsidTr="008E35AC">
        <w:tc>
          <w:tcPr>
            <w:tcW w:w="9092" w:type="dxa"/>
            <w:gridSpan w:val="2"/>
            <w:shd w:val="clear" w:color="auto" w:fill="CCFFFF"/>
          </w:tcPr>
          <w:p w:rsidR="00E379A5" w:rsidRPr="00EF693F" w:rsidRDefault="00E379A5" w:rsidP="008E35AC">
            <w:r w:rsidRPr="00EF693F">
              <w:rPr>
                <w:rStyle w:val="Strong"/>
              </w:rPr>
              <w:t>ML PERFORMANCE GOAL #2: INTERCULTURAL SKILLS AND KNOWLEDGE</w:t>
            </w:r>
          </w:p>
        </w:tc>
      </w:tr>
      <w:tr w:rsidR="00E379A5" w:rsidTr="008E35AC">
        <w:trPr>
          <w:trHeight w:val="971"/>
        </w:trPr>
        <w:tc>
          <w:tcPr>
            <w:tcW w:w="3695" w:type="dxa"/>
          </w:tcPr>
          <w:p w:rsidR="00E379A5" w:rsidRPr="00C14BDB" w:rsidRDefault="00E379A5" w:rsidP="008E35AC">
            <w:pPr>
              <w:rPr>
                <w:rFonts w:ascii="Georgia" w:hAnsi="Georgia"/>
              </w:rPr>
            </w:pPr>
            <w:r w:rsidRPr="00C14BDB">
              <w:rPr>
                <w:rStyle w:val="Strong"/>
                <w:rFonts w:ascii="Georgia" w:hAnsi="Georgia"/>
                <w:sz w:val="20"/>
                <w:szCs w:val="20"/>
              </w:rPr>
              <w:t>ML Learning Outcome 5: Demonstrate in-depth knowledge of a</w:t>
            </w:r>
            <w:r w:rsidRPr="00C14BDB">
              <w:rPr>
                <w:rStyle w:val="Strong"/>
                <w:rFonts w:ascii="Georgia" w:hAnsi="Georgia"/>
                <w:i/>
                <w:sz w:val="20"/>
                <w:szCs w:val="20"/>
              </w:rPr>
              <w:t xml:space="preserve"> specific</w:t>
            </w:r>
            <w:r w:rsidRPr="00C14BDB">
              <w:rPr>
                <w:rStyle w:val="Strong"/>
                <w:rFonts w:ascii="Georgia" w:hAnsi="Georgia"/>
                <w:sz w:val="20"/>
                <w:szCs w:val="20"/>
              </w:rPr>
              <w:t xml:space="preserve"> target-language  country or region</w:t>
            </w:r>
          </w:p>
        </w:tc>
        <w:tc>
          <w:tcPr>
            <w:tcW w:w="5397" w:type="dxa"/>
            <w:shd w:val="clear" w:color="auto" w:fill="auto"/>
          </w:tcPr>
          <w:p w:rsidR="00E379A5" w:rsidRPr="00EF693F" w:rsidRDefault="00E379A5" w:rsidP="008E35AC">
            <w:r w:rsidRPr="00EF693F">
              <w:t xml:space="preserve">Students will cultivate in-depth knowledge of </w:t>
            </w:r>
            <w:r>
              <w:t xml:space="preserve">selected </w:t>
            </w:r>
            <w:r w:rsidR="008E35AC">
              <w:t>topics</w:t>
            </w:r>
            <w:r>
              <w:t xml:space="preserve"> related to business and to the identity of business people in Russia</w:t>
            </w:r>
          </w:p>
        </w:tc>
      </w:tr>
      <w:tr w:rsidR="00E379A5" w:rsidTr="008E35AC">
        <w:trPr>
          <w:trHeight w:val="971"/>
        </w:trPr>
        <w:tc>
          <w:tcPr>
            <w:tcW w:w="3695" w:type="dxa"/>
          </w:tcPr>
          <w:p w:rsidR="00E379A5" w:rsidRPr="00C14BDB" w:rsidRDefault="00E379A5" w:rsidP="008E35AC">
            <w:pPr>
              <w:rPr>
                <w:rFonts w:ascii="Georgia" w:hAnsi="Georgia"/>
                <w:b/>
                <w:sz w:val="20"/>
                <w:szCs w:val="20"/>
              </w:rPr>
            </w:pPr>
            <w:r w:rsidRPr="00C14BDB">
              <w:rPr>
                <w:rFonts w:ascii="Georgia" w:hAnsi="Georgia"/>
                <w:b/>
                <w:sz w:val="20"/>
                <w:szCs w:val="20"/>
              </w:rPr>
              <w:t>ML Learning Outcome 6:</w:t>
            </w:r>
          </w:p>
          <w:p w:rsidR="00E379A5" w:rsidRPr="00C14BDB" w:rsidRDefault="00E379A5" w:rsidP="008E35AC">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rsidR="00E379A5" w:rsidRPr="00EF693F" w:rsidRDefault="00E379A5" w:rsidP="008E35AC">
            <w:pPr>
              <w:pStyle w:val="NormalWeb"/>
            </w:pPr>
            <w:r w:rsidRPr="00EF693F">
              <w:t xml:space="preserve">Students will critically reflect on the complexity </w:t>
            </w:r>
            <w:r>
              <w:t>of identity formation of a new social group in contemporary society and will examine its linguistic aspect</w:t>
            </w:r>
          </w:p>
        </w:tc>
      </w:tr>
      <w:tr w:rsidR="00E379A5" w:rsidTr="008E35AC">
        <w:trPr>
          <w:trHeight w:val="1169"/>
        </w:trPr>
        <w:tc>
          <w:tcPr>
            <w:tcW w:w="3695" w:type="dxa"/>
          </w:tcPr>
          <w:p w:rsidR="00E379A5" w:rsidRPr="00C14BDB" w:rsidRDefault="00E379A5" w:rsidP="008E35AC">
            <w:pPr>
              <w:rPr>
                <w:rFonts w:ascii="Georgia" w:hAnsi="Georgia"/>
                <w:b/>
                <w:sz w:val="20"/>
                <w:szCs w:val="20"/>
              </w:rPr>
            </w:pPr>
            <w:r w:rsidRPr="00C14BDB">
              <w:rPr>
                <w:rFonts w:ascii="Georgia" w:hAnsi="Georgia"/>
                <w:b/>
                <w:sz w:val="20"/>
                <w:szCs w:val="20"/>
              </w:rPr>
              <w:t>ML Learning Outcome 7:</w:t>
            </w:r>
          </w:p>
          <w:p w:rsidR="00E379A5" w:rsidRPr="00C14BDB" w:rsidRDefault="00E379A5" w:rsidP="008E35AC">
            <w:pPr>
              <w:rPr>
                <w:rFonts w:ascii="Georgia" w:hAnsi="Georgia"/>
              </w:rPr>
            </w:pPr>
            <w:r w:rsidRPr="00C14BDB">
              <w:rPr>
                <w:rFonts w:ascii="Georgia" w:hAnsi="Georgia"/>
                <w:sz w:val="20"/>
                <w:szCs w:val="20"/>
              </w:rPr>
              <w:t>Demonstrate critical reflection on cultural complexity and context</w:t>
            </w:r>
          </w:p>
        </w:tc>
        <w:tc>
          <w:tcPr>
            <w:tcW w:w="5397" w:type="dxa"/>
          </w:tcPr>
          <w:p w:rsidR="00E379A5" w:rsidRPr="00EF693F" w:rsidRDefault="00E379A5" w:rsidP="008E35AC">
            <w:r w:rsidRPr="00EF693F">
              <w:t xml:space="preserve">Students will develop the ability to make sophisticated comparisons of between Russian and American </w:t>
            </w:r>
            <w:r>
              <w:t>business practices and reflect upon the phenomenon of cultural transfer of concepts</w:t>
            </w:r>
          </w:p>
        </w:tc>
      </w:tr>
    </w:tbl>
    <w:p w:rsidR="00E379A5" w:rsidRDefault="00E379A5" w:rsidP="00E379A5"/>
    <w:p w:rsidR="00E67D0E" w:rsidRDefault="00E67D0E"/>
    <w:sectPr w:rsidR="00E67D0E" w:rsidSect="006B5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0ED7"/>
    <w:multiLevelType w:val="hybridMultilevel"/>
    <w:tmpl w:val="6994E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D0E"/>
    <w:rsid w:val="00293FD4"/>
    <w:rsid w:val="0062781A"/>
    <w:rsid w:val="006B54B4"/>
    <w:rsid w:val="007D2402"/>
    <w:rsid w:val="008E35AC"/>
    <w:rsid w:val="00CD4A2D"/>
    <w:rsid w:val="00CE5E13"/>
    <w:rsid w:val="00DD702B"/>
    <w:rsid w:val="00E12F93"/>
    <w:rsid w:val="00E379A5"/>
    <w:rsid w:val="00E67D0E"/>
    <w:rsid w:val="00F37A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67D0E"/>
    <w:rPr>
      <w:b/>
      <w:bCs/>
    </w:rPr>
  </w:style>
  <w:style w:type="paragraph" w:styleId="NormalWeb">
    <w:name w:val="Normal (Web)"/>
    <w:basedOn w:val="Normal"/>
    <w:rsid w:val="00E67D0E"/>
    <w:pPr>
      <w:spacing w:before="100" w:beforeAutospacing="1" w:after="100" w:afterAutospacing="1"/>
    </w:pPr>
  </w:style>
  <w:style w:type="paragraph" w:styleId="ListParagraph">
    <w:name w:val="List Paragraph"/>
    <w:basedOn w:val="Normal"/>
    <w:uiPriority w:val="34"/>
    <w:qFormat/>
    <w:rsid w:val="00E379A5"/>
    <w:pPr>
      <w:ind w:left="720"/>
      <w:contextualSpacing/>
    </w:pPr>
    <w:rPr>
      <w:rFonts w:asciiTheme="minorHAnsi" w:eastAsiaTheme="minorEastAsia" w:hAnsiTheme="minorHAnsi" w:cstheme="minorBidi"/>
    </w:rPr>
  </w:style>
  <w:style w:type="table" w:styleId="TableGrid">
    <w:name w:val="Table Grid"/>
    <w:basedOn w:val="TableNormal"/>
    <w:uiPriority w:val="59"/>
    <w:rsid w:val="00CD4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67D0E"/>
    <w:rPr>
      <w:b/>
      <w:bCs/>
    </w:rPr>
  </w:style>
  <w:style w:type="paragraph" w:styleId="NormalWeb">
    <w:name w:val="Normal (Web)"/>
    <w:basedOn w:val="Normal"/>
    <w:rsid w:val="00E67D0E"/>
    <w:pPr>
      <w:spacing w:before="100" w:beforeAutospacing="1" w:after="100" w:afterAutospacing="1"/>
    </w:pPr>
  </w:style>
  <w:style w:type="paragraph" w:styleId="ListParagraph">
    <w:name w:val="List Paragraph"/>
    <w:basedOn w:val="Normal"/>
    <w:uiPriority w:val="34"/>
    <w:qFormat/>
    <w:rsid w:val="00E379A5"/>
    <w:pPr>
      <w:ind w:left="720"/>
      <w:contextualSpacing/>
    </w:pPr>
    <w:rPr>
      <w:rFonts w:asciiTheme="minorHAnsi" w:eastAsiaTheme="minorEastAsia" w:hAnsiTheme="minorHAnsi" w:cstheme="minorBidi"/>
    </w:rPr>
  </w:style>
  <w:style w:type="table" w:styleId="TableGrid">
    <w:name w:val="Table Grid"/>
    <w:basedOn w:val="TableNormal"/>
    <w:uiPriority w:val="59"/>
    <w:rsid w:val="00CD4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root</cp:lastModifiedBy>
  <cp:revision>2</cp:revision>
  <dcterms:created xsi:type="dcterms:W3CDTF">2012-11-28T17:35:00Z</dcterms:created>
  <dcterms:modified xsi:type="dcterms:W3CDTF">2012-11-28T17:35:00Z</dcterms:modified>
</cp:coreProperties>
</file>