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3976" w:rsidRDefault="00860A79" w:rsidP="00025167">
      <w:pPr>
        <w:ind w:right="-90"/>
        <w:jc w:val="center"/>
        <w:rPr>
          <w:rFonts w:ascii="Times" w:eastAsia="Times" w:hAnsi="Times" w:cs="Times"/>
          <w:b/>
          <w:sz w:val="36"/>
          <w:szCs w:val="36"/>
        </w:rPr>
      </w:pPr>
      <w:bookmarkStart w:id="0" w:name="_GoBack"/>
      <w:bookmarkEnd w:id="0"/>
      <w:r>
        <w:rPr>
          <w:rFonts w:ascii="Times" w:eastAsia="Times" w:hAnsi="Times" w:cs="Times"/>
          <w:b/>
          <w:sz w:val="36"/>
          <w:szCs w:val="36"/>
        </w:rPr>
        <w:t>Foundations of</w:t>
      </w:r>
      <w:r w:rsidR="00607B8F">
        <w:rPr>
          <w:rFonts w:ascii="Times" w:eastAsia="Times" w:hAnsi="Times" w:cs="Times"/>
          <w:b/>
          <w:sz w:val="36"/>
          <w:szCs w:val="36"/>
        </w:rPr>
        <w:t xml:space="preserve"> Sus</w:t>
      </w:r>
      <w:r w:rsidR="00025167">
        <w:rPr>
          <w:rFonts w:ascii="Times" w:eastAsia="Times" w:hAnsi="Times" w:cs="Times"/>
          <w:b/>
          <w:sz w:val="36"/>
          <w:szCs w:val="36"/>
        </w:rPr>
        <w:t>tainable Systems</w:t>
      </w:r>
    </w:p>
    <w:p w:rsidR="0003339F" w:rsidRDefault="0003339F" w:rsidP="00025167">
      <w:pPr>
        <w:ind w:right="-90"/>
        <w:jc w:val="center"/>
        <w:rPr>
          <w:rFonts w:ascii="Times" w:eastAsia="Times" w:hAnsi="Times" w:cs="Times"/>
          <w:b/>
          <w:sz w:val="36"/>
          <w:szCs w:val="36"/>
        </w:rPr>
      </w:pPr>
      <w:r>
        <w:rPr>
          <w:rFonts w:ascii="Times" w:eastAsia="Times" w:hAnsi="Times" w:cs="Times"/>
          <w:b/>
          <w:sz w:val="36"/>
          <w:szCs w:val="36"/>
        </w:rPr>
        <w:t>SLS 3120</w:t>
      </w:r>
    </w:p>
    <w:p w:rsidR="00860A79" w:rsidRDefault="00860A79">
      <w:pPr>
        <w:ind w:right="-90"/>
        <w:jc w:val="center"/>
        <w:rPr>
          <w:rFonts w:ascii="Times" w:eastAsia="Times" w:hAnsi="Times" w:cs="Times"/>
          <w:b/>
          <w:sz w:val="28"/>
          <w:szCs w:val="28"/>
        </w:rPr>
      </w:pPr>
    </w:p>
    <w:p w:rsidR="00F150C9" w:rsidRPr="00D5006C" w:rsidRDefault="00F150C9" w:rsidP="00F150C9">
      <w:pPr>
        <w:ind w:right="-90"/>
        <w:rPr>
          <w:rFonts w:ascii="Times" w:eastAsia="Times" w:hAnsi="Times" w:cs="Times"/>
        </w:rPr>
      </w:pPr>
      <w:r w:rsidRPr="00D5006C">
        <w:rPr>
          <w:rFonts w:ascii="Times" w:eastAsia="Times" w:hAnsi="Times" w:cs="Times"/>
          <w:b/>
        </w:rPr>
        <w:t>Co-Instructors:</w:t>
      </w:r>
      <w:r w:rsidRPr="00D5006C">
        <w:rPr>
          <w:rFonts w:ascii="Times" w:eastAsia="Times" w:hAnsi="Times" w:cs="Times"/>
        </w:rPr>
        <w:t xml:space="preserve"> </w:t>
      </w:r>
      <w:r w:rsidR="00607B8F" w:rsidRPr="00D5006C">
        <w:rPr>
          <w:rFonts w:ascii="Times" w:eastAsia="Times" w:hAnsi="Times" w:cs="Times"/>
        </w:rPr>
        <w:t>Kim Cobb (CoS), Matthew Realff (CoE)</w:t>
      </w:r>
      <w:r w:rsidRPr="00D5006C">
        <w:rPr>
          <w:rFonts w:ascii="Times" w:eastAsia="Times" w:hAnsi="Times" w:cs="Times"/>
        </w:rPr>
        <w:t xml:space="preserve"> &amp;</w:t>
      </w:r>
      <w:r w:rsidR="00607B8F" w:rsidRPr="00D5006C">
        <w:rPr>
          <w:rFonts w:ascii="Times" w:eastAsia="Times" w:hAnsi="Times" w:cs="Times"/>
        </w:rPr>
        <w:t xml:space="preserve"> Beril Tokt</w:t>
      </w:r>
      <w:r w:rsidRPr="00D5006C">
        <w:rPr>
          <w:rFonts w:ascii="Times" w:eastAsia="Times" w:hAnsi="Times" w:cs="Times"/>
        </w:rPr>
        <w:t>ay (Scheller</w:t>
      </w:r>
      <w:r w:rsidR="00607B8F" w:rsidRPr="00D5006C">
        <w:rPr>
          <w:rFonts w:ascii="Times" w:eastAsia="Times" w:hAnsi="Times" w:cs="Times"/>
        </w:rPr>
        <w:t>)</w:t>
      </w:r>
    </w:p>
    <w:p w:rsidR="00F150C9" w:rsidRPr="00D5006C" w:rsidRDefault="00291E7D" w:rsidP="00F150C9">
      <w:pPr>
        <w:ind w:right="-90"/>
        <w:rPr>
          <w:rFonts w:ascii="Times" w:eastAsia="Times" w:hAnsi="Times" w:cs="Times"/>
        </w:rPr>
      </w:pPr>
      <w:r>
        <w:rPr>
          <w:rFonts w:ascii="Times" w:eastAsia="Times" w:hAnsi="Times" w:cs="Times"/>
          <w:b/>
        </w:rPr>
        <w:t>Past contributors</w:t>
      </w:r>
      <w:r w:rsidR="00F150C9" w:rsidRPr="00D5006C">
        <w:rPr>
          <w:rFonts w:ascii="Times" w:eastAsia="Times" w:hAnsi="Times" w:cs="Times"/>
          <w:b/>
        </w:rPr>
        <w:t>:</w:t>
      </w:r>
      <w:r w:rsidR="00F150C9" w:rsidRPr="00D5006C">
        <w:rPr>
          <w:rFonts w:ascii="Times" w:eastAsia="Times" w:hAnsi="Times" w:cs="Times"/>
        </w:rPr>
        <w:t xml:space="preserve"> Richard Barke (IAC) and Valerie Thomas (CoE)</w:t>
      </w:r>
    </w:p>
    <w:p w:rsidR="00F150C9" w:rsidRDefault="00F150C9">
      <w:pPr>
        <w:ind w:right="-90"/>
        <w:jc w:val="both"/>
      </w:pPr>
    </w:p>
    <w:p w:rsidR="00DC3976" w:rsidRDefault="00607B8F">
      <w:pPr>
        <w:pStyle w:val="Heading2"/>
        <w:jc w:val="both"/>
      </w:pPr>
      <w:r>
        <w:rPr>
          <w:rFonts w:ascii="Times New Roman" w:eastAsia="Times New Roman" w:hAnsi="Times New Roman" w:cs="Times New Roman"/>
          <w:sz w:val="24"/>
          <w:szCs w:val="24"/>
        </w:rPr>
        <w:t>Course Description</w:t>
      </w:r>
    </w:p>
    <w:p w:rsidR="00F150C9" w:rsidRDefault="00607B8F">
      <w:r>
        <w:rPr>
          <w:rFonts w:ascii="Times New Roman" w:eastAsia="Times New Roman" w:hAnsi="Times New Roman" w:cs="Times New Roman"/>
        </w:rPr>
        <w:t>The sustainability movement first took formal shape following the publication of the</w:t>
      </w:r>
      <w:r>
        <w:t xml:space="preserve"> Brundtland Commission report, </w:t>
      </w:r>
      <w:r>
        <w:rPr>
          <w:i/>
        </w:rPr>
        <w:t>Our Common Future</w:t>
      </w:r>
      <w:r>
        <w:t xml:space="preserve">, in 1987. Despite the increased traction it’s getting in science, engineering, policy and business domains, sustainability remains an ambiguous – and at times contentious – concept that is difficult to operationalize. The reasons for this are many: sustainability is framed in terms of multiple dimensions (economic, environmental and social) that at times conflict with each other, across geographies and time scales, there are varying degrees of uncertainty about the scientific underpinnings of environmental phenomena, decisions involve stakeholders with different value frameworks and different incentives, the prevailing economic system emphasizes short-term returns while sustainability requires a long-term view, etc. </w:t>
      </w:r>
    </w:p>
    <w:p w:rsidR="00F150C9" w:rsidRDefault="00F150C9"/>
    <w:p w:rsidR="00DC3976" w:rsidRDefault="00607B8F">
      <w:r>
        <w:t>The goal of this course is to provide students with an understanding of these fundamental considerations, and the ability to navigate them systematically and critically</w:t>
      </w:r>
      <w:r w:rsidR="00025167">
        <w:t>,</w:t>
      </w:r>
      <w:r>
        <w:t xml:space="preserve"> for </w:t>
      </w:r>
      <w:r w:rsidR="00946F17">
        <w:t>decision-making</w:t>
      </w:r>
      <w:r>
        <w:t xml:space="preserve"> where a systems focus on the environmental, social, and cul</w:t>
      </w:r>
      <w:r w:rsidR="00860A79">
        <w:t xml:space="preserve">tural dimensions of a design, </w:t>
      </w:r>
      <w:r>
        <w:t>project</w:t>
      </w:r>
      <w:r w:rsidR="00860A79">
        <w:t xml:space="preserve">, </w:t>
      </w:r>
      <w:r>
        <w:t>innovation or business model are explicitly considered, incorporated and communicated. We will frame the discussions in the context of a number of “case studies” that inform different course modules and span different geographies and time scales</w:t>
      </w:r>
      <w:r w:rsidR="004D477A">
        <w:t xml:space="preserve"> (e.g. ozone depletion, climate change, materials use and waste, renewables introduction)</w:t>
      </w:r>
      <w:r>
        <w:t>.</w:t>
      </w:r>
      <w:r w:rsidR="00025167">
        <w:t xml:space="preserve"> There will be a particular focus on the social dimension of sustainability at a community level.</w:t>
      </w:r>
    </w:p>
    <w:p w:rsidR="00DC3976" w:rsidRDefault="00DC3976"/>
    <w:p w:rsidR="00DC3976" w:rsidRDefault="00607B8F">
      <w:pPr>
        <w:spacing w:line="360" w:lineRule="auto"/>
      </w:pPr>
      <w:r>
        <w:rPr>
          <w:rFonts w:ascii="Times New Roman" w:eastAsia="Times New Roman" w:hAnsi="Times New Roman" w:cs="Times New Roman"/>
          <w:b/>
          <w:u w:val="single"/>
        </w:rPr>
        <w:t>Learning Outcomes:</w:t>
      </w:r>
    </w:p>
    <w:p w:rsidR="00DC3976" w:rsidRDefault="00607B8F">
      <w:pPr>
        <w:numPr>
          <w:ilvl w:val="0"/>
          <w:numId w:val="1"/>
        </w:numPr>
        <w:ind w:hanging="360"/>
      </w:pPr>
      <w:r>
        <w:rPr>
          <w:rFonts w:ascii="Times New Roman" w:eastAsia="Times New Roman" w:hAnsi="Times New Roman" w:cs="Times New Roman"/>
        </w:rPr>
        <w:t>Identify basic physical, ecological, economic and social dimensions</w:t>
      </w:r>
      <w:r w:rsidR="007C4859">
        <w:rPr>
          <w:rFonts w:ascii="Times New Roman" w:eastAsia="Times New Roman" w:hAnsi="Times New Roman" w:cs="Times New Roman"/>
        </w:rPr>
        <w:t>, and their interconnections,</w:t>
      </w:r>
      <w:r>
        <w:rPr>
          <w:rFonts w:ascii="Times New Roman" w:eastAsia="Times New Roman" w:hAnsi="Times New Roman" w:cs="Times New Roman"/>
        </w:rPr>
        <w:t xml:space="preserve"> in a given sustainability-related context.</w:t>
      </w:r>
    </w:p>
    <w:p w:rsidR="00DC3976" w:rsidRDefault="00607B8F">
      <w:pPr>
        <w:numPr>
          <w:ilvl w:val="0"/>
          <w:numId w:val="1"/>
        </w:numPr>
        <w:ind w:hanging="360"/>
      </w:pPr>
      <w:r>
        <w:rPr>
          <w:rFonts w:ascii="Times New Roman" w:eastAsia="Times New Roman" w:hAnsi="Times New Roman" w:cs="Times New Roman"/>
        </w:rPr>
        <w:t>Analyze the impact of choices on different constituencies, entities, and at different scales, including communities and the environment.</w:t>
      </w:r>
    </w:p>
    <w:p w:rsidR="00DC3976" w:rsidRDefault="00607B8F">
      <w:pPr>
        <w:numPr>
          <w:ilvl w:val="0"/>
          <w:numId w:val="1"/>
        </w:numPr>
        <w:ind w:hanging="360"/>
      </w:pPr>
      <w:r>
        <w:rPr>
          <w:rFonts w:ascii="Times New Roman" w:eastAsia="Times New Roman" w:hAnsi="Times New Roman" w:cs="Times New Roman"/>
        </w:rPr>
        <w:t>Communicate effectively with diverse audiences around issues in creating sustainable systems and communities, and approaches to address them.</w:t>
      </w:r>
    </w:p>
    <w:p w:rsidR="00DC3976" w:rsidRDefault="00607B8F">
      <w:pPr>
        <w:numPr>
          <w:ilvl w:val="0"/>
          <w:numId w:val="1"/>
        </w:numPr>
        <w:ind w:hanging="360"/>
      </w:pPr>
      <w:r>
        <w:rPr>
          <w:rFonts w:ascii="Times New Roman" w:eastAsia="Times New Roman" w:hAnsi="Times New Roman" w:cs="Times New Roman"/>
        </w:rPr>
        <w:t>Develop the ability to do group work and engage with diverse stakeholders, to view a problem from different angles, and to engage in systems thinking.</w:t>
      </w:r>
    </w:p>
    <w:p w:rsidR="00DC3976" w:rsidRDefault="00607B8F">
      <w:pPr>
        <w:numPr>
          <w:ilvl w:val="0"/>
          <w:numId w:val="1"/>
        </w:numPr>
        <w:ind w:hanging="360"/>
      </w:pPr>
      <w:r>
        <w:rPr>
          <w:rFonts w:ascii="Times New Roman" w:eastAsia="Times New Roman" w:hAnsi="Times New Roman" w:cs="Times New Roman"/>
        </w:rPr>
        <w:t>Describe how creating sustainable systems and communities relates to their major.</w:t>
      </w:r>
    </w:p>
    <w:p w:rsidR="00DC3976" w:rsidRDefault="00DC3976"/>
    <w:p w:rsidR="00DC3976" w:rsidRDefault="00607B8F">
      <w:r>
        <w:rPr>
          <w:rFonts w:ascii="Times New Roman" w:eastAsia="Times New Roman" w:hAnsi="Times New Roman" w:cs="Times New Roman"/>
          <w:b/>
          <w:u w:val="single"/>
        </w:rPr>
        <w:t>Background Information:</w:t>
      </w:r>
      <w:r>
        <w:rPr>
          <w:rFonts w:ascii="Times New Roman" w:eastAsia="Times New Roman" w:hAnsi="Times New Roman" w:cs="Times New Roman"/>
          <w:b/>
        </w:rPr>
        <w:t xml:space="preserve"> </w:t>
      </w:r>
    </w:p>
    <w:p w:rsidR="00DC3976" w:rsidRDefault="00607B8F">
      <w:r>
        <w:rPr>
          <w:rFonts w:ascii="Times New Roman" w:eastAsia="Times New Roman" w:hAnsi="Times New Roman" w:cs="Times New Roman"/>
        </w:rPr>
        <w:t xml:space="preserve">This course is part of Georgia Tech’s Serve-Learn-Sustain (SLS) initiative, which provides students with opportunities inside and outside the classroom designed to help </w:t>
      </w:r>
      <w:r>
        <w:rPr>
          <w:rFonts w:ascii="Times New Roman" w:eastAsia="Times New Roman" w:hAnsi="Times New Roman" w:cs="Times New Roman"/>
        </w:rPr>
        <w:lastRenderedPageBreak/>
        <w:t xml:space="preserve">them combine their academic and career interests with their desire to improve the human condition, allowing them to help build healthier, more sustainable communities where people and nature thrive.  More information about SLS can be found at </w:t>
      </w:r>
      <w:hyperlink r:id="rId8">
        <w:r>
          <w:rPr>
            <w:rFonts w:ascii="Times New Roman" w:eastAsia="Times New Roman" w:hAnsi="Times New Roman" w:cs="Times New Roman"/>
            <w:color w:val="0000FF"/>
            <w:u w:val="single"/>
          </w:rPr>
          <w:t>www.serve-learn-sustain.gatech.edu</w:t>
        </w:r>
      </w:hyperlink>
      <w:r>
        <w:rPr>
          <w:rFonts w:ascii="Times New Roman" w:eastAsia="Times New Roman" w:hAnsi="Times New Roman" w:cs="Times New Roman"/>
        </w:rPr>
        <w:t>.  Visit the website to sign up for the SLS Email List and find links to Facebook, Instagram and Twitter.</w:t>
      </w:r>
    </w:p>
    <w:p w:rsidR="00DC3976" w:rsidRDefault="00DC3976"/>
    <w:p w:rsidR="00DC3976" w:rsidRDefault="00607B8F">
      <w:pPr>
        <w:ind w:right="-90"/>
        <w:rPr>
          <w:rFonts w:ascii="Times New Roman" w:eastAsia="Times New Roman" w:hAnsi="Times New Roman" w:cs="Times New Roman"/>
        </w:rPr>
      </w:pPr>
      <w:r>
        <w:rPr>
          <w:rFonts w:ascii="Times New Roman" w:eastAsia="Times New Roman" w:hAnsi="Times New Roman" w:cs="Times New Roman"/>
          <w:b/>
          <w:u w:val="single"/>
        </w:rPr>
        <w:t>Prerequisites:</w:t>
      </w:r>
      <w:r>
        <w:rPr>
          <w:rFonts w:ascii="Times New Roman" w:eastAsia="Times New Roman" w:hAnsi="Times New Roman" w:cs="Times New Roman"/>
          <w:b/>
        </w:rPr>
        <w:t xml:space="preserve">  </w:t>
      </w:r>
      <w:r w:rsidR="00AC1FC4" w:rsidRPr="005D6A6C">
        <w:rPr>
          <w:rFonts w:ascii="Times New Roman" w:eastAsia="Times New Roman" w:hAnsi="Times New Roman" w:cs="Times New Roman"/>
        </w:rPr>
        <w:t>Junior status or permission of instructor</w:t>
      </w:r>
    </w:p>
    <w:p w:rsidR="00F150C9" w:rsidRDefault="00F150C9">
      <w:pPr>
        <w:ind w:right="-90"/>
        <w:rPr>
          <w:rFonts w:ascii="Times New Roman" w:eastAsia="Times New Roman" w:hAnsi="Times New Roman" w:cs="Times New Roman"/>
        </w:rPr>
      </w:pPr>
    </w:p>
    <w:p w:rsidR="00F150C9" w:rsidRDefault="00F150C9" w:rsidP="00F150C9">
      <w:r w:rsidRPr="00F150C9">
        <w:rPr>
          <w:b/>
          <w:u w:val="single"/>
        </w:rPr>
        <w:t>ADAPTS:</w:t>
      </w:r>
      <w:r>
        <w:t xml:space="preserve"> The Office of Disability Services assists students self-identifying as having a disability to obtain reasonable accommodations. Documentation of disability is required to determine appropriate accommodations or modifications that may be helpful on campus. See http://www.adapts.gatech.edu/ </w:t>
      </w:r>
    </w:p>
    <w:p w:rsidR="00F150C9" w:rsidRDefault="00F150C9" w:rsidP="00F150C9"/>
    <w:p w:rsidR="00F150C9" w:rsidRDefault="00F150C9" w:rsidP="00F150C9">
      <w:pPr>
        <w:rPr>
          <w:rFonts w:ascii="Times New Roman" w:hAnsi="Times New Roman"/>
        </w:rPr>
      </w:pPr>
      <w:r w:rsidRPr="00F150C9">
        <w:rPr>
          <w:b/>
          <w:u w:val="single"/>
        </w:rPr>
        <w:t>Academic Integrity</w:t>
      </w:r>
      <w:r>
        <w:t xml:space="preserve">: If you quote, paraphrase, or summarize information in your written assignment that you originally obtained from a written or a verbal source, this source reference should be cited in your text. Questions about appropriate forms of citation can be asked of the course instructor or the reference staff at the library. You should become familiar with the provisions of the Georgia Tech academic honor code and the policies governing violations of the honor code, both published in the Georgia Tech course catalog. </w:t>
      </w:r>
      <w:r>
        <w:rPr>
          <w:rFonts w:ascii="Times New Roman" w:hAnsi="Times New Roman"/>
        </w:rPr>
        <w:t xml:space="preserve">For more information, see </w:t>
      </w:r>
      <w:hyperlink r:id="rId9" w:history="1">
        <w:r w:rsidRPr="00117099">
          <w:rPr>
            <w:rStyle w:val="Hyperlink"/>
            <w:rFonts w:ascii="Times New Roman" w:hAnsi="Times New Roman"/>
          </w:rPr>
          <w:t>http://www.honor.gatech.edu</w:t>
        </w:r>
      </w:hyperlink>
      <w:r>
        <w:rPr>
          <w:rFonts w:ascii="Times New Roman" w:hAnsi="Times New Roman"/>
        </w:rPr>
        <w:t>.</w:t>
      </w:r>
    </w:p>
    <w:p w:rsidR="00F150C9" w:rsidRDefault="00F150C9" w:rsidP="00F150C9">
      <w:pPr>
        <w:rPr>
          <w:rFonts w:ascii="Times New Roman" w:hAnsi="Times New Roman"/>
        </w:rPr>
      </w:pPr>
    </w:p>
    <w:p w:rsidR="00F150C9" w:rsidRDefault="00F150C9" w:rsidP="00F150C9">
      <w:pPr>
        <w:pStyle w:val="Heading2"/>
      </w:pPr>
      <w:r>
        <w:rPr>
          <w:rFonts w:ascii="Times New Roman" w:eastAsia="Times New Roman" w:hAnsi="Times New Roman" w:cs="Times New Roman"/>
          <w:sz w:val="24"/>
          <w:szCs w:val="24"/>
        </w:rPr>
        <w:t>Classroom Etiquette:</w:t>
      </w:r>
    </w:p>
    <w:p w:rsidR="00F150C9" w:rsidRDefault="00F150C9" w:rsidP="00F150C9">
      <w:r>
        <w:rPr>
          <w:rFonts w:ascii="Times New Roman" w:eastAsia="Times New Roman" w:hAnsi="Times New Roman" w:cs="Times New Roman"/>
        </w:rPr>
        <w:t>We will collectively strive to have a classroom environment that supports learning for everyone and that is courteous to guest speakers. All electronics must be turned off and put away during class.</w:t>
      </w:r>
    </w:p>
    <w:p w:rsidR="00DC3976" w:rsidRDefault="00DC3976">
      <w:pPr>
        <w:ind w:right="-90"/>
      </w:pPr>
    </w:p>
    <w:p w:rsidR="00F150C9" w:rsidRDefault="00F150C9" w:rsidP="00F150C9">
      <w:pPr>
        <w:ind w:right="-90"/>
      </w:pPr>
      <w:r>
        <w:rPr>
          <w:rFonts w:ascii="Times New Roman" w:eastAsia="Times New Roman" w:hAnsi="Times New Roman" w:cs="Times New Roman"/>
          <w:b/>
          <w:u w:val="single"/>
        </w:rPr>
        <w:t>Course Materials:</w:t>
      </w:r>
      <w:r>
        <w:rPr>
          <w:rFonts w:ascii="Times New Roman" w:eastAsia="Times New Roman" w:hAnsi="Times New Roman" w:cs="Times New Roman"/>
          <w:u w:val="single"/>
        </w:rPr>
        <w:t xml:space="preserve"> </w:t>
      </w:r>
    </w:p>
    <w:p w:rsidR="00F150C9" w:rsidRDefault="00F150C9" w:rsidP="00F150C9">
      <w:r>
        <w:rPr>
          <w:rFonts w:ascii="Times New Roman" w:eastAsia="Times New Roman" w:hAnsi="Times New Roman" w:cs="Times New Roman"/>
        </w:rPr>
        <w:t>The following class materials will be posted on T Square: readings, class presentations, and assignments. You’re responsible for doing all the reading and preparatory work before each session so we can have active and productive engagement. A list of representative readings is provided at the end of the syllabus.</w:t>
      </w:r>
    </w:p>
    <w:p w:rsidR="00F150C9" w:rsidRDefault="00F150C9">
      <w:pPr>
        <w:ind w:right="-90"/>
      </w:pPr>
    </w:p>
    <w:p w:rsidR="00DC3976" w:rsidRDefault="00607B8F">
      <w:pPr>
        <w:ind w:right="-90"/>
      </w:pPr>
      <w:r>
        <w:rPr>
          <w:rFonts w:ascii="Times New Roman" w:eastAsia="Times New Roman" w:hAnsi="Times New Roman" w:cs="Times New Roman"/>
          <w:b/>
          <w:u w:val="single"/>
        </w:rPr>
        <w:t>Grading Policy:</w:t>
      </w:r>
    </w:p>
    <w:p w:rsidR="00DC3976" w:rsidRDefault="00607B8F">
      <w:pPr>
        <w:ind w:right="-90"/>
      </w:pPr>
      <w:r>
        <w:rPr>
          <w:rFonts w:ascii="Times New Roman" w:eastAsia="Times New Roman" w:hAnsi="Times New Roman" w:cs="Times New Roman"/>
        </w:rPr>
        <w:t>Grading for the course will be as follows:</w:t>
      </w:r>
    </w:p>
    <w:p w:rsidR="00DC3976" w:rsidRDefault="00607B8F">
      <w:pPr>
        <w:ind w:right="-86"/>
      </w:pPr>
      <w:r>
        <w:rPr>
          <w:rFonts w:ascii="Times New Roman" w:eastAsia="Times New Roman" w:hAnsi="Times New Roman" w:cs="Times New Roman"/>
        </w:rPr>
        <w:tab/>
        <w:t>Class Participation: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860A79">
        <w:rPr>
          <w:rFonts w:ascii="Times New Roman" w:eastAsia="Times New Roman" w:hAnsi="Times New Roman" w:cs="Times New Roman"/>
        </w:rPr>
        <w:t>1</w:t>
      </w:r>
      <w:r>
        <w:rPr>
          <w:rFonts w:ascii="Times New Roman" w:eastAsia="Times New Roman" w:hAnsi="Times New Roman" w:cs="Times New Roman"/>
        </w:rPr>
        <w:t>0%</w:t>
      </w:r>
    </w:p>
    <w:p w:rsidR="00DC3976" w:rsidRDefault="00607B8F">
      <w:pPr>
        <w:ind w:right="-86"/>
        <w:rPr>
          <w:rFonts w:ascii="Times New Roman" w:eastAsia="Times New Roman" w:hAnsi="Times New Roman" w:cs="Times New Roman"/>
        </w:rPr>
      </w:pPr>
      <w:r>
        <w:rPr>
          <w:rFonts w:ascii="Times New Roman" w:eastAsia="Times New Roman" w:hAnsi="Times New Roman" w:cs="Times New Roman"/>
        </w:rPr>
        <w:tab/>
        <w:t>Assignments (2):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 each</w:t>
      </w:r>
    </w:p>
    <w:p w:rsidR="00860A79" w:rsidRDefault="00860A79">
      <w:pPr>
        <w:ind w:right="-86"/>
      </w:pPr>
      <w:r>
        <w:rPr>
          <w:rFonts w:ascii="Times New Roman" w:eastAsia="Times New Roman" w:hAnsi="Times New Roman" w:cs="Times New Roman"/>
        </w:rPr>
        <w:tab/>
        <w:t>Midterm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25%</w:t>
      </w:r>
    </w:p>
    <w:p w:rsidR="00DC3976" w:rsidRDefault="00607B8F" w:rsidP="00F150C9">
      <w:pPr>
        <w:ind w:right="-86"/>
      </w:pPr>
      <w:r>
        <w:rPr>
          <w:rFonts w:ascii="Times New Roman" w:eastAsia="Times New Roman" w:hAnsi="Times New Roman" w:cs="Times New Roman"/>
        </w:rPr>
        <w:tab/>
        <w:t>Project: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860A79">
        <w:rPr>
          <w:rFonts w:ascii="Times New Roman" w:eastAsia="Times New Roman" w:hAnsi="Times New Roman" w:cs="Times New Roman"/>
        </w:rPr>
        <w:t>45</w:t>
      </w:r>
      <w:r>
        <w:rPr>
          <w:rFonts w:ascii="Times New Roman" w:eastAsia="Times New Roman" w:hAnsi="Times New Roman" w:cs="Times New Roman"/>
        </w:rPr>
        <w:t>%</w:t>
      </w:r>
    </w:p>
    <w:p w:rsidR="00DC3976" w:rsidRDefault="00DC3976">
      <w:pPr>
        <w:ind w:right="360"/>
      </w:pPr>
    </w:p>
    <w:p w:rsidR="00DC3976" w:rsidRDefault="00607B8F" w:rsidP="00AC1FC4">
      <w:r>
        <w:rPr>
          <w:rFonts w:ascii="Times New Roman" w:eastAsia="Times New Roman" w:hAnsi="Times New Roman" w:cs="Times New Roman"/>
          <w:b/>
          <w:u w:val="single"/>
        </w:rPr>
        <w:t>Class participation:</w:t>
      </w:r>
      <w:r>
        <w:rPr>
          <w:rFonts w:ascii="Times New Roman" w:eastAsia="Times New Roman" w:hAnsi="Times New Roman" w:cs="Times New Roman"/>
          <w:b/>
        </w:rPr>
        <w:t xml:space="preserve"> </w:t>
      </w:r>
      <w:r>
        <w:rPr>
          <w:rFonts w:ascii="Times New Roman" w:eastAsia="Times New Roman" w:hAnsi="Times New Roman" w:cs="Times New Roman"/>
        </w:rPr>
        <w:t>This is not a straight lecture course and student participation will be an important contributor to actively learning and l</w:t>
      </w:r>
      <w:r w:rsidR="00AC1FC4">
        <w:rPr>
          <w:rFonts w:ascii="Times New Roman" w:eastAsia="Times New Roman" w:hAnsi="Times New Roman" w:cs="Times New Roman"/>
        </w:rPr>
        <w:t xml:space="preserve">earning from each other.  Class </w:t>
      </w:r>
      <w:r>
        <w:rPr>
          <w:rFonts w:ascii="Times New Roman" w:eastAsia="Times New Roman" w:hAnsi="Times New Roman" w:cs="Times New Roman"/>
        </w:rPr>
        <w:t>participation will be evaluated as follows:</w:t>
      </w:r>
    </w:p>
    <w:p w:rsidR="00DC3976" w:rsidRDefault="00DC3976">
      <w:pPr>
        <w:ind w:right="360"/>
      </w:pPr>
    </w:p>
    <w:p w:rsidR="00DC3976" w:rsidRDefault="00607B8F">
      <w:r>
        <w:t xml:space="preserve">90-100%: always attend, participating often (at least once every other class), demonstrate </w:t>
      </w:r>
      <w:r>
        <w:lastRenderedPageBreak/>
        <w:t>mastery of relevant readings and contribute new ideas and perspectives to discussions and exercises</w:t>
      </w:r>
    </w:p>
    <w:p w:rsidR="00DC3976" w:rsidRDefault="00607B8F">
      <w:r>
        <w:t>80-90%: always attend, participating regularly and demonstrate knowledge of relevant readings</w:t>
      </w:r>
    </w:p>
    <w:p w:rsidR="00DC3976" w:rsidRDefault="00607B8F">
      <w:r>
        <w:t>70-80%: always attend but never participate</w:t>
      </w:r>
    </w:p>
    <w:p w:rsidR="00DC3976" w:rsidRDefault="00607B8F">
      <w:r>
        <w:t>below 70%: attendance irregular</w:t>
      </w:r>
    </w:p>
    <w:p w:rsidR="00F150C9" w:rsidRDefault="00F150C9"/>
    <w:p w:rsidR="006273D9" w:rsidRDefault="00CF0D56" w:rsidP="005D6A6C">
      <w:r w:rsidRPr="005D6A6C">
        <w:rPr>
          <w:rFonts w:ascii="Times New Roman" w:hAnsi="Times New Roman"/>
          <w:b/>
          <w:u w:val="single"/>
        </w:rPr>
        <w:t xml:space="preserve">Institute Approved </w:t>
      </w:r>
      <w:r w:rsidR="00817322" w:rsidRPr="005D6A6C">
        <w:rPr>
          <w:rFonts w:ascii="Times New Roman" w:hAnsi="Times New Roman"/>
          <w:b/>
          <w:u w:val="single"/>
        </w:rPr>
        <w:t xml:space="preserve">and Other </w:t>
      </w:r>
      <w:r w:rsidRPr="005D6A6C">
        <w:rPr>
          <w:rFonts w:ascii="Times New Roman" w:hAnsi="Times New Roman"/>
          <w:b/>
          <w:u w:val="single"/>
        </w:rPr>
        <w:t>Absences:</w:t>
      </w:r>
      <w:r w:rsidRPr="005D6A6C">
        <w:rPr>
          <w:rFonts w:ascii="Times New Roman" w:hAnsi="Times New Roman"/>
        </w:rPr>
        <w:t xml:space="preserve"> </w:t>
      </w:r>
      <w:r w:rsidRPr="005D6A6C">
        <w:t xml:space="preserve">Individual students may make requests for Institute Approved Absences. The guidelines and deadlines that can be found at </w:t>
      </w:r>
      <w:hyperlink r:id="rId10" w:history="1">
        <w:r w:rsidRPr="005D6A6C">
          <w:rPr>
            <w:rStyle w:val="Hyperlink"/>
          </w:rPr>
          <w:t>http://www.registrar.gatech.edu/students/formlanding/iaabsences.php</w:t>
        </w:r>
      </w:hyperlink>
      <w:r w:rsidRPr="005D6A6C">
        <w:t xml:space="preserve"> apply. </w:t>
      </w:r>
      <w:r w:rsidR="00817322" w:rsidRPr="005D6A6C">
        <w:t xml:space="preserve">Students should discuss these and other planned absences (e.g. due to major religious observances) with the instructors as soon as possible after the beginning of an academic term. </w:t>
      </w:r>
      <w:r w:rsidR="005D6A6C" w:rsidRPr="005D6A6C">
        <w:t>Work missed for these other planned absences may be made up at the discretion of the instructors; students are always allowed to make up for the work missed due to institute-approved absences.</w:t>
      </w:r>
    </w:p>
    <w:p w:rsidR="005D6A6C" w:rsidRDefault="005D6A6C" w:rsidP="005D6A6C"/>
    <w:p w:rsidR="00F150C9" w:rsidRDefault="00F150C9" w:rsidP="00F150C9">
      <w:pPr>
        <w:ind w:right="360"/>
      </w:pPr>
      <w:r>
        <w:rPr>
          <w:rFonts w:ascii="Times New Roman" w:eastAsia="Times New Roman" w:hAnsi="Times New Roman" w:cs="Times New Roman"/>
          <w:b/>
          <w:u w:val="single"/>
        </w:rPr>
        <w:t>Assignment 1.</w:t>
      </w:r>
      <w:r>
        <w:rPr>
          <w:rFonts w:ascii="Times New Roman" w:eastAsia="Times New Roman" w:hAnsi="Times New Roman" w:cs="Times New Roman"/>
          <w:b/>
        </w:rPr>
        <w:t xml:space="preserve"> </w:t>
      </w:r>
      <w:r>
        <w:rPr>
          <w:rFonts w:ascii="Times New Roman" w:eastAsia="Times New Roman" w:hAnsi="Times New Roman" w:cs="Times New Roman"/>
        </w:rPr>
        <w:t>G</w:t>
      </w:r>
      <w:r>
        <w:t>uided reflection on a sustainable communities talk (e.g. drawn from SLS event series).</w:t>
      </w:r>
    </w:p>
    <w:p w:rsidR="00F150C9" w:rsidRDefault="00F150C9" w:rsidP="00F150C9">
      <w:pPr>
        <w:ind w:right="360"/>
      </w:pPr>
    </w:p>
    <w:p w:rsidR="00860A79" w:rsidRPr="00F150C9" w:rsidRDefault="00F150C9" w:rsidP="00AC1FC4">
      <w:pPr>
        <w:rPr>
          <w:b/>
        </w:rPr>
      </w:pPr>
      <w:r w:rsidRPr="00F150C9">
        <w:rPr>
          <w:b/>
          <w:u w:val="single"/>
        </w:rPr>
        <w:t>Assignment 2.</w:t>
      </w:r>
      <w:r>
        <w:t xml:space="preserve"> Analysis of current state and future solutions relating to a sustainability issue (e.g. palm oil production/deforestation/sustainable sourcing, cars/emissions/sustainable mobility)</w:t>
      </w:r>
    </w:p>
    <w:p w:rsidR="00860A79" w:rsidRDefault="00860A79">
      <w:pPr>
        <w:ind w:right="360"/>
      </w:pPr>
    </w:p>
    <w:p w:rsidR="00860A79" w:rsidRPr="007C4859" w:rsidRDefault="00860A79">
      <w:pPr>
        <w:ind w:right="360"/>
        <w:rPr>
          <w:b/>
          <w:u w:val="single"/>
        </w:rPr>
      </w:pPr>
      <w:r w:rsidRPr="007C4859">
        <w:rPr>
          <w:b/>
          <w:u w:val="single"/>
        </w:rPr>
        <w:t>Midterm:</w:t>
      </w:r>
      <w:r w:rsidRPr="00971DF1">
        <w:rPr>
          <w:b/>
        </w:rPr>
        <w:t xml:space="preserve"> </w:t>
      </w:r>
      <w:r w:rsidR="007C4859">
        <w:t>This in-class exam will be based on course lectures and readings. Make-ups can be given for documented excused absences and official Georgia Tech events.</w:t>
      </w:r>
    </w:p>
    <w:p w:rsidR="00DC3976" w:rsidRDefault="00DC3976">
      <w:pPr>
        <w:ind w:right="360"/>
      </w:pPr>
    </w:p>
    <w:p w:rsidR="00F150C9" w:rsidRPr="00F150C9" w:rsidRDefault="00F150C9" w:rsidP="00F150C9">
      <w:pPr>
        <w:rPr>
          <w:rFonts w:ascii="Times New Roman" w:eastAsia="Times New Roman" w:hAnsi="Times New Roman" w:cs="Times New Roman"/>
          <w:b/>
          <w:u w:val="single"/>
        </w:rPr>
      </w:pPr>
      <w:r>
        <w:rPr>
          <w:rFonts w:ascii="Times New Roman" w:eastAsia="Times New Roman" w:hAnsi="Times New Roman" w:cs="Times New Roman"/>
          <w:b/>
          <w:u w:val="single"/>
        </w:rPr>
        <w:t>Course Project: Defining GT’s role in creating sustainable communities:</w:t>
      </w:r>
      <w:r>
        <w:rPr>
          <w:rFonts w:ascii="Times New Roman" w:eastAsia="Times New Roman" w:hAnsi="Times New Roman" w:cs="Times New Roman"/>
          <w:b/>
        </w:rPr>
        <w:t xml:space="preserve"> </w:t>
      </w:r>
      <w:r>
        <w:rPr>
          <w:rFonts w:ascii="Times New Roman" w:eastAsia="Times New Roman" w:hAnsi="Times New Roman" w:cs="Times New Roman"/>
        </w:rPr>
        <w:t>The assignment is to scope a project through which Georgia Tech and an external partner (e.g. the City, a corporation, an NGO, etc.) can work together to promote the creation of sustainable communities via 1) CO2 reductions, AND 2) improving social indicators. Meet with relevant parties to develop your plan and to characterize its benefits. You must quantify the CO2 reductions and economic implications of your proposed project, and apply a social indicator(s)/metric(s) to gauge the social impact of your proposed project. Be specific about the boundaries you’re drawing to define the project’s impact. Discuss the most salient uncertainties and stakeholder incentives that may have implications for the project’s success.</w:t>
      </w:r>
      <w:r>
        <w:rPr>
          <w:rFonts w:ascii="Times New Roman" w:eastAsia="Times New Roman" w:hAnsi="Times New Roman" w:cs="Times New Roman"/>
          <w:b/>
        </w:rPr>
        <w:t xml:space="preserve"> </w:t>
      </w:r>
      <w:r>
        <w:rPr>
          <w:rFonts w:ascii="Times New Roman" w:eastAsia="Times New Roman" w:hAnsi="Times New Roman" w:cs="Times New Roman"/>
        </w:rPr>
        <w:t xml:space="preserve">In addition to a written report and a poster presentation, you will write “elevator pitches” that seek to enlist the following stakeholders as advocates for your project:  1) your parents, 2) the GT administration (President, Provost, etc), 3) the mayor of Atlanta or other community leader, and 4) a member of Congress from Georgia. </w:t>
      </w:r>
    </w:p>
    <w:p w:rsidR="00DC3976" w:rsidRDefault="00DC3976"/>
    <w:p w:rsidR="00DC3976" w:rsidRDefault="00607B8F">
      <w:r>
        <w:rPr>
          <w:b/>
          <w:u w:val="single"/>
        </w:rPr>
        <w:t>Project Grading:</w:t>
      </w:r>
    </w:p>
    <w:p w:rsidR="00DC3976" w:rsidRDefault="00607B8F">
      <w:r>
        <w:t>The project grade wi</w:t>
      </w:r>
      <w:r w:rsidR="00F150C9">
        <w:t>ll consist of several staged deliverables that together will count for 45</w:t>
      </w:r>
      <w:r>
        <w:t>% of the course grade.</w:t>
      </w:r>
      <w:r w:rsidR="00F150C9">
        <w:t xml:space="preserve"> </w:t>
      </w:r>
      <w:r w:rsidR="00F150C9">
        <w:rPr>
          <w:rFonts w:ascii="Times New Roman" w:eastAsia="Times New Roman" w:hAnsi="Times New Roman" w:cs="Times New Roman"/>
        </w:rPr>
        <w:t>Details about staged deliverables and evaluation rubrics will be posted on T-square.</w:t>
      </w:r>
    </w:p>
    <w:p w:rsidR="00DC3976" w:rsidRDefault="00607B8F">
      <w:pPr>
        <w:spacing w:before="280" w:after="280"/>
      </w:pPr>
      <w:r>
        <w:t>Individual grades for the project will be allotted based on peer assessments of individual team member contributions, combined with the instructor’s own assessment of relative contributions. Ex:  If individual team members performed their fair share of the work or more, they will each receive 100% of the credit. If not, they will get less than full credit, on a sliding scaled based on their relative contributions. This can make or break your final grade, so be sure that you do what you need to do to contribute fairly to the project.</w:t>
      </w:r>
    </w:p>
    <w:p w:rsidR="00DC3976" w:rsidRDefault="00607B8F" w:rsidP="00F150C9">
      <w:pPr>
        <w:spacing w:after="280"/>
      </w:pPr>
      <w:r>
        <w:t>Please note that late assignments and project deliverables will be penalized 5% per day late, without prior permission from the instructor.</w:t>
      </w:r>
    </w:p>
    <w:p w:rsidR="00DC3976" w:rsidRDefault="00607B8F">
      <w:r>
        <w:rPr>
          <w:rFonts w:ascii="Times New Roman" w:eastAsia="Times New Roman" w:hAnsi="Times New Roman" w:cs="Times New Roman"/>
          <w:b/>
          <w:u w:val="single"/>
        </w:rPr>
        <w:t>Topics and Sequence:</w:t>
      </w:r>
    </w:p>
    <w:p w:rsidR="00DC3976" w:rsidRDefault="00DC3976">
      <w:pPr>
        <w:ind w:right="-90"/>
        <w:jc w:val="both"/>
      </w:pPr>
    </w:p>
    <w:p w:rsidR="00DC3976" w:rsidRDefault="00607B8F">
      <w:pPr>
        <w:ind w:right="-800"/>
        <w:jc w:val="both"/>
      </w:pPr>
      <w:r>
        <w:rPr>
          <w:rFonts w:ascii="Times New Roman" w:eastAsia="Times New Roman" w:hAnsi="Times New Roman" w:cs="Times New Roman"/>
        </w:rPr>
        <w:t xml:space="preserve">The following is the proposed course schedule.  In general, even if the specific date of coverage may change slightly, the order of coverage should remain as presented below.  Modifications may be made as the semester progresses and the appropriate changes will be announced in class. Some sessions will feature guest speakers. </w:t>
      </w:r>
    </w:p>
    <w:p w:rsidR="00DC3976" w:rsidRDefault="00DC3976">
      <w:pPr>
        <w:ind w:right="-800"/>
        <w:jc w:val="both"/>
      </w:pPr>
    </w:p>
    <w:tbl>
      <w:tblPr>
        <w:tblStyle w:val="a"/>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6027"/>
        <w:gridCol w:w="2525"/>
      </w:tblGrid>
      <w:tr w:rsidR="00DC3976" w:rsidTr="004D477A">
        <w:trPr>
          <w:trHeight w:val="460"/>
        </w:trPr>
        <w:tc>
          <w:tcPr>
            <w:tcW w:w="736" w:type="dxa"/>
          </w:tcPr>
          <w:p w:rsidR="00DC3976" w:rsidRDefault="00607B8F">
            <w:pPr>
              <w:ind w:right="-800"/>
              <w:jc w:val="both"/>
            </w:pPr>
            <w:r>
              <w:rPr>
                <w:rFonts w:ascii="Times New Roman" w:eastAsia="Times New Roman" w:hAnsi="Times New Roman" w:cs="Times New Roman"/>
                <w:b/>
                <w:sz w:val="20"/>
                <w:szCs w:val="20"/>
              </w:rPr>
              <w:t>Date</w:t>
            </w:r>
          </w:p>
        </w:tc>
        <w:tc>
          <w:tcPr>
            <w:tcW w:w="6027" w:type="dxa"/>
          </w:tcPr>
          <w:p w:rsidR="00DC3976" w:rsidRDefault="00607B8F">
            <w:pPr>
              <w:ind w:right="-800"/>
              <w:jc w:val="both"/>
            </w:pPr>
            <w:r>
              <w:rPr>
                <w:rFonts w:ascii="Times New Roman" w:eastAsia="Times New Roman" w:hAnsi="Times New Roman" w:cs="Times New Roman"/>
                <w:b/>
                <w:sz w:val="20"/>
                <w:szCs w:val="20"/>
              </w:rPr>
              <w:t>Sessions</w:t>
            </w:r>
          </w:p>
        </w:tc>
        <w:tc>
          <w:tcPr>
            <w:tcW w:w="2525" w:type="dxa"/>
          </w:tcPr>
          <w:p w:rsidR="00DC3976" w:rsidRDefault="00607B8F">
            <w:pPr>
              <w:ind w:right="-800"/>
            </w:pPr>
            <w:r>
              <w:rPr>
                <w:rFonts w:ascii="Times New Roman" w:eastAsia="Times New Roman" w:hAnsi="Times New Roman" w:cs="Times New Roman"/>
                <w:b/>
                <w:sz w:val="20"/>
                <w:szCs w:val="20"/>
              </w:rPr>
              <w:t>Project Deliverable</w:t>
            </w:r>
          </w:p>
          <w:p w:rsidR="00DC3976" w:rsidRDefault="00607B8F">
            <w:pPr>
              <w:ind w:right="-800"/>
            </w:pPr>
            <w:r>
              <w:rPr>
                <w:rFonts w:ascii="Times New Roman" w:eastAsia="Times New Roman" w:hAnsi="Times New Roman" w:cs="Times New Roman"/>
                <w:b/>
                <w:sz w:val="20"/>
                <w:szCs w:val="20"/>
              </w:rPr>
              <w:t>and Assignment Due Dates</w:t>
            </w:r>
          </w:p>
        </w:tc>
      </w:tr>
      <w:tr w:rsidR="00DC3976">
        <w:trPr>
          <w:trHeight w:val="260"/>
        </w:trPr>
        <w:tc>
          <w:tcPr>
            <w:tcW w:w="9288" w:type="dxa"/>
            <w:gridSpan w:val="3"/>
          </w:tcPr>
          <w:p w:rsidR="00DC3976" w:rsidRDefault="00607B8F">
            <w:pPr>
              <w:ind w:right="-800"/>
              <w:jc w:val="both"/>
            </w:pPr>
            <w:r>
              <w:rPr>
                <w:rFonts w:ascii="Times New Roman" w:eastAsia="Times New Roman" w:hAnsi="Times New Roman" w:cs="Times New Roman"/>
                <w:b/>
                <w:i/>
                <w:sz w:val="20"/>
                <w:szCs w:val="20"/>
              </w:rPr>
              <w:t>Module 1: Foundations of Sustainable Systems and Communities</w:t>
            </w:r>
          </w:p>
        </w:tc>
      </w:tr>
      <w:tr w:rsidR="00DC3976" w:rsidTr="004D477A">
        <w:trPr>
          <w:trHeight w:val="260"/>
        </w:trPr>
        <w:tc>
          <w:tcPr>
            <w:tcW w:w="736" w:type="dxa"/>
          </w:tcPr>
          <w:p w:rsidR="00DC3976" w:rsidRDefault="00607B8F">
            <w:pPr>
              <w:ind w:right="-800"/>
              <w:jc w:val="both"/>
            </w:pPr>
            <w:r>
              <w:rPr>
                <w:rFonts w:ascii="Times New Roman" w:eastAsia="Times New Roman" w:hAnsi="Times New Roman" w:cs="Times New Roman"/>
                <w:sz w:val="20"/>
                <w:szCs w:val="20"/>
              </w:rPr>
              <w:t>9-Jan</w:t>
            </w:r>
          </w:p>
        </w:tc>
        <w:tc>
          <w:tcPr>
            <w:tcW w:w="6027" w:type="dxa"/>
          </w:tcPr>
          <w:p w:rsidR="00DC3976" w:rsidRDefault="00607B8F">
            <w:pPr>
              <w:ind w:right="-800"/>
              <w:jc w:val="both"/>
            </w:pPr>
            <w:r>
              <w:rPr>
                <w:rFonts w:ascii="Times New Roman" w:eastAsia="Times New Roman" w:hAnsi="Times New Roman" w:cs="Times New Roman"/>
                <w:sz w:val="20"/>
                <w:szCs w:val="20"/>
              </w:rPr>
              <w:t xml:space="preserve">Introduction + What's Sustainability </w:t>
            </w:r>
            <w:r w:rsidR="009012AB">
              <w:rPr>
                <w:rFonts w:ascii="Times New Roman" w:eastAsia="Times New Roman" w:hAnsi="Times New Roman" w:cs="Times New Roman"/>
                <w:sz w:val="20"/>
                <w:szCs w:val="20"/>
              </w:rPr>
              <w:t xml:space="preserve">Assessment </w:t>
            </w:r>
            <w:r>
              <w:rPr>
                <w:rFonts w:ascii="Times New Roman" w:eastAsia="Times New Roman" w:hAnsi="Times New Roman" w:cs="Times New Roman"/>
                <w:sz w:val="20"/>
                <w:szCs w:val="20"/>
              </w:rPr>
              <w:t>prompt</w:t>
            </w:r>
          </w:p>
        </w:tc>
        <w:tc>
          <w:tcPr>
            <w:tcW w:w="2525" w:type="dxa"/>
          </w:tcPr>
          <w:p w:rsidR="00DC3976" w:rsidRDefault="00DC3976">
            <w:pPr>
              <w:ind w:right="-800"/>
              <w:jc w:val="both"/>
            </w:pPr>
          </w:p>
        </w:tc>
      </w:tr>
      <w:tr w:rsidR="00DC3976" w:rsidTr="004D477A">
        <w:trPr>
          <w:trHeight w:val="260"/>
        </w:trPr>
        <w:tc>
          <w:tcPr>
            <w:tcW w:w="736" w:type="dxa"/>
          </w:tcPr>
          <w:p w:rsidR="00DC3976" w:rsidRDefault="00607B8F">
            <w:pPr>
              <w:ind w:right="-800"/>
              <w:jc w:val="both"/>
            </w:pPr>
            <w:r>
              <w:rPr>
                <w:rFonts w:ascii="Times New Roman" w:eastAsia="Times New Roman" w:hAnsi="Times New Roman" w:cs="Times New Roman"/>
                <w:sz w:val="20"/>
                <w:szCs w:val="20"/>
              </w:rPr>
              <w:t>11-Jan</w:t>
            </w:r>
          </w:p>
        </w:tc>
        <w:tc>
          <w:tcPr>
            <w:tcW w:w="6027" w:type="dxa"/>
          </w:tcPr>
          <w:p w:rsidR="00DC3976" w:rsidRDefault="00607B8F" w:rsidP="009012AB">
            <w:pPr>
              <w:ind w:right="-800"/>
              <w:jc w:val="both"/>
            </w:pPr>
            <w:r>
              <w:rPr>
                <w:rFonts w:ascii="Times New Roman" w:eastAsia="Times New Roman" w:hAnsi="Times New Roman" w:cs="Times New Roman"/>
                <w:sz w:val="20"/>
                <w:szCs w:val="20"/>
              </w:rPr>
              <w:t xml:space="preserve">Dimensions of Sustainability + Cmap </w:t>
            </w:r>
            <w:r w:rsidR="009012AB">
              <w:rPr>
                <w:rFonts w:ascii="Times New Roman" w:eastAsia="Times New Roman" w:hAnsi="Times New Roman" w:cs="Times New Roman"/>
                <w:sz w:val="20"/>
                <w:szCs w:val="20"/>
              </w:rPr>
              <w:t>Assessment exercise</w:t>
            </w:r>
          </w:p>
        </w:tc>
        <w:tc>
          <w:tcPr>
            <w:tcW w:w="2525" w:type="dxa"/>
          </w:tcPr>
          <w:p w:rsidR="00DC3976" w:rsidRDefault="00DC3976">
            <w:pPr>
              <w:ind w:right="-800"/>
              <w:jc w:val="both"/>
            </w:pPr>
          </w:p>
        </w:tc>
      </w:tr>
      <w:tr w:rsidR="00DC3976" w:rsidTr="00F150C9">
        <w:trPr>
          <w:trHeight w:val="521"/>
        </w:trPr>
        <w:tc>
          <w:tcPr>
            <w:tcW w:w="736" w:type="dxa"/>
          </w:tcPr>
          <w:p w:rsidR="00DC3976" w:rsidRDefault="00607B8F">
            <w:pPr>
              <w:ind w:right="-800"/>
              <w:jc w:val="both"/>
            </w:pPr>
            <w:r>
              <w:rPr>
                <w:rFonts w:ascii="Times New Roman" w:eastAsia="Times New Roman" w:hAnsi="Times New Roman" w:cs="Times New Roman"/>
                <w:sz w:val="20"/>
                <w:szCs w:val="20"/>
              </w:rPr>
              <w:t>18-Jan</w:t>
            </w:r>
          </w:p>
        </w:tc>
        <w:tc>
          <w:tcPr>
            <w:tcW w:w="6027" w:type="dxa"/>
          </w:tcPr>
          <w:p w:rsidR="00DC3976" w:rsidRDefault="00F150C9">
            <w:pPr>
              <w:ind w:right="-800"/>
            </w:pPr>
            <w:r>
              <w:rPr>
                <w:rFonts w:ascii="Times New Roman" w:eastAsia="Times New Roman" w:hAnsi="Times New Roman" w:cs="Times New Roman"/>
                <w:sz w:val="20"/>
                <w:szCs w:val="20"/>
              </w:rPr>
              <w:t xml:space="preserve">Operationalizing Sustainability - </w:t>
            </w:r>
            <w:r w:rsidR="00607B8F">
              <w:rPr>
                <w:rFonts w:ascii="Times New Roman" w:eastAsia="Times New Roman" w:hAnsi="Times New Roman" w:cs="Times New Roman"/>
                <w:sz w:val="20"/>
                <w:szCs w:val="20"/>
              </w:rPr>
              <w:t xml:space="preserve">Environmental </w:t>
            </w:r>
          </w:p>
          <w:p w:rsidR="00DC3976" w:rsidRDefault="00607B8F">
            <w:pPr>
              <w:ind w:right="-800"/>
            </w:pPr>
            <w:r>
              <w:rPr>
                <w:rFonts w:ascii="Times New Roman" w:eastAsia="Times New Roman" w:hAnsi="Times New Roman" w:cs="Times New Roman"/>
                <w:sz w:val="20"/>
                <w:szCs w:val="20"/>
              </w:rPr>
              <w:t>&amp; Social Governance</w:t>
            </w:r>
            <w:r w:rsidR="00F150C9">
              <w:rPr>
                <w:rFonts w:ascii="Times New Roman" w:eastAsia="Times New Roman" w:hAnsi="Times New Roman" w:cs="Times New Roman"/>
                <w:sz w:val="20"/>
                <w:szCs w:val="20"/>
              </w:rPr>
              <w:t xml:space="preserve"> in Organizations</w:t>
            </w:r>
          </w:p>
        </w:tc>
        <w:tc>
          <w:tcPr>
            <w:tcW w:w="2525" w:type="dxa"/>
          </w:tcPr>
          <w:p w:rsidR="00DC3976" w:rsidRDefault="00DC3976">
            <w:pPr>
              <w:ind w:right="-800"/>
              <w:jc w:val="both"/>
            </w:pPr>
          </w:p>
        </w:tc>
      </w:tr>
      <w:tr w:rsidR="00DC3976" w:rsidTr="004D477A">
        <w:trPr>
          <w:trHeight w:val="280"/>
        </w:trPr>
        <w:tc>
          <w:tcPr>
            <w:tcW w:w="736" w:type="dxa"/>
          </w:tcPr>
          <w:p w:rsidR="00DC3976" w:rsidRDefault="00607B8F">
            <w:pPr>
              <w:ind w:right="-800"/>
              <w:jc w:val="both"/>
            </w:pPr>
            <w:r>
              <w:rPr>
                <w:rFonts w:ascii="Times New Roman" w:eastAsia="Times New Roman" w:hAnsi="Times New Roman" w:cs="Times New Roman"/>
                <w:sz w:val="20"/>
                <w:szCs w:val="20"/>
              </w:rPr>
              <w:t>23-Jan</w:t>
            </w:r>
          </w:p>
        </w:tc>
        <w:tc>
          <w:tcPr>
            <w:tcW w:w="6027" w:type="dxa"/>
            <w:tcMar>
              <w:left w:w="40" w:type="dxa"/>
              <w:right w:w="40" w:type="dxa"/>
            </w:tcMar>
            <w:vAlign w:val="bottom"/>
          </w:tcPr>
          <w:p w:rsidR="00DC3976" w:rsidRDefault="00607B8F">
            <w:pPr>
              <w:ind w:right="-800"/>
              <w:jc w:val="both"/>
            </w:pPr>
            <w:r>
              <w:rPr>
                <w:rFonts w:ascii="Times New Roman" w:eastAsia="Times New Roman" w:hAnsi="Times New Roman" w:cs="Times New Roman"/>
                <w:sz w:val="20"/>
                <w:szCs w:val="20"/>
              </w:rPr>
              <w:t>Operationalizing Sustainabil</w:t>
            </w:r>
            <w:r w:rsidR="00F150C9">
              <w:rPr>
                <w:rFonts w:ascii="Times New Roman" w:eastAsia="Times New Roman" w:hAnsi="Times New Roman" w:cs="Times New Roman"/>
                <w:sz w:val="20"/>
                <w:szCs w:val="20"/>
              </w:rPr>
              <w:t>ity - Measurement (intro to LCA</w:t>
            </w:r>
            <w:r>
              <w:rPr>
                <w:rFonts w:ascii="Times New Roman" w:eastAsia="Times New Roman" w:hAnsi="Times New Roman" w:cs="Times New Roman"/>
                <w:sz w:val="20"/>
                <w:szCs w:val="20"/>
              </w:rPr>
              <w:t>)</w:t>
            </w:r>
          </w:p>
        </w:tc>
        <w:tc>
          <w:tcPr>
            <w:tcW w:w="2525" w:type="dxa"/>
            <w:tcMar>
              <w:left w:w="40" w:type="dxa"/>
              <w:right w:w="40" w:type="dxa"/>
            </w:tcMar>
            <w:vAlign w:val="bottom"/>
          </w:tcPr>
          <w:p w:rsidR="00DC3976" w:rsidRDefault="00DC3976">
            <w:pPr>
              <w:ind w:right="-800"/>
              <w:jc w:val="both"/>
            </w:pPr>
          </w:p>
        </w:tc>
      </w:tr>
      <w:tr w:rsidR="00DC3976" w:rsidTr="004D477A">
        <w:trPr>
          <w:trHeight w:val="350"/>
        </w:trPr>
        <w:tc>
          <w:tcPr>
            <w:tcW w:w="736" w:type="dxa"/>
          </w:tcPr>
          <w:p w:rsidR="00DC3976" w:rsidRDefault="00607B8F">
            <w:pPr>
              <w:ind w:right="-800"/>
              <w:jc w:val="both"/>
            </w:pPr>
            <w:r>
              <w:rPr>
                <w:rFonts w:ascii="Times New Roman" w:eastAsia="Times New Roman" w:hAnsi="Times New Roman" w:cs="Times New Roman"/>
                <w:sz w:val="20"/>
                <w:szCs w:val="20"/>
              </w:rPr>
              <w:t>25-Jan</w:t>
            </w:r>
          </w:p>
        </w:tc>
        <w:tc>
          <w:tcPr>
            <w:tcW w:w="6027" w:type="dxa"/>
            <w:tcMar>
              <w:left w:w="40" w:type="dxa"/>
              <w:right w:w="40" w:type="dxa"/>
            </w:tcMar>
            <w:vAlign w:val="center"/>
          </w:tcPr>
          <w:p w:rsidR="00DC3976" w:rsidRDefault="00F150C9">
            <w:pPr>
              <w:ind w:right="-800"/>
              <w:jc w:val="both"/>
            </w:pPr>
            <w:r>
              <w:rPr>
                <w:rFonts w:ascii="Times New Roman" w:eastAsia="Times New Roman" w:hAnsi="Times New Roman" w:cs="Times New Roman"/>
                <w:sz w:val="20"/>
                <w:szCs w:val="20"/>
              </w:rPr>
              <w:t>Operationalizing Sustainability - Measurement (intro to carbon footprint)</w:t>
            </w:r>
          </w:p>
        </w:tc>
        <w:tc>
          <w:tcPr>
            <w:tcW w:w="2525" w:type="dxa"/>
            <w:tcMar>
              <w:left w:w="40" w:type="dxa"/>
              <w:right w:w="40" w:type="dxa"/>
            </w:tcMar>
            <w:vAlign w:val="bottom"/>
          </w:tcPr>
          <w:p w:rsidR="00DC3976" w:rsidRDefault="004D477A">
            <w:pPr>
              <w:ind w:right="-800"/>
              <w:jc w:val="both"/>
            </w:pPr>
            <w:r>
              <w:rPr>
                <w:rFonts w:ascii="Times New Roman" w:eastAsia="Times New Roman" w:hAnsi="Times New Roman" w:cs="Times New Roman"/>
                <w:sz w:val="20"/>
                <w:szCs w:val="20"/>
              </w:rPr>
              <w:t xml:space="preserve">Launch project in class </w:t>
            </w:r>
          </w:p>
        </w:tc>
      </w:tr>
      <w:tr w:rsidR="00DC3976" w:rsidTr="004D477A">
        <w:trPr>
          <w:trHeight w:val="280"/>
        </w:trPr>
        <w:tc>
          <w:tcPr>
            <w:tcW w:w="736" w:type="dxa"/>
          </w:tcPr>
          <w:p w:rsidR="00DC3976" w:rsidRDefault="00607B8F">
            <w:pPr>
              <w:ind w:right="-800"/>
              <w:jc w:val="both"/>
            </w:pPr>
            <w:r>
              <w:rPr>
                <w:rFonts w:ascii="Times New Roman" w:eastAsia="Times New Roman" w:hAnsi="Times New Roman" w:cs="Times New Roman"/>
                <w:sz w:val="20"/>
                <w:szCs w:val="20"/>
              </w:rPr>
              <w:t>30-Jan</w:t>
            </w:r>
          </w:p>
        </w:tc>
        <w:tc>
          <w:tcPr>
            <w:tcW w:w="6027" w:type="dxa"/>
            <w:tcMar>
              <w:left w:w="40" w:type="dxa"/>
              <w:right w:w="40" w:type="dxa"/>
            </w:tcMar>
            <w:vAlign w:val="center"/>
          </w:tcPr>
          <w:p w:rsidR="00DC3976" w:rsidRDefault="00607B8F">
            <w:pPr>
              <w:ind w:right="-800"/>
              <w:jc w:val="both"/>
            </w:pPr>
            <w:r>
              <w:rPr>
                <w:rFonts w:ascii="Times New Roman" w:eastAsia="Times New Roman" w:hAnsi="Times New Roman" w:cs="Times New Roman"/>
                <w:sz w:val="20"/>
                <w:szCs w:val="20"/>
              </w:rPr>
              <w:t>Trade-offs and Stakeholder Perspectives in Decision Making: A Product</w:t>
            </w:r>
          </w:p>
          <w:p w:rsidR="00DC3976" w:rsidRDefault="00607B8F">
            <w:pPr>
              <w:ind w:right="-800"/>
              <w:jc w:val="both"/>
            </w:pPr>
            <w:r>
              <w:rPr>
                <w:rFonts w:ascii="Times New Roman" w:eastAsia="Times New Roman" w:hAnsi="Times New Roman" w:cs="Times New Roman"/>
                <w:sz w:val="20"/>
                <w:szCs w:val="20"/>
              </w:rPr>
              <w:t xml:space="preserve"> View</w:t>
            </w:r>
            <w:r w:rsidR="003D2D02">
              <w:rPr>
                <w:rFonts w:ascii="Times New Roman" w:eastAsia="Times New Roman" w:hAnsi="Times New Roman" w:cs="Times New Roman"/>
                <w:sz w:val="20"/>
                <w:szCs w:val="20"/>
              </w:rPr>
              <w:t xml:space="preserve"> (to use or not to use - Styrofoam cups)</w:t>
            </w:r>
          </w:p>
        </w:tc>
        <w:tc>
          <w:tcPr>
            <w:tcW w:w="2525" w:type="dxa"/>
            <w:tcMar>
              <w:left w:w="40" w:type="dxa"/>
              <w:right w:w="40" w:type="dxa"/>
            </w:tcMar>
            <w:vAlign w:val="bottom"/>
          </w:tcPr>
          <w:p w:rsidR="00DC3976" w:rsidRDefault="00DC3976">
            <w:pPr>
              <w:ind w:right="-800"/>
              <w:jc w:val="both"/>
            </w:pPr>
          </w:p>
        </w:tc>
      </w:tr>
      <w:tr w:rsidR="00DC3976" w:rsidTr="004D477A">
        <w:trPr>
          <w:trHeight w:val="320"/>
        </w:trPr>
        <w:tc>
          <w:tcPr>
            <w:tcW w:w="736" w:type="dxa"/>
          </w:tcPr>
          <w:p w:rsidR="00DC3976" w:rsidRDefault="00607B8F">
            <w:pPr>
              <w:ind w:right="-800"/>
              <w:jc w:val="both"/>
            </w:pPr>
            <w:r>
              <w:rPr>
                <w:rFonts w:ascii="Times New Roman" w:eastAsia="Times New Roman" w:hAnsi="Times New Roman" w:cs="Times New Roman"/>
                <w:sz w:val="20"/>
                <w:szCs w:val="20"/>
              </w:rPr>
              <w:t>1-Feb</w:t>
            </w:r>
          </w:p>
        </w:tc>
        <w:tc>
          <w:tcPr>
            <w:tcW w:w="6027" w:type="dxa"/>
            <w:tcMar>
              <w:left w:w="40" w:type="dxa"/>
              <w:right w:w="40" w:type="dxa"/>
            </w:tcMar>
            <w:vAlign w:val="center"/>
          </w:tcPr>
          <w:p w:rsidR="00DC3976" w:rsidRDefault="00607B8F">
            <w:pPr>
              <w:ind w:right="-800"/>
              <w:jc w:val="both"/>
            </w:pPr>
            <w:r>
              <w:rPr>
                <w:rFonts w:ascii="Times New Roman" w:eastAsia="Times New Roman" w:hAnsi="Times New Roman" w:cs="Times New Roman"/>
                <w:sz w:val="20"/>
                <w:szCs w:val="20"/>
              </w:rPr>
              <w:t xml:space="preserve">Trade-offs and Stakeholder Perspectives in Decision Making: </w:t>
            </w:r>
          </w:p>
          <w:p w:rsidR="00DC3976" w:rsidRDefault="00607B8F">
            <w:pPr>
              <w:ind w:right="-800"/>
              <w:jc w:val="both"/>
            </w:pPr>
            <w:r>
              <w:rPr>
                <w:rFonts w:ascii="Times New Roman" w:eastAsia="Times New Roman" w:hAnsi="Times New Roman" w:cs="Times New Roman"/>
                <w:sz w:val="20"/>
                <w:szCs w:val="20"/>
              </w:rPr>
              <w:t>Community Engagement and Social License</w:t>
            </w:r>
          </w:p>
        </w:tc>
        <w:tc>
          <w:tcPr>
            <w:tcW w:w="2525" w:type="dxa"/>
            <w:tcMar>
              <w:left w:w="40" w:type="dxa"/>
              <w:right w:w="40" w:type="dxa"/>
            </w:tcMar>
            <w:vAlign w:val="bottom"/>
          </w:tcPr>
          <w:p w:rsidR="00DC3976" w:rsidRDefault="00DC3976">
            <w:pPr>
              <w:ind w:right="-800"/>
              <w:jc w:val="both"/>
            </w:pPr>
          </w:p>
        </w:tc>
      </w:tr>
      <w:tr w:rsidR="00DC3976" w:rsidTr="004D477A">
        <w:trPr>
          <w:trHeight w:val="280"/>
        </w:trPr>
        <w:tc>
          <w:tcPr>
            <w:tcW w:w="736" w:type="dxa"/>
          </w:tcPr>
          <w:p w:rsidR="00DC3976" w:rsidRDefault="00607B8F">
            <w:pPr>
              <w:ind w:right="-800"/>
              <w:jc w:val="both"/>
            </w:pPr>
            <w:r>
              <w:rPr>
                <w:rFonts w:ascii="Times New Roman" w:eastAsia="Times New Roman" w:hAnsi="Times New Roman" w:cs="Times New Roman"/>
                <w:sz w:val="20"/>
                <w:szCs w:val="20"/>
              </w:rPr>
              <w:t>6-Feb</w:t>
            </w:r>
          </w:p>
        </w:tc>
        <w:tc>
          <w:tcPr>
            <w:tcW w:w="6027" w:type="dxa"/>
            <w:tcMar>
              <w:left w:w="40" w:type="dxa"/>
              <w:right w:w="40" w:type="dxa"/>
            </w:tcMar>
            <w:vAlign w:val="center"/>
          </w:tcPr>
          <w:p w:rsidR="00DC3976" w:rsidRDefault="00607B8F">
            <w:pPr>
              <w:ind w:right="-800"/>
              <w:jc w:val="both"/>
            </w:pPr>
            <w:r>
              <w:rPr>
                <w:rFonts w:ascii="Times New Roman" w:eastAsia="Times New Roman" w:hAnsi="Times New Roman" w:cs="Times New Roman"/>
                <w:sz w:val="20"/>
                <w:szCs w:val="20"/>
              </w:rPr>
              <w:t>Decision-making: Collaborative governance, participatory process</w:t>
            </w:r>
          </w:p>
        </w:tc>
        <w:tc>
          <w:tcPr>
            <w:tcW w:w="2525" w:type="dxa"/>
            <w:tcMar>
              <w:left w:w="40" w:type="dxa"/>
              <w:right w:w="40" w:type="dxa"/>
            </w:tcMar>
            <w:vAlign w:val="bottom"/>
          </w:tcPr>
          <w:p w:rsidR="00DC3976" w:rsidRDefault="00DC3976">
            <w:pPr>
              <w:ind w:right="-800"/>
              <w:jc w:val="both"/>
            </w:pPr>
          </w:p>
        </w:tc>
      </w:tr>
      <w:tr w:rsidR="00DC3976" w:rsidTr="004D477A">
        <w:trPr>
          <w:trHeight w:val="280"/>
        </w:trPr>
        <w:tc>
          <w:tcPr>
            <w:tcW w:w="736" w:type="dxa"/>
          </w:tcPr>
          <w:p w:rsidR="00DC3976" w:rsidRDefault="00607B8F">
            <w:pPr>
              <w:ind w:right="-800"/>
              <w:jc w:val="both"/>
            </w:pPr>
            <w:r>
              <w:rPr>
                <w:rFonts w:ascii="Times New Roman" w:eastAsia="Times New Roman" w:hAnsi="Times New Roman" w:cs="Times New Roman"/>
                <w:sz w:val="20"/>
                <w:szCs w:val="20"/>
              </w:rPr>
              <w:t>8-Feb</w:t>
            </w:r>
          </w:p>
        </w:tc>
        <w:tc>
          <w:tcPr>
            <w:tcW w:w="6027" w:type="dxa"/>
            <w:tcMar>
              <w:left w:w="40" w:type="dxa"/>
              <w:right w:w="40" w:type="dxa"/>
            </w:tcMar>
            <w:vAlign w:val="center"/>
          </w:tcPr>
          <w:p w:rsidR="00DC3976" w:rsidRDefault="00607B8F">
            <w:pPr>
              <w:ind w:right="-800"/>
              <w:jc w:val="both"/>
            </w:pPr>
            <w:r>
              <w:rPr>
                <w:rFonts w:ascii="Times New Roman" w:eastAsia="Times New Roman" w:hAnsi="Times New Roman" w:cs="Times New Roman"/>
                <w:sz w:val="20"/>
                <w:szCs w:val="20"/>
              </w:rPr>
              <w:t>Equity as a lens for sustainability decision making</w:t>
            </w:r>
          </w:p>
        </w:tc>
        <w:tc>
          <w:tcPr>
            <w:tcW w:w="2525" w:type="dxa"/>
            <w:tcMar>
              <w:left w:w="40" w:type="dxa"/>
              <w:right w:w="40" w:type="dxa"/>
            </w:tcMar>
            <w:vAlign w:val="bottom"/>
          </w:tcPr>
          <w:p w:rsidR="00DC3976" w:rsidRDefault="00DC3976">
            <w:pPr>
              <w:ind w:right="-800"/>
              <w:jc w:val="both"/>
            </w:pPr>
          </w:p>
        </w:tc>
      </w:tr>
      <w:tr w:rsidR="009012AB" w:rsidTr="004D477A">
        <w:trPr>
          <w:trHeight w:val="280"/>
        </w:trPr>
        <w:tc>
          <w:tcPr>
            <w:tcW w:w="736" w:type="dxa"/>
          </w:tcPr>
          <w:p w:rsidR="009012AB" w:rsidRDefault="009012AB" w:rsidP="009012AB">
            <w:pPr>
              <w:ind w:right="-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13-Feb</w:t>
            </w:r>
          </w:p>
        </w:tc>
        <w:tc>
          <w:tcPr>
            <w:tcW w:w="6027" w:type="dxa"/>
            <w:tcMar>
              <w:left w:w="40" w:type="dxa"/>
              <w:right w:w="40" w:type="dxa"/>
            </w:tcMar>
            <w:vAlign w:val="bottom"/>
          </w:tcPr>
          <w:p w:rsidR="009012AB" w:rsidRDefault="009012AB" w:rsidP="009012AB">
            <w:pPr>
              <w:ind w:right="-800"/>
              <w:jc w:val="both"/>
            </w:pPr>
            <w:r>
              <w:rPr>
                <w:rFonts w:ascii="Times New Roman" w:eastAsia="Times New Roman" w:hAnsi="Times New Roman" w:cs="Times New Roman"/>
                <w:sz w:val="20"/>
                <w:szCs w:val="20"/>
              </w:rPr>
              <w:t>Individual project pitches and group formation</w:t>
            </w:r>
          </w:p>
        </w:tc>
        <w:tc>
          <w:tcPr>
            <w:tcW w:w="2525" w:type="dxa"/>
            <w:tcMar>
              <w:left w:w="40" w:type="dxa"/>
              <w:right w:w="40" w:type="dxa"/>
            </w:tcMar>
          </w:tcPr>
          <w:p w:rsidR="009012AB" w:rsidRDefault="009012AB" w:rsidP="009012AB">
            <w:pPr>
              <w:ind w:right="-800"/>
              <w:jc w:val="both"/>
            </w:pPr>
            <w:r>
              <w:rPr>
                <w:rFonts w:ascii="Times New Roman" w:eastAsia="Times New Roman" w:hAnsi="Times New Roman" w:cs="Times New Roman"/>
                <w:sz w:val="20"/>
                <w:szCs w:val="20"/>
              </w:rPr>
              <w:t>Part 1 deliverable for Project</w:t>
            </w:r>
          </w:p>
        </w:tc>
      </w:tr>
      <w:tr w:rsidR="00DC3976">
        <w:trPr>
          <w:trHeight w:val="280"/>
        </w:trPr>
        <w:tc>
          <w:tcPr>
            <w:tcW w:w="9288" w:type="dxa"/>
            <w:gridSpan w:val="3"/>
          </w:tcPr>
          <w:p w:rsidR="00DC3976" w:rsidRDefault="00607B8F">
            <w:pPr>
              <w:ind w:right="-800"/>
              <w:jc w:val="both"/>
            </w:pPr>
            <w:r>
              <w:rPr>
                <w:rFonts w:ascii="Times New Roman" w:eastAsia="Times New Roman" w:hAnsi="Times New Roman" w:cs="Times New Roman"/>
                <w:b/>
                <w:i/>
                <w:sz w:val="20"/>
                <w:szCs w:val="20"/>
              </w:rPr>
              <w:t>Module 2: International Action – From the Montreal Protocol to the Paris Climate Accord</w:t>
            </w:r>
          </w:p>
        </w:tc>
      </w:tr>
      <w:tr w:rsidR="00DC3976" w:rsidTr="004D477A">
        <w:trPr>
          <w:trHeight w:val="280"/>
        </w:trPr>
        <w:tc>
          <w:tcPr>
            <w:tcW w:w="736" w:type="dxa"/>
            <w:tcMar>
              <w:left w:w="40" w:type="dxa"/>
              <w:right w:w="40" w:type="dxa"/>
            </w:tcMar>
            <w:vAlign w:val="bottom"/>
          </w:tcPr>
          <w:p w:rsidR="00DC3976" w:rsidRDefault="00607B8F">
            <w:pPr>
              <w:ind w:right="-800"/>
            </w:pPr>
            <w:r>
              <w:rPr>
                <w:rFonts w:ascii="Times New Roman" w:eastAsia="Times New Roman" w:hAnsi="Times New Roman" w:cs="Times New Roman"/>
                <w:sz w:val="20"/>
                <w:szCs w:val="20"/>
              </w:rPr>
              <w:t>15-Feb</w:t>
            </w:r>
          </w:p>
        </w:tc>
        <w:tc>
          <w:tcPr>
            <w:tcW w:w="6027" w:type="dxa"/>
            <w:tcMar>
              <w:left w:w="40" w:type="dxa"/>
              <w:right w:w="40" w:type="dxa"/>
            </w:tcMar>
            <w:vAlign w:val="bottom"/>
          </w:tcPr>
          <w:p w:rsidR="00DC3976" w:rsidRDefault="009012AB">
            <w:pPr>
              <w:ind w:right="-800"/>
              <w:jc w:val="both"/>
            </w:pPr>
            <w:r>
              <w:rPr>
                <w:rFonts w:ascii="Times New Roman" w:eastAsia="Times New Roman" w:hAnsi="Times New Roman" w:cs="Times New Roman"/>
                <w:sz w:val="20"/>
                <w:szCs w:val="20"/>
              </w:rPr>
              <w:t>Of ozone, innovation and international equity</w:t>
            </w:r>
          </w:p>
        </w:tc>
        <w:tc>
          <w:tcPr>
            <w:tcW w:w="2525" w:type="dxa"/>
          </w:tcPr>
          <w:p w:rsidR="00DC3976" w:rsidRDefault="00DC3976">
            <w:pPr>
              <w:ind w:right="-800"/>
              <w:jc w:val="both"/>
            </w:pPr>
          </w:p>
        </w:tc>
      </w:tr>
      <w:tr w:rsidR="009012AB" w:rsidTr="004D477A">
        <w:trPr>
          <w:trHeight w:val="280"/>
        </w:trPr>
        <w:tc>
          <w:tcPr>
            <w:tcW w:w="736" w:type="dxa"/>
            <w:tcMar>
              <w:left w:w="40" w:type="dxa"/>
              <w:right w:w="40" w:type="dxa"/>
            </w:tcMar>
            <w:vAlign w:val="bottom"/>
          </w:tcPr>
          <w:p w:rsidR="009012AB" w:rsidRDefault="009012AB" w:rsidP="009012AB">
            <w:pPr>
              <w:ind w:right="-800"/>
            </w:pPr>
            <w:r>
              <w:rPr>
                <w:rFonts w:ascii="Times New Roman" w:eastAsia="Times New Roman" w:hAnsi="Times New Roman" w:cs="Times New Roman"/>
                <w:sz w:val="20"/>
                <w:szCs w:val="20"/>
              </w:rPr>
              <w:t>20-Feb</w:t>
            </w:r>
          </w:p>
        </w:tc>
        <w:tc>
          <w:tcPr>
            <w:tcW w:w="6027" w:type="dxa"/>
            <w:tcMar>
              <w:left w:w="40" w:type="dxa"/>
              <w:right w:w="40" w:type="dxa"/>
            </w:tcMar>
            <w:vAlign w:val="bottom"/>
          </w:tcPr>
          <w:p w:rsidR="009012AB" w:rsidRDefault="009012AB" w:rsidP="009012AB">
            <w:pPr>
              <w:ind w:right="-800"/>
              <w:jc w:val="both"/>
            </w:pPr>
            <w:r>
              <w:rPr>
                <w:rFonts w:ascii="Times New Roman" w:eastAsia="Times New Roman" w:hAnsi="Times New Roman" w:cs="Times New Roman"/>
                <w:sz w:val="20"/>
                <w:szCs w:val="20"/>
              </w:rPr>
              <w:t>Trade-offs in refrigerant technologies: no free lunch</w:t>
            </w:r>
          </w:p>
        </w:tc>
        <w:tc>
          <w:tcPr>
            <w:tcW w:w="2525" w:type="dxa"/>
          </w:tcPr>
          <w:p w:rsidR="009012AB" w:rsidRDefault="009012AB" w:rsidP="009012AB">
            <w:pPr>
              <w:ind w:right="-800"/>
              <w:jc w:val="both"/>
            </w:pPr>
          </w:p>
        </w:tc>
      </w:tr>
      <w:tr w:rsidR="009012AB" w:rsidTr="004D477A">
        <w:trPr>
          <w:trHeight w:val="280"/>
        </w:trPr>
        <w:tc>
          <w:tcPr>
            <w:tcW w:w="736" w:type="dxa"/>
            <w:tcMar>
              <w:left w:w="40" w:type="dxa"/>
              <w:right w:w="40" w:type="dxa"/>
            </w:tcMar>
            <w:vAlign w:val="bottom"/>
          </w:tcPr>
          <w:p w:rsidR="009012AB" w:rsidRDefault="009012AB" w:rsidP="009012AB">
            <w:pPr>
              <w:ind w:right="-800"/>
            </w:pPr>
            <w:r>
              <w:rPr>
                <w:rFonts w:ascii="Times New Roman" w:eastAsia="Times New Roman" w:hAnsi="Times New Roman" w:cs="Times New Roman"/>
                <w:sz w:val="20"/>
                <w:szCs w:val="20"/>
              </w:rPr>
              <w:t>22-Feb</w:t>
            </w:r>
          </w:p>
        </w:tc>
        <w:tc>
          <w:tcPr>
            <w:tcW w:w="6027" w:type="dxa"/>
            <w:tcMar>
              <w:left w:w="40" w:type="dxa"/>
              <w:right w:w="40" w:type="dxa"/>
            </w:tcMar>
            <w:vAlign w:val="bottom"/>
          </w:tcPr>
          <w:p w:rsidR="009012AB" w:rsidRDefault="009012AB" w:rsidP="009012AB">
            <w:pPr>
              <w:ind w:right="-800"/>
              <w:jc w:val="both"/>
            </w:pPr>
            <w:r>
              <w:rPr>
                <w:rFonts w:ascii="Times New Roman" w:eastAsia="Times New Roman" w:hAnsi="Times New Roman" w:cs="Times New Roman"/>
                <w:sz w:val="20"/>
                <w:szCs w:val="20"/>
              </w:rPr>
              <w:t>Greenhouse gases: sources, sinks, and effects</w:t>
            </w:r>
          </w:p>
        </w:tc>
        <w:tc>
          <w:tcPr>
            <w:tcW w:w="2525" w:type="dxa"/>
          </w:tcPr>
          <w:p w:rsidR="009012AB" w:rsidRDefault="009012AB" w:rsidP="009012AB">
            <w:pPr>
              <w:ind w:right="-800"/>
              <w:jc w:val="both"/>
            </w:pPr>
            <w:r>
              <w:rPr>
                <w:rFonts w:ascii="Times New Roman" w:eastAsia="Times New Roman" w:hAnsi="Times New Roman" w:cs="Times New Roman"/>
                <w:sz w:val="20"/>
                <w:szCs w:val="20"/>
              </w:rPr>
              <w:t>Assignment 1 due</w:t>
            </w:r>
          </w:p>
        </w:tc>
      </w:tr>
      <w:tr w:rsidR="003D2D02" w:rsidTr="004D477A">
        <w:trPr>
          <w:trHeight w:val="323"/>
        </w:trPr>
        <w:tc>
          <w:tcPr>
            <w:tcW w:w="736" w:type="dxa"/>
            <w:tcMar>
              <w:left w:w="40" w:type="dxa"/>
              <w:right w:w="40" w:type="dxa"/>
            </w:tcMar>
            <w:vAlign w:val="bottom"/>
          </w:tcPr>
          <w:p w:rsidR="003D2D02" w:rsidRDefault="003D2D02" w:rsidP="003D2D02">
            <w:pPr>
              <w:ind w:right="-800"/>
            </w:pPr>
            <w:r>
              <w:rPr>
                <w:rFonts w:ascii="Times New Roman" w:eastAsia="Times New Roman" w:hAnsi="Times New Roman" w:cs="Times New Roman"/>
                <w:sz w:val="20"/>
                <w:szCs w:val="20"/>
              </w:rPr>
              <w:t>27-Feb</w:t>
            </w:r>
          </w:p>
        </w:tc>
        <w:tc>
          <w:tcPr>
            <w:tcW w:w="8552" w:type="dxa"/>
            <w:gridSpan w:val="2"/>
            <w:tcMar>
              <w:left w:w="40" w:type="dxa"/>
              <w:right w:w="40" w:type="dxa"/>
            </w:tcMar>
            <w:vAlign w:val="bottom"/>
          </w:tcPr>
          <w:p w:rsidR="003D2D02" w:rsidRDefault="003D2D02" w:rsidP="003D2D02">
            <w:pPr>
              <w:ind w:right="-800"/>
              <w:jc w:val="both"/>
            </w:pPr>
            <w:r>
              <w:rPr>
                <w:rFonts w:ascii="Times New Roman" w:eastAsia="Times New Roman" w:hAnsi="Times New Roman" w:cs="Times New Roman"/>
                <w:sz w:val="20"/>
                <w:szCs w:val="20"/>
              </w:rPr>
              <w:t>Guest speaker (Climate Policy - From Paris to Peachtree, Dan Rochberg, Emory University)</w:t>
            </w:r>
          </w:p>
        </w:tc>
      </w:tr>
      <w:tr w:rsidR="008263F9" w:rsidTr="004D477A">
        <w:trPr>
          <w:trHeight w:val="323"/>
        </w:trPr>
        <w:tc>
          <w:tcPr>
            <w:tcW w:w="736" w:type="dxa"/>
            <w:tcMar>
              <w:left w:w="40" w:type="dxa"/>
              <w:right w:w="40" w:type="dxa"/>
            </w:tcMar>
            <w:vAlign w:val="bottom"/>
          </w:tcPr>
          <w:p w:rsidR="008263F9" w:rsidRDefault="008263F9" w:rsidP="003D2D02">
            <w:pPr>
              <w:ind w:right="-800"/>
            </w:pPr>
            <w:r>
              <w:rPr>
                <w:rFonts w:ascii="Times New Roman" w:eastAsia="Times New Roman" w:hAnsi="Times New Roman" w:cs="Times New Roman"/>
                <w:sz w:val="20"/>
                <w:szCs w:val="20"/>
              </w:rPr>
              <w:t>1-Mar</w:t>
            </w:r>
          </w:p>
        </w:tc>
        <w:tc>
          <w:tcPr>
            <w:tcW w:w="6027" w:type="dxa"/>
            <w:tcMar>
              <w:left w:w="40" w:type="dxa"/>
              <w:right w:w="40" w:type="dxa"/>
            </w:tcMar>
            <w:vAlign w:val="bottom"/>
          </w:tcPr>
          <w:p w:rsidR="008263F9" w:rsidRPr="003D2D02" w:rsidRDefault="008263F9" w:rsidP="003D2D02">
            <w:pPr>
              <w:ind w:right="-800"/>
              <w:jc w:val="both"/>
            </w:pPr>
            <w:r w:rsidRPr="003D2D02">
              <w:rPr>
                <w:rFonts w:ascii="Times New Roman" w:eastAsia="Times New Roman" w:hAnsi="Times New Roman" w:cs="Times New Roman"/>
                <w:sz w:val="20"/>
                <w:szCs w:val="20"/>
              </w:rPr>
              <w:t>Climate</w:t>
            </w:r>
            <w:r>
              <w:rPr>
                <w:rFonts w:ascii="Times New Roman" w:eastAsia="Times New Roman" w:hAnsi="Times New Roman" w:cs="Times New Roman"/>
                <w:sz w:val="20"/>
                <w:szCs w:val="20"/>
              </w:rPr>
              <w:t xml:space="preserve"> </w:t>
            </w:r>
            <w:r w:rsidRPr="003D2D02">
              <w:rPr>
                <w:rFonts w:ascii="Times New Roman" w:eastAsia="Times New Roman" w:hAnsi="Times New Roman" w:cs="Times New Roman"/>
                <w:sz w:val="20"/>
                <w:szCs w:val="20"/>
              </w:rPr>
              <w:t>solutions</w:t>
            </w:r>
            <w:r>
              <w:rPr>
                <w:rFonts w:ascii="Times New Roman" w:eastAsia="Times New Roman" w:hAnsi="Times New Roman" w:cs="Times New Roman"/>
                <w:sz w:val="20"/>
                <w:szCs w:val="20"/>
              </w:rPr>
              <w:t>: Afforestation – Economic, Environmental &amp; Social dim</w:t>
            </w:r>
          </w:p>
        </w:tc>
        <w:tc>
          <w:tcPr>
            <w:tcW w:w="2525" w:type="dxa"/>
            <w:vAlign w:val="bottom"/>
          </w:tcPr>
          <w:p w:rsidR="008263F9" w:rsidRPr="003D2D02" w:rsidRDefault="008263F9" w:rsidP="003D2D02">
            <w:pPr>
              <w:ind w:right="-800"/>
              <w:jc w:val="both"/>
            </w:pPr>
          </w:p>
        </w:tc>
      </w:tr>
      <w:tr w:rsidR="004D477A" w:rsidTr="004D477A">
        <w:trPr>
          <w:trHeight w:val="323"/>
        </w:trPr>
        <w:tc>
          <w:tcPr>
            <w:tcW w:w="736" w:type="dxa"/>
            <w:tcMar>
              <w:left w:w="40" w:type="dxa"/>
              <w:right w:w="40" w:type="dxa"/>
            </w:tcMar>
            <w:vAlign w:val="bottom"/>
          </w:tcPr>
          <w:p w:rsidR="004D477A" w:rsidRDefault="004D477A" w:rsidP="008263F9">
            <w:pPr>
              <w:ind w:right="-800"/>
              <w:rPr>
                <w:rFonts w:ascii="Times New Roman" w:eastAsia="Times New Roman" w:hAnsi="Times New Roman" w:cs="Times New Roman"/>
                <w:sz w:val="20"/>
                <w:szCs w:val="20"/>
              </w:rPr>
            </w:pPr>
            <w:r>
              <w:rPr>
                <w:rFonts w:ascii="Times New Roman" w:eastAsia="Times New Roman" w:hAnsi="Times New Roman" w:cs="Times New Roman"/>
                <w:sz w:val="20"/>
                <w:szCs w:val="20"/>
              </w:rPr>
              <w:t>6-Mar</w:t>
            </w:r>
          </w:p>
        </w:tc>
        <w:tc>
          <w:tcPr>
            <w:tcW w:w="6027" w:type="dxa"/>
            <w:tcMar>
              <w:left w:w="40" w:type="dxa"/>
              <w:right w:w="40" w:type="dxa"/>
            </w:tcMar>
            <w:vAlign w:val="bottom"/>
          </w:tcPr>
          <w:p w:rsidR="004D477A" w:rsidRPr="003D2D02" w:rsidRDefault="004D477A" w:rsidP="008263F9">
            <w:pPr>
              <w:ind w:right="-800"/>
              <w:jc w:val="both"/>
            </w:pPr>
            <w:r w:rsidRPr="003D2D02">
              <w:rPr>
                <w:rFonts w:ascii="Times New Roman" w:eastAsia="Times New Roman" w:hAnsi="Times New Roman" w:cs="Times New Roman"/>
                <w:sz w:val="20"/>
                <w:szCs w:val="20"/>
              </w:rPr>
              <w:t>Climate</w:t>
            </w:r>
            <w:r>
              <w:rPr>
                <w:rFonts w:ascii="Times New Roman" w:eastAsia="Times New Roman" w:hAnsi="Times New Roman" w:cs="Times New Roman"/>
                <w:sz w:val="20"/>
                <w:szCs w:val="20"/>
              </w:rPr>
              <w:t xml:space="preserve"> </w:t>
            </w:r>
            <w:r w:rsidRPr="003D2D02">
              <w:rPr>
                <w:rFonts w:ascii="Times New Roman" w:eastAsia="Times New Roman" w:hAnsi="Times New Roman" w:cs="Times New Roman"/>
                <w:sz w:val="20"/>
                <w:szCs w:val="20"/>
              </w:rPr>
              <w:t>solutions</w:t>
            </w:r>
            <w:r>
              <w:rPr>
                <w:rFonts w:ascii="Times New Roman" w:eastAsia="Times New Roman" w:hAnsi="Times New Roman" w:cs="Times New Roman"/>
                <w:sz w:val="20"/>
                <w:szCs w:val="20"/>
              </w:rPr>
              <w:t>: Carbon Capture-Economic, Environmental &amp; Social dim</w:t>
            </w:r>
          </w:p>
        </w:tc>
        <w:tc>
          <w:tcPr>
            <w:tcW w:w="2525" w:type="dxa"/>
            <w:vAlign w:val="bottom"/>
          </w:tcPr>
          <w:p w:rsidR="004D477A" w:rsidRPr="003D2D02" w:rsidRDefault="004D477A" w:rsidP="008263F9">
            <w:pPr>
              <w:ind w:right="-800"/>
              <w:jc w:val="both"/>
            </w:pPr>
          </w:p>
        </w:tc>
      </w:tr>
      <w:tr w:rsidR="008263F9" w:rsidTr="004D477A">
        <w:trPr>
          <w:trHeight w:val="332"/>
        </w:trPr>
        <w:tc>
          <w:tcPr>
            <w:tcW w:w="9288" w:type="dxa"/>
            <w:gridSpan w:val="3"/>
          </w:tcPr>
          <w:p w:rsidR="008263F9" w:rsidRDefault="008263F9" w:rsidP="004D477A">
            <w:pPr>
              <w:ind w:right="-806"/>
              <w:jc w:val="both"/>
            </w:pPr>
            <w:r>
              <w:rPr>
                <w:rFonts w:ascii="Times New Roman" w:eastAsia="Times New Roman" w:hAnsi="Times New Roman" w:cs="Times New Roman"/>
                <w:b/>
                <w:i/>
                <w:sz w:val="20"/>
                <w:szCs w:val="20"/>
              </w:rPr>
              <w:t>Module 3: Climate Action &amp; Environmental Stewardship in California</w:t>
            </w:r>
          </w:p>
        </w:tc>
      </w:tr>
      <w:tr w:rsidR="008263F9" w:rsidTr="004D477A">
        <w:trPr>
          <w:trHeight w:val="280"/>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8-Mar</w:t>
            </w:r>
          </w:p>
        </w:tc>
        <w:tc>
          <w:tcPr>
            <w:tcW w:w="6027" w:type="dxa"/>
            <w:tcMar>
              <w:left w:w="40" w:type="dxa"/>
              <w:right w:w="40" w:type="dxa"/>
            </w:tcMar>
            <w:vAlign w:val="bottom"/>
          </w:tcPr>
          <w:p w:rsidR="008263F9" w:rsidRDefault="008263F9" w:rsidP="008263F9">
            <w:pPr>
              <w:ind w:right="-800"/>
              <w:jc w:val="both"/>
            </w:pPr>
            <w:r>
              <w:rPr>
                <w:rFonts w:ascii="Times New Roman" w:eastAsia="Times New Roman" w:hAnsi="Times New Roman" w:cs="Times New Roman"/>
                <w:sz w:val="20"/>
                <w:szCs w:val="20"/>
              </w:rPr>
              <w:t>Emergence of cap &amp; trade in CA</w:t>
            </w:r>
          </w:p>
        </w:tc>
        <w:tc>
          <w:tcPr>
            <w:tcW w:w="2525" w:type="dxa"/>
            <w:tcMar>
              <w:left w:w="40" w:type="dxa"/>
              <w:right w:w="40" w:type="dxa"/>
            </w:tcMar>
            <w:vAlign w:val="bottom"/>
          </w:tcPr>
          <w:p w:rsidR="008263F9" w:rsidRDefault="008263F9" w:rsidP="008263F9">
            <w:pPr>
              <w:ind w:right="-800"/>
              <w:jc w:val="both"/>
            </w:pPr>
            <w:r>
              <w:rPr>
                <w:rFonts w:ascii="Times New Roman" w:eastAsia="Times New Roman" w:hAnsi="Times New Roman" w:cs="Times New Roman"/>
                <w:sz w:val="20"/>
                <w:szCs w:val="20"/>
              </w:rPr>
              <w:t xml:space="preserve">Project Part </w:t>
            </w:r>
            <w:r w:rsidR="004D477A">
              <w:rPr>
                <w:rFonts w:ascii="Times New Roman" w:eastAsia="Times New Roman" w:hAnsi="Times New Roman" w:cs="Times New Roman"/>
                <w:sz w:val="20"/>
                <w:szCs w:val="20"/>
              </w:rPr>
              <w:t>2 submitted</w:t>
            </w:r>
          </w:p>
        </w:tc>
      </w:tr>
      <w:tr w:rsidR="008263F9" w:rsidTr="004D477A">
        <w:trPr>
          <w:trHeight w:val="314"/>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13-Mar</w:t>
            </w:r>
          </w:p>
        </w:tc>
        <w:tc>
          <w:tcPr>
            <w:tcW w:w="6027" w:type="dxa"/>
            <w:tcMar>
              <w:left w:w="40" w:type="dxa"/>
              <w:right w:w="40" w:type="dxa"/>
            </w:tcMar>
            <w:vAlign w:val="bottom"/>
          </w:tcPr>
          <w:p w:rsidR="008263F9" w:rsidRDefault="008263F9" w:rsidP="008263F9">
            <w:pPr>
              <w:ind w:right="-800"/>
              <w:jc w:val="both"/>
            </w:pPr>
            <w:r>
              <w:rPr>
                <w:rFonts w:ascii="Times New Roman" w:eastAsia="Times New Roman" w:hAnsi="Times New Roman" w:cs="Times New Roman"/>
                <w:sz w:val="20"/>
                <w:szCs w:val="20"/>
              </w:rPr>
              <w:t>Impacts of AB32: environmental, economic, and social metrics</w:t>
            </w:r>
          </w:p>
        </w:tc>
        <w:tc>
          <w:tcPr>
            <w:tcW w:w="2525" w:type="dxa"/>
            <w:tcMar>
              <w:left w:w="40" w:type="dxa"/>
              <w:right w:w="40" w:type="dxa"/>
            </w:tcMar>
            <w:vAlign w:val="bottom"/>
          </w:tcPr>
          <w:p w:rsidR="008263F9" w:rsidRDefault="008263F9" w:rsidP="008263F9">
            <w:pPr>
              <w:ind w:right="-800"/>
              <w:jc w:val="both"/>
            </w:pPr>
          </w:p>
        </w:tc>
      </w:tr>
      <w:tr w:rsidR="008263F9" w:rsidTr="004D477A">
        <w:trPr>
          <w:trHeight w:val="278"/>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15-Mar</w:t>
            </w:r>
          </w:p>
        </w:tc>
        <w:tc>
          <w:tcPr>
            <w:tcW w:w="6027" w:type="dxa"/>
            <w:tcMar>
              <w:left w:w="40" w:type="dxa"/>
              <w:right w:w="40" w:type="dxa"/>
            </w:tcMar>
            <w:vAlign w:val="bottom"/>
          </w:tcPr>
          <w:p w:rsidR="008263F9" w:rsidRDefault="004D477A" w:rsidP="008263F9">
            <w:pPr>
              <w:ind w:right="-800"/>
              <w:jc w:val="both"/>
            </w:pPr>
            <w:r w:rsidRPr="004D477A">
              <w:rPr>
                <w:rFonts w:ascii="Times New Roman" w:eastAsia="Times New Roman" w:hAnsi="Times New Roman" w:cs="Times New Roman"/>
                <w:sz w:val="20"/>
                <w:szCs w:val="20"/>
              </w:rPr>
              <w:t>Midterm Exam</w:t>
            </w:r>
          </w:p>
        </w:tc>
        <w:tc>
          <w:tcPr>
            <w:tcW w:w="2525" w:type="dxa"/>
            <w:tcMar>
              <w:left w:w="40" w:type="dxa"/>
              <w:right w:w="40" w:type="dxa"/>
            </w:tcMar>
            <w:vAlign w:val="bottom"/>
          </w:tcPr>
          <w:p w:rsidR="008263F9" w:rsidRDefault="008263F9" w:rsidP="008263F9">
            <w:pPr>
              <w:ind w:right="-800"/>
              <w:jc w:val="both"/>
            </w:pPr>
          </w:p>
        </w:tc>
      </w:tr>
      <w:tr w:rsidR="004D477A" w:rsidTr="00CE1566">
        <w:trPr>
          <w:trHeight w:val="280"/>
        </w:trPr>
        <w:tc>
          <w:tcPr>
            <w:tcW w:w="9288" w:type="dxa"/>
            <w:gridSpan w:val="3"/>
            <w:tcMar>
              <w:left w:w="40" w:type="dxa"/>
              <w:right w:w="40" w:type="dxa"/>
            </w:tcMar>
            <w:vAlign w:val="bottom"/>
          </w:tcPr>
          <w:p w:rsidR="004D477A" w:rsidRPr="004D477A" w:rsidRDefault="004D477A" w:rsidP="004D477A">
            <w:pPr>
              <w:ind w:right="-800"/>
              <w:jc w:val="center"/>
              <w:rPr>
                <w:b/>
              </w:rPr>
            </w:pPr>
            <w:r w:rsidRPr="004D477A">
              <w:rPr>
                <w:rFonts w:ascii="Times New Roman" w:eastAsia="Times New Roman" w:hAnsi="Times New Roman" w:cs="Times New Roman"/>
                <w:b/>
                <w:sz w:val="20"/>
                <w:szCs w:val="20"/>
              </w:rPr>
              <w:t>Spring Break</w:t>
            </w:r>
          </w:p>
        </w:tc>
      </w:tr>
      <w:tr w:rsidR="008263F9" w:rsidTr="004D477A">
        <w:trPr>
          <w:trHeight w:val="280"/>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27-Mar</w:t>
            </w:r>
          </w:p>
        </w:tc>
        <w:tc>
          <w:tcPr>
            <w:tcW w:w="8552" w:type="dxa"/>
            <w:gridSpan w:val="2"/>
            <w:tcMar>
              <w:left w:w="40" w:type="dxa"/>
              <w:right w:w="40" w:type="dxa"/>
            </w:tcMar>
            <w:vAlign w:val="bottom"/>
          </w:tcPr>
          <w:p w:rsidR="008263F9" w:rsidRDefault="004D477A" w:rsidP="008263F9">
            <w:pPr>
              <w:ind w:right="-800"/>
              <w:jc w:val="both"/>
            </w:pPr>
            <w:r>
              <w:rPr>
                <w:rFonts w:ascii="Times New Roman" w:eastAsia="Times New Roman" w:hAnsi="Times New Roman" w:cs="Times New Roman"/>
                <w:sz w:val="20"/>
                <w:szCs w:val="20"/>
              </w:rPr>
              <w:t>Recycling: Carpet Recovery Technology &amp; Economics</w:t>
            </w:r>
          </w:p>
        </w:tc>
      </w:tr>
      <w:tr w:rsidR="004D477A" w:rsidTr="004D477A">
        <w:trPr>
          <w:trHeight w:val="280"/>
        </w:trPr>
        <w:tc>
          <w:tcPr>
            <w:tcW w:w="736" w:type="dxa"/>
            <w:tcMar>
              <w:left w:w="40" w:type="dxa"/>
              <w:right w:w="40" w:type="dxa"/>
            </w:tcMar>
            <w:vAlign w:val="bottom"/>
          </w:tcPr>
          <w:p w:rsidR="004D477A" w:rsidRDefault="004D477A" w:rsidP="008263F9">
            <w:pPr>
              <w:ind w:right="-800"/>
              <w:rPr>
                <w:rFonts w:ascii="Times New Roman" w:eastAsia="Times New Roman" w:hAnsi="Times New Roman" w:cs="Times New Roman"/>
                <w:sz w:val="20"/>
                <w:szCs w:val="20"/>
              </w:rPr>
            </w:pPr>
            <w:r>
              <w:rPr>
                <w:rFonts w:ascii="Times New Roman" w:eastAsia="Times New Roman" w:hAnsi="Times New Roman" w:cs="Times New Roman"/>
                <w:sz w:val="20"/>
                <w:szCs w:val="20"/>
              </w:rPr>
              <w:t>29-Mar</w:t>
            </w:r>
          </w:p>
        </w:tc>
        <w:tc>
          <w:tcPr>
            <w:tcW w:w="6027" w:type="dxa"/>
            <w:tcMar>
              <w:left w:w="40" w:type="dxa"/>
              <w:right w:w="40" w:type="dxa"/>
            </w:tcMar>
            <w:vAlign w:val="bottom"/>
          </w:tcPr>
          <w:p w:rsidR="004D477A" w:rsidRDefault="004D477A" w:rsidP="004D477A">
            <w:pPr>
              <w:ind w:right="-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Carpet Recovery Case Study: Extended Producer Responsibility in CA </w:t>
            </w:r>
          </w:p>
          <w:p w:rsidR="004D477A" w:rsidRDefault="004D477A" w:rsidP="004D477A">
            <w:pPr>
              <w:ind w:right="-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(Bob Peoples, Executive Director, Carpet America Recovery Effort)</w:t>
            </w:r>
          </w:p>
        </w:tc>
        <w:tc>
          <w:tcPr>
            <w:tcW w:w="2525" w:type="dxa"/>
            <w:vAlign w:val="bottom"/>
          </w:tcPr>
          <w:p w:rsidR="004D477A" w:rsidRDefault="004D477A" w:rsidP="004D477A">
            <w:pPr>
              <w:ind w:right="-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2 due</w:t>
            </w:r>
          </w:p>
        </w:tc>
      </w:tr>
      <w:tr w:rsidR="008263F9">
        <w:trPr>
          <w:trHeight w:val="280"/>
        </w:trPr>
        <w:tc>
          <w:tcPr>
            <w:tcW w:w="9288" w:type="dxa"/>
            <w:gridSpan w:val="3"/>
          </w:tcPr>
          <w:p w:rsidR="008263F9" w:rsidRDefault="008263F9" w:rsidP="008263F9">
            <w:pPr>
              <w:ind w:right="-800"/>
              <w:jc w:val="both"/>
            </w:pPr>
            <w:r>
              <w:rPr>
                <w:rFonts w:ascii="Times New Roman" w:eastAsia="Times New Roman" w:hAnsi="Times New Roman" w:cs="Times New Roman"/>
                <w:b/>
                <w:i/>
                <w:sz w:val="20"/>
                <w:szCs w:val="20"/>
              </w:rPr>
              <w:t>Module 4: Renewables in Georgia</w:t>
            </w:r>
          </w:p>
        </w:tc>
      </w:tr>
      <w:tr w:rsidR="008263F9" w:rsidTr="004D477A">
        <w:trPr>
          <w:trHeight w:val="280"/>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3-Apr</w:t>
            </w:r>
          </w:p>
        </w:tc>
        <w:tc>
          <w:tcPr>
            <w:tcW w:w="6027" w:type="dxa"/>
            <w:tcMar>
              <w:left w:w="40" w:type="dxa"/>
              <w:right w:w="40" w:type="dxa"/>
            </w:tcMar>
            <w:vAlign w:val="bottom"/>
          </w:tcPr>
          <w:p w:rsidR="008263F9" w:rsidRDefault="008263F9" w:rsidP="008263F9">
            <w:pPr>
              <w:ind w:right="-800"/>
              <w:jc w:val="both"/>
            </w:pPr>
            <w:r>
              <w:rPr>
                <w:rFonts w:ascii="Times New Roman" w:eastAsia="Times New Roman" w:hAnsi="Times New Roman" w:cs="Times New Roman"/>
                <w:sz w:val="20"/>
                <w:szCs w:val="20"/>
              </w:rPr>
              <w:t>Climate impacts in GA - a sea of uncertainty</w:t>
            </w:r>
          </w:p>
        </w:tc>
        <w:tc>
          <w:tcPr>
            <w:tcW w:w="2525" w:type="dxa"/>
          </w:tcPr>
          <w:p w:rsidR="008263F9" w:rsidRDefault="008263F9" w:rsidP="008263F9">
            <w:pPr>
              <w:ind w:right="-800"/>
              <w:jc w:val="both"/>
            </w:pPr>
          </w:p>
        </w:tc>
      </w:tr>
      <w:tr w:rsidR="008263F9" w:rsidTr="004D477A">
        <w:trPr>
          <w:trHeight w:val="280"/>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5-Apr</w:t>
            </w:r>
          </w:p>
        </w:tc>
        <w:tc>
          <w:tcPr>
            <w:tcW w:w="6027" w:type="dxa"/>
            <w:tcMar>
              <w:left w:w="40" w:type="dxa"/>
              <w:right w:w="40" w:type="dxa"/>
            </w:tcMar>
          </w:tcPr>
          <w:p w:rsidR="008263F9" w:rsidRDefault="008263F9" w:rsidP="008263F9">
            <w:pPr>
              <w:ind w:right="-800"/>
              <w:jc w:val="both"/>
            </w:pPr>
            <w:r>
              <w:rPr>
                <w:rFonts w:ascii="Times New Roman" w:eastAsia="Times New Roman" w:hAnsi="Times New Roman" w:cs="Times New Roman"/>
                <w:sz w:val="20"/>
                <w:szCs w:val="20"/>
              </w:rPr>
              <w:t>Renewables in GA - environmental, economic, and social metrics</w:t>
            </w:r>
          </w:p>
        </w:tc>
        <w:tc>
          <w:tcPr>
            <w:tcW w:w="2525" w:type="dxa"/>
          </w:tcPr>
          <w:p w:rsidR="008263F9" w:rsidRDefault="008263F9" w:rsidP="008263F9">
            <w:pPr>
              <w:ind w:right="-800"/>
              <w:jc w:val="both"/>
            </w:pPr>
          </w:p>
        </w:tc>
      </w:tr>
      <w:tr w:rsidR="008263F9" w:rsidTr="004D477A">
        <w:trPr>
          <w:trHeight w:val="280"/>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10-Apr</w:t>
            </w:r>
          </w:p>
        </w:tc>
        <w:tc>
          <w:tcPr>
            <w:tcW w:w="6027" w:type="dxa"/>
            <w:tcMar>
              <w:left w:w="40" w:type="dxa"/>
              <w:right w:w="40" w:type="dxa"/>
            </w:tcMar>
            <w:vAlign w:val="bottom"/>
          </w:tcPr>
          <w:p w:rsidR="008263F9" w:rsidRDefault="008263F9" w:rsidP="008263F9">
            <w:pPr>
              <w:ind w:right="-800"/>
              <w:jc w:val="both"/>
            </w:pPr>
            <w:r>
              <w:rPr>
                <w:rFonts w:ascii="Times New Roman" w:eastAsia="Times New Roman" w:hAnsi="Times New Roman" w:cs="Times New Roman"/>
                <w:sz w:val="20"/>
                <w:szCs w:val="20"/>
              </w:rPr>
              <w:t>Prospects for GA solar - policy &amp; technological drivers</w:t>
            </w:r>
          </w:p>
        </w:tc>
        <w:tc>
          <w:tcPr>
            <w:tcW w:w="2525" w:type="dxa"/>
          </w:tcPr>
          <w:p w:rsidR="008263F9" w:rsidRDefault="004D477A" w:rsidP="008263F9">
            <w:pPr>
              <w:ind w:right="-800"/>
              <w:jc w:val="both"/>
            </w:pPr>
            <w:r>
              <w:rPr>
                <w:rFonts w:ascii="Times New Roman" w:eastAsia="Times New Roman" w:hAnsi="Times New Roman" w:cs="Times New Roman"/>
                <w:sz w:val="20"/>
                <w:szCs w:val="20"/>
              </w:rPr>
              <w:t xml:space="preserve">Project </w:t>
            </w:r>
            <w:r w:rsidR="008263F9">
              <w:rPr>
                <w:rFonts w:ascii="Times New Roman" w:eastAsia="Times New Roman" w:hAnsi="Times New Roman" w:cs="Times New Roman"/>
                <w:sz w:val="20"/>
                <w:szCs w:val="20"/>
              </w:rPr>
              <w:t>Part 3 submitted</w:t>
            </w:r>
          </w:p>
        </w:tc>
      </w:tr>
      <w:tr w:rsidR="008263F9" w:rsidTr="004D477A">
        <w:trPr>
          <w:trHeight w:val="260"/>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12-Apr</w:t>
            </w:r>
          </w:p>
        </w:tc>
        <w:tc>
          <w:tcPr>
            <w:tcW w:w="6027" w:type="dxa"/>
            <w:tcMar>
              <w:left w:w="40" w:type="dxa"/>
              <w:right w:w="40" w:type="dxa"/>
            </w:tcMar>
            <w:vAlign w:val="bottom"/>
          </w:tcPr>
          <w:p w:rsidR="004D477A" w:rsidRDefault="008263F9" w:rsidP="008263F9">
            <w:pPr>
              <w:ind w:right="-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Energy equity</w:t>
            </w:r>
            <w:r w:rsidR="004D477A">
              <w:rPr>
                <w:rFonts w:ascii="Times New Roman" w:eastAsia="Times New Roman" w:hAnsi="Times New Roman" w:cs="Times New Roman"/>
                <w:sz w:val="20"/>
                <w:szCs w:val="20"/>
              </w:rPr>
              <w:t xml:space="preserve"> (“solar for all”)</w:t>
            </w:r>
            <w:r>
              <w:rPr>
                <w:rFonts w:ascii="Times New Roman" w:eastAsia="Times New Roman" w:hAnsi="Times New Roman" w:cs="Times New Roman"/>
                <w:sz w:val="20"/>
                <w:szCs w:val="20"/>
              </w:rPr>
              <w:t xml:space="preserve"> in Georgia</w:t>
            </w:r>
          </w:p>
          <w:p w:rsidR="008263F9" w:rsidRPr="004D477A" w:rsidRDefault="008263F9" w:rsidP="008263F9">
            <w:pPr>
              <w:ind w:right="-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(Nathaniel Smith, </w:t>
            </w:r>
            <w:r w:rsidR="004D477A">
              <w:rPr>
                <w:rFonts w:ascii="Times New Roman" w:eastAsia="Times New Roman" w:hAnsi="Times New Roman" w:cs="Times New Roman"/>
                <w:sz w:val="20"/>
                <w:szCs w:val="20"/>
              </w:rPr>
              <w:t xml:space="preserve">Executive Director, </w:t>
            </w:r>
            <w:r>
              <w:rPr>
                <w:rFonts w:ascii="Times New Roman" w:eastAsia="Times New Roman" w:hAnsi="Times New Roman" w:cs="Times New Roman"/>
                <w:sz w:val="20"/>
                <w:szCs w:val="20"/>
              </w:rPr>
              <w:t>Partnership for Southern Equity)</w:t>
            </w:r>
          </w:p>
        </w:tc>
        <w:tc>
          <w:tcPr>
            <w:tcW w:w="2525" w:type="dxa"/>
          </w:tcPr>
          <w:p w:rsidR="008263F9" w:rsidRDefault="008263F9" w:rsidP="008263F9">
            <w:pPr>
              <w:ind w:right="-800"/>
              <w:jc w:val="both"/>
            </w:pPr>
          </w:p>
        </w:tc>
      </w:tr>
      <w:tr w:rsidR="008263F9" w:rsidTr="004D477A">
        <w:trPr>
          <w:trHeight w:val="278"/>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17-Apr</w:t>
            </w:r>
          </w:p>
        </w:tc>
        <w:tc>
          <w:tcPr>
            <w:tcW w:w="6027" w:type="dxa"/>
            <w:tcMar>
              <w:left w:w="40" w:type="dxa"/>
              <w:right w:w="40" w:type="dxa"/>
            </w:tcMar>
            <w:vAlign w:val="bottom"/>
          </w:tcPr>
          <w:p w:rsidR="008263F9" w:rsidRDefault="008263F9" w:rsidP="008263F9">
            <w:pPr>
              <w:ind w:right="-800"/>
              <w:jc w:val="both"/>
            </w:pPr>
            <w:r>
              <w:rPr>
                <w:rFonts w:ascii="Times New Roman" w:eastAsia="Times New Roman" w:hAnsi="Times New Roman" w:cs="Times New Roman"/>
                <w:sz w:val="20"/>
                <w:szCs w:val="20"/>
              </w:rPr>
              <w:t>Project presentations</w:t>
            </w:r>
          </w:p>
        </w:tc>
        <w:tc>
          <w:tcPr>
            <w:tcW w:w="2525" w:type="dxa"/>
          </w:tcPr>
          <w:p w:rsidR="008263F9" w:rsidRDefault="008263F9" w:rsidP="008263F9">
            <w:pPr>
              <w:ind w:right="-800"/>
              <w:jc w:val="both"/>
            </w:pPr>
            <w:r>
              <w:rPr>
                <w:rFonts w:ascii="Times New Roman" w:eastAsia="Times New Roman" w:hAnsi="Times New Roman" w:cs="Times New Roman"/>
                <w:sz w:val="20"/>
                <w:szCs w:val="20"/>
              </w:rPr>
              <w:t xml:space="preserve">Submit poster + elevator </w:t>
            </w:r>
            <w:r w:rsidR="004D477A">
              <w:rPr>
                <w:rFonts w:ascii="Times New Roman" w:eastAsia="Times New Roman" w:hAnsi="Times New Roman" w:cs="Times New Roman"/>
                <w:sz w:val="20"/>
                <w:szCs w:val="20"/>
              </w:rPr>
              <w:t>pitch</w:t>
            </w:r>
          </w:p>
        </w:tc>
      </w:tr>
      <w:tr w:rsidR="008263F9" w:rsidTr="004D477A">
        <w:trPr>
          <w:trHeight w:val="260"/>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19-Apr</w:t>
            </w:r>
          </w:p>
        </w:tc>
        <w:tc>
          <w:tcPr>
            <w:tcW w:w="6027" w:type="dxa"/>
            <w:tcMar>
              <w:left w:w="40" w:type="dxa"/>
              <w:right w:w="40" w:type="dxa"/>
            </w:tcMar>
            <w:vAlign w:val="bottom"/>
          </w:tcPr>
          <w:p w:rsidR="008263F9" w:rsidRDefault="008263F9" w:rsidP="008263F9">
            <w:pPr>
              <w:ind w:right="-800"/>
              <w:jc w:val="both"/>
            </w:pPr>
            <w:r>
              <w:rPr>
                <w:rFonts w:ascii="Times New Roman" w:eastAsia="Times New Roman" w:hAnsi="Times New Roman" w:cs="Times New Roman"/>
                <w:sz w:val="20"/>
                <w:szCs w:val="20"/>
              </w:rPr>
              <w:t>Project presentations</w:t>
            </w:r>
          </w:p>
        </w:tc>
        <w:tc>
          <w:tcPr>
            <w:tcW w:w="2525" w:type="dxa"/>
          </w:tcPr>
          <w:p w:rsidR="008263F9" w:rsidRDefault="008263F9" w:rsidP="008263F9">
            <w:pPr>
              <w:ind w:right="-800"/>
              <w:jc w:val="both"/>
            </w:pPr>
          </w:p>
        </w:tc>
      </w:tr>
      <w:tr w:rsidR="008263F9" w:rsidTr="00F150C9">
        <w:trPr>
          <w:trHeight w:val="251"/>
        </w:trPr>
        <w:tc>
          <w:tcPr>
            <w:tcW w:w="736" w:type="dxa"/>
            <w:tcMar>
              <w:left w:w="40" w:type="dxa"/>
              <w:right w:w="40" w:type="dxa"/>
            </w:tcMar>
            <w:vAlign w:val="bottom"/>
          </w:tcPr>
          <w:p w:rsidR="008263F9" w:rsidRDefault="008263F9" w:rsidP="008263F9">
            <w:pPr>
              <w:ind w:right="-800"/>
            </w:pPr>
            <w:r>
              <w:rPr>
                <w:rFonts w:ascii="Times New Roman" w:eastAsia="Times New Roman" w:hAnsi="Times New Roman" w:cs="Times New Roman"/>
                <w:sz w:val="20"/>
                <w:szCs w:val="20"/>
              </w:rPr>
              <w:t>24-Apr</w:t>
            </w:r>
          </w:p>
        </w:tc>
        <w:tc>
          <w:tcPr>
            <w:tcW w:w="6027" w:type="dxa"/>
            <w:tcMar>
              <w:left w:w="40" w:type="dxa"/>
              <w:right w:w="40" w:type="dxa"/>
            </w:tcMar>
            <w:vAlign w:val="bottom"/>
          </w:tcPr>
          <w:p w:rsidR="008263F9" w:rsidRDefault="008263F9" w:rsidP="008263F9">
            <w:pPr>
              <w:ind w:right="-800"/>
              <w:jc w:val="both"/>
            </w:pPr>
            <w:r>
              <w:rPr>
                <w:rFonts w:ascii="Times New Roman" w:eastAsia="Times New Roman" w:hAnsi="Times New Roman" w:cs="Times New Roman"/>
                <w:sz w:val="20"/>
                <w:szCs w:val="20"/>
              </w:rPr>
              <w:t>Reflection + Cmap Assessment Activity</w:t>
            </w:r>
          </w:p>
        </w:tc>
        <w:tc>
          <w:tcPr>
            <w:tcW w:w="2525" w:type="dxa"/>
          </w:tcPr>
          <w:p w:rsidR="008263F9" w:rsidRDefault="008263F9" w:rsidP="008263F9">
            <w:pPr>
              <w:ind w:right="-800"/>
              <w:jc w:val="both"/>
            </w:pPr>
          </w:p>
        </w:tc>
      </w:tr>
    </w:tbl>
    <w:p w:rsidR="00DC3976" w:rsidRDefault="00DC3976">
      <w:pPr>
        <w:ind w:right="-800"/>
        <w:jc w:val="both"/>
      </w:pPr>
    </w:p>
    <w:p w:rsidR="00F150C9" w:rsidRDefault="00F150C9" w:rsidP="00F150C9">
      <w:pPr>
        <w:rPr>
          <w:rFonts w:ascii="Times New Roman" w:eastAsia="Times New Roman" w:hAnsi="Times New Roman" w:cs="Times New Roman"/>
        </w:rPr>
      </w:pPr>
      <w:r>
        <w:rPr>
          <w:rFonts w:ascii="Times New Roman" w:eastAsia="Times New Roman" w:hAnsi="Times New Roman" w:cs="Times New Roman"/>
          <w:b/>
          <w:i/>
        </w:rPr>
        <w:t>Note</w:t>
      </w:r>
      <w:r>
        <w:rPr>
          <w:rFonts w:ascii="Times New Roman" w:eastAsia="Times New Roman" w:hAnsi="Times New Roman" w:cs="Times New Roman"/>
          <w:i/>
        </w:rPr>
        <w:t xml:space="preserve">: </w:t>
      </w:r>
      <w:r>
        <w:rPr>
          <w:rFonts w:ascii="Times New Roman" w:eastAsia="Times New Roman" w:hAnsi="Times New Roman" w:cs="Times New Roman"/>
        </w:rPr>
        <w:t xml:space="preserve">All deliverables are due by uploading to T-square by 12pm on the date specified. </w:t>
      </w:r>
    </w:p>
    <w:p w:rsidR="00F150C9" w:rsidRDefault="00F150C9">
      <w:pPr>
        <w:rPr>
          <w:rFonts w:ascii="Times New Roman" w:eastAsia="Times New Roman" w:hAnsi="Times New Roman" w:cs="Times New Roman"/>
          <w:b/>
          <w:u w:val="single"/>
        </w:rPr>
      </w:pPr>
    </w:p>
    <w:p w:rsidR="007C4859" w:rsidRPr="00410CFE" w:rsidRDefault="007C4859">
      <w:r>
        <w:rPr>
          <w:rFonts w:ascii="Times New Roman" w:eastAsia="Times New Roman" w:hAnsi="Times New Roman" w:cs="Times New Roman"/>
          <w:b/>
          <w:u w:val="single"/>
        </w:rPr>
        <w:t>Reading List:</w:t>
      </w:r>
    </w:p>
    <w:p w:rsidR="00957DD2" w:rsidRDefault="00957DD2" w:rsidP="00344BEF">
      <w:pPr>
        <w:rPr>
          <w:rFonts w:ascii="Times New Roman" w:eastAsia="Times New Roman" w:hAnsi="Times New Roman" w:cs="Times New Roman"/>
          <w:b/>
          <w:u w:val="single"/>
        </w:rPr>
      </w:pPr>
    </w:p>
    <w:p w:rsidR="000D39FA" w:rsidRPr="00EC1DD4" w:rsidRDefault="001A2356" w:rsidP="00EC1DD4">
      <w:pPr>
        <w:rPr>
          <w:rFonts w:ascii="Times New Roman" w:eastAsia="Times New Roman" w:hAnsi="Times New Roman" w:cs="Times New Roman"/>
          <w:u w:val="single"/>
        </w:rPr>
      </w:pPr>
      <w:r>
        <w:rPr>
          <w:rFonts w:ascii="Times New Roman" w:eastAsia="Times New Roman" w:hAnsi="Times New Roman" w:cs="Times New Roman"/>
          <w:u w:val="single"/>
        </w:rPr>
        <w:t>Sustainable Systems Articles and Book Chapters</w:t>
      </w:r>
    </w:p>
    <w:p w:rsidR="00344BEF" w:rsidRPr="00957DD2" w:rsidRDefault="00C63BD7" w:rsidP="00957DD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Hardin, G. (1986), “</w:t>
      </w:r>
      <w:r w:rsidR="00344BEF" w:rsidRPr="00957DD2">
        <w:rPr>
          <w:rFonts w:ascii="Times New Roman" w:eastAsia="Times New Roman" w:hAnsi="Times New Roman" w:cs="Times New Roman"/>
        </w:rPr>
        <w:t>The Tragedy of the Commons</w:t>
      </w:r>
      <w:r>
        <w:rPr>
          <w:rFonts w:ascii="Times New Roman" w:eastAsia="Times New Roman" w:hAnsi="Times New Roman" w:cs="Times New Roman"/>
        </w:rPr>
        <w:t>,”</w:t>
      </w:r>
      <w:r w:rsidR="00344BEF" w:rsidRPr="00957DD2">
        <w:rPr>
          <w:rFonts w:ascii="Times New Roman" w:eastAsia="Times New Roman" w:hAnsi="Times New Roman" w:cs="Times New Roman"/>
        </w:rPr>
        <w:t xml:space="preserve"> </w:t>
      </w:r>
      <w:r w:rsidR="00344BEF" w:rsidRPr="00957DD2">
        <w:rPr>
          <w:rFonts w:ascii="Times New Roman" w:eastAsia="Times New Roman" w:hAnsi="Times New Roman" w:cs="Times New Roman"/>
          <w:i/>
        </w:rPr>
        <w:t>Science</w:t>
      </w:r>
      <w:r w:rsidR="00344BEF" w:rsidRPr="00957DD2">
        <w:rPr>
          <w:rFonts w:ascii="Times New Roman" w:eastAsia="Times New Roman" w:hAnsi="Times New Roman" w:cs="Times New Roman"/>
        </w:rPr>
        <w:t>, Vo</w:t>
      </w:r>
      <w:r>
        <w:rPr>
          <w:rFonts w:ascii="Times New Roman" w:eastAsia="Times New Roman" w:hAnsi="Times New Roman" w:cs="Times New Roman"/>
        </w:rPr>
        <w:t>l. 162, No. 3859</w:t>
      </w:r>
      <w:r w:rsidR="00344BEF" w:rsidRPr="00957DD2">
        <w:rPr>
          <w:rFonts w:ascii="Times New Roman" w:eastAsia="Times New Roman" w:hAnsi="Times New Roman" w:cs="Times New Roman"/>
        </w:rPr>
        <w:t>, pp. 1243-1248</w:t>
      </w:r>
      <w:r w:rsidR="000D39FA" w:rsidRPr="00957DD2">
        <w:rPr>
          <w:rFonts w:ascii="Times New Roman" w:eastAsia="Times New Roman" w:hAnsi="Times New Roman" w:cs="Times New Roman"/>
        </w:rPr>
        <w:t xml:space="preserve"> (also watch – youtube video)</w:t>
      </w:r>
    </w:p>
    <w:p w:rsidR="000D39FA" w:rsidRDefault="00C63BD7" w:rsidP="00957DD2">
      <w:pPr>
        <w:pStyle w:val="ListParagraph"/>
        <w:numPr>
          <w:ilvl w:val="0"/>
          <w:numId w:val="3"/>
        </w:numPr>
      </w:pPr>
      <w:r w:rsidRPr="00957DD2">
        <w:rPr>
          <w:rFonts w:ascii="Times New Roman" w:eastAsia="Times New Roman" w:hAnsi="Times New Roman" w:cs="Times New Roman"/>
        </w:rPr>
        <w:t>Ostrom</w:t>
      </w:r>
      <w:r>
        <w:rPr>
          <w:rFonts w:ascii="Times New Roman" w:eastAsia="Times New Roman" w:hAnsi="Times New Roman" w:cs="Times New Roman"/>
        </w:rPr>
        <w:t>, E.</w:t>
      </w:r>
      <w:r w:rsidRPr="00957DD2">
        <w:rPr>
          <w:rFonts w:ascii="Times New Roman" w:eastAsia="Times New Roman" w:hAnsi="Times New Roman" w:cs="Times New Roman"/>
        </w:rPr>
        <w:t xml:space="preserve"> et al.</w:t>
      </w:r>
      <w:r>
        <w:rPr>
          <w:rFonts w:ascii="Times New Roman" w:eastAsia="Times New Roman" w:hAnsi="Times New Roman" w:cs="Times New Roman"/>
        </w:rPr>
        <w:t xml:space="preserve"> (1999)</w:t>
      </w:r>
      <w:r w:rsidRPr="00957DD2">
        <w:rPr>
          <w:rFonts w:ascii="Times New Roman" w:eastAsia="Times New Roman" w:hAnsi="Times New Roman" w:cs="Times New Roman"/>
        </w:rPr>
        <w:t xml:space="preserve">, </w:t>
      </w:r>
      <w:r w:rsidR="00957DD2" w:rsidRPr="00957DD2">
        <w:rPr>
          <w:rFonts w:ascii="Times New Roman" w:eastAsia="Times New Roman" w:hAnsi="Times New Roman" w:cs="Times New Roman"/>
        </w:rPr>
        <w:t>“</w:t>
      </w:r>
      <w:r w:rsidR="000D39FA" w:rsidRPr="00957DD2">
        <w:rPr>
          <w:rFonts w:ascii="Times New Roman" w:eastAsia="Times New Roman" w:hAnsi="Times New Roman" w:cs="Times New Roman"/>
        </w:rPr>
        <w:t>Revisiting the Commons: Local Lessons, Global Challenges</w:t>
      </w:r>
      <w:r w:rsidR="005715F9">
        <w:rPr>
          <w:rFonts w:ascii="Times New Roman" w:eastAsia="Times New Roman" w:hAnsi="Times New Roman" w:cs="Times New Roman"/>
        </w:rPr>
        <w:t xml:space="preserve">,” </w:t>
      </w:r>
      <w:r w:rsidR="00957DD2" w:rsidRPr="00957DD2">
        <w:rPr>
          <w:rFonts w:ascii="Times New Roman" w:eastAsia="Times New Roman" w:hAnsi="Times New Roman" w:cs="Times New Roman"/>
          <w:i/>
        </w:rPr>
        <w:t>Science</w:t>
      </w:r>
      <w:r w:rsidR="00957DD2">
        <w:rPr>
          <w:rFonts w:ascii="Times New Roman" w:eastAsia="Times New Roman" w:hAnsi="Times New Roman" w:cs="Times New Roman"/>
        </w:rPr>
        <w:t xml:space="preserve">, </w:t>
      </w:r>
      <w:r w:rsidR="000D39FA" w:rsidRPr="00957DD2">
        <w:rPr>
          <w:rFonts w:ascii="Times New Roman" w:eastAsia="Times New Roman" w:hAnsi="Times New Roman" w:cs="Times New Roman"/>
        </w:rPr>
        <w:t>Vol.</w:t>
      </w:r>
      <w:r>
        <w:rPr>
          <w:rFonts w:ascii="Times New Roman" w:eastAsia="Times New Roman" w:hAnsi="Times New Roman" w:cs="Times New Roman"/>
        </w:rPr>
        <w:t xml:space="preserve"> 284</w:t>
      </w:r>
      <w:r w:rsidR="000D39FA">
        <w:t>, pp. 278-282 (also watch – youtube video)</w:t>
      </w:r>
      <w:r>
        <w:t>.</w:t>
      </w:r>
    </w:p>
    <w:p w:rsidR="00EC1DD4" w:rsidRDefault="00C63BD7" w:rsidP="00EC1DD4">
      <w:pPr>
        <w:pStyle w:val="ListParagraph"/>
        <w:numPr>
          <w:ilvl w:val="0"/>
          <w:numId w:val="3"/>
        </w:numPr>
        <w:rPr>
          <w:rFonts w:ascii="Times New Roman" w:eastAsia="Times New Roman" w:hAnsi="Times New Roman" w:cs="Times New Roman"/>
        </w:rPr>
      </w:pPr>
      <w:r w:rsidRPr="00957DD2">
        <w:rPr>
          <w:rFonts w:ascii="Times New Roman" w:eastAsia="Times New Roman" w:hAnsi="Times New Roman" w:cs="Times New Roman"/>
        </w:rPr>
        <w:t>Simon, J.</w:t>
      </w:r>
      <w:r>
        <w:rPr>
          <w:rFonts w:ascii="Times New Roman" w:eastAsia="Times New Roman" w:hAnsi="Times New Roman" w:cs="Times New Roman"/>
        </w:rPr>
        <w:t xml:space="preserve">L. (1980), </w:t>
      </w:r>
      <w:r w:rsidR="00EC1DD4" w:rsidRPr="00957DD2">
        <w:rPr>
          <w:rFonts w:ascii="Times New Roman" w:eastAsia="Times New Roman" w:hAnsi="Times New Roman" w:cs="Times New Roman"/>
        </w:rPr>
        <w:t xml:space="preserve">“Resources, Population, Environment: An Oversupply of False Bad News,” </w:t>
      </w:r>
      <w:r w:rsidR="00EC1DD4" w:rsidRPr="00957DD2">
        <w:rPr>
          <w:rFonts w:ascii="Times New Roman" w:eastAsia="Times New Roman" w:hAnsi="Times New Roman" w:cs="Times New Roman"/>
          <w:i/>
        </w:rPr>
        <w:t>Science</w:t>
      </w:r>
      <w:r w:rsidR="00EC1DD4" w:rsidRPr="00957DD2">
        <w:rPr>
          <w:rFonts w:ascii="Times New Roman" w:eastAsia="Times New Roman" w:hAnsi="Times New Roman" w:cs="Times New Roman"/>
        </w:rPr>
        <w:t>, Vol. 208, No. 4451, pp. 1431-1437.</w:t>
      </w:r>
    </w:p>
    <w:p w:rsidR="00D972D8" w:rsidRPr="00D972D8" w:rsidRDefault="00D972D8" w:rsidP="00D972D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Friedman, M. (1970), “</w:t>
      </w:r>
      <w:r w:rsidRPr="00D972D8">
        <w:rPr>
          <w:rFonts w:ascii="Times New Roman" w:eastAsia="Times New Roman" w:hAnsi="Times New Roman" w:cs="Times New Roman"/>
        </w:rPr>
        <w:t>The Social Responsibility of Business is to Increase its Profits</w:t>
      </w:r>
      <w:r>
        <w:rPr>
          <w:rFonts w:ascii="Times New Roman" w:eastAsia="Times New Roman" w:hAnsi="Times New Roman" w:cs="Times New Roman"/>
        </w:rPr>
        <w:t xml:space="preserve">,” </w:t>
      </w:r>
      <w:r w:rsidRPr="00D972D8">
        <w:rPr>
          <w:rFonts w:ascii="Times New Roman" w:eastAsia="Times New Roman" w:hAnsi="Times New Roman" w:cs="Times New Roman"/>
          <w:i/>
        </w:rPr>
        <w:t>The New York Times Magazine</w:t>
      </w:r>
      <w:r>
        <w:rPr>
          <w:rFonts w:ascii="Times New Roman" w:eastAsia="Times New Roman" w:hAnsi="Times New Roman" w:cs="Times New Roman"/>
        </w:rPr>
        <w:t>, September 13</w:t>
      </w:r>
      <w:r w:rsidRPr="00D972D8">
        <w:rPr>
          <w:rFonts w:ascii="Times New Roman" w:eastAsia="Times New Roman" w:hAnsi="Times New Roman" w:cs="Times New Roman"/>
        </w:rPr>
        <w:t>.</w:t>
      </w:r>
    </w:p>
    <w:p w:rsidR="001A2356" w:rsidRPr="00957DD2" w:rsidRDefault="001A2356" w:rsidP="00EC1DD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Porter, M. and M.R. Kramer (2011), “Creating Shared Value,” </w:t>
      </w:r>
      <w:r w:rsidRPr="001A2356">
        <w:rPr>
          <w:rFonts w:ascii="Times New Roman" w:eastAsia="Times New Roman" w:hAnsi="Times New Roman" w:cs="Times New Roman"/>
          <w:i/>
        </w:rPr>
        <w:t>Harvard Business Review</w:t>
      </w:r>
      <w:r>
        <w:rPr>
          <w:rFonts w:ascii="Times New Roman" w:eastAsia="Times New Roman" w:hAnsi="Times New Roman" w:cs="Times New Roman"/>
          <w:i/>
        </w:rPr>
        <w:t xml:space="preserve">, </w:t>
      </w:r>
      <w:r>
        <w:rPr>
          <w:rFonts w:ascii="Times New Roman" w:eastAsia="Times New Roman" w:hAnsi="Times New Roman" w:cs="Times New Roman"/>
        </w:rPr>
        <w:t>Jan-Feb Issue</w:t>
      </w:r>
      <w:r w:rsidR="00D972D8">
        <w:rPr>
          <w:rFonts w:ascii="Times New Roman" w:eastAsia="Times New Roman" w:hAnsi="Times New Roman" w:cs="Times New Roman"/>
        </w:rPr>
        <w:t>.</w:t>
      </w:r>
    </w:p>
    <w:p w:rsidR="00EC1DD4" w:rsidRDefault="00C63BD7" w:rsidP="00957DD2">
      <w:pPr>
        <w:pStyle w:val="ListParagraph"/>
        <w:numPr>
          <w:ilvl w:val="0"/>
          <w:numId w:val="3"/>
        </w:numPr>
      </w:pPr>
      <w:r>
        <w:t>Arnstein, S.R.</w:t>
      </w:r>
      <w:r w:rsidR="001B38BB">
        <w:t xml:space="preserve"> (1969),</w:t>
      </w:r>
      <w:r>
        <w:t xml:space="preserve"> </w:t>
      </w:r>
      <w:r w:rsidR="001B38BB">
        <w:t>“A Ladder o</w:t>
      </w:r>
      <w:r>
        <w:t>f Citizen Participation,</w:t>
      </w:r>
      <w:r w:rsidR="001B38BB">
        <w:t>”</w:t>
      </w:r>
      <w:r w:rsidRPr="001B38BB">
        <w:rPr>
          <w:i/>
        </w:rPr>
        <w:t xml:space="preserve"> Journal of the American Institute of Planners, </w:t>
      </w:r>
      <w:r>
        <w:t>35:4, 216-224.</w:t>
      </w:r>
    </w:p>
    <w:p w:rsidR="00E11305" w:rsidRDefault="00E11305" w:rsidP="001B38BB">
      <w:pPr>
        <w:pStyle w:val="ListParagraph"/>
        <w:numPr>
          <w:ilvl w:val="0"/>
          <w:numId w:val="3"/>
        </w:numPr>
      </w:pPr>
      <w:r>
        <w:t>Zint, M. and K. Wolske (</w:t>
      </w:r>
      <w:r w:rsidR="001B38BB">
        <w:t>2014</w:t>
      </w:r>
      <w:r>
        <w:t>)</w:t>
      </w:r>
      <w:r w:rsidR="001B38BB">
        <w:t>, “From information provision to participatory deliberation: engaging residents in the transition toward sustainable cities,” in Mazmanian D. and H. Blanco, Eds., The Elgar Companion to Sustainable Cities: Strategies, Methods, Outlook, Edward Elgar Publishing, Northampton, MA, pp. 188-209.</w:t>
      </w:r>
    </w:p>
    <w:p w:rsidR="00C479CF" w:rsidRDefault="00C479CF" w:rsidP="00C479CF">
      <w:pPr>
        <w:pStyle w:val="ListParagraph"/>
        <w:numPr>
          <w:ilvl w:val="0"/>
          <w:numId w:val="3"/>
        </w:numPr>
      </w:pPr>
      <w:r>
        <w:t xml:space="preserve">Irvin, R.A., J. Stansbury, “Citizen Participation in Decision Making: Is It Worth the Effort?” </w:t>
      </w:r>
      <w:r w:rsidRPr="00C479CF">
        <w:rPr>
          <w:i/>
        </w:rPr>
        <w:t>Public Administration Review</w:t>
      </w:r>
      <w:r>
        <w:t>, pp. 55-65.</w:t>
      </w:r>
    </w:p>
    <w:p w:rsidR="006D170C" w:rsidRPr="006D170C" w:rsidRDefault="006D170C" w:rsidP="00C479CF">
      <w:pPr>
        <w:pStyle w:val="ListParagraph"/>
        <w:numPr>
          <w:ilvl w:val="0"/>
          <w:numId w:val="3"/>
        </w:numPr>
        <w:rPr>
          <w:i/>
        </w:rPr>
      </w:pPr>
      <w:r>
        <w:t xml:space="preserve">Meadows, D.H., Randers, J. and D.L. Meadows (2004), “Back from Beyond the Limits: The Ozone Story” in </w:t>
      </w:r>
      <w:r w:rsidRPr="006D170C">
        <w:rPr>
          <w:i/>
        </w:rPr>
        <w:t>Limits to Growth: 30 Year Update</w:t>
      </w:r>
      <w:r>
        <w:rPr>
          <w:i/>
        </w:rPr>
        <w:t xml:space="preserve">, </w:t>
      </w:r>
      <w:r>
        <w:t>pp. 181-202.</w:t>
      </w:r>
    </w:p>
    <w:p w:rsidR="005F4623" w:rsidRDefault="005F4623" w:rsidP="005F4623">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Bridger and Luloff (1999), “</w:t>
      </w:r>
      <w:r w:rsidRPr="005F4623">
        <w:rPr>
          <w:rFonts w:ascii="Times New Roman" w:eastAsia="Times New Roman" w:hAnsi="Times New Roman" w:cs="Times New Roman"/>
        </w:rPr>
        <w:t>Toward an interactional approach to sustainable</w:t>
      </w:r>
      <w:r>
        <w:rPr>
          <w:rFonts w:ascii="Times New Roman" w:eastAsia="Times New Roman" w:hAnsi="Times New Roman" w:cs="Times New Roman"/>
        </w:rPr>
        <w:t xml:space="preserve"> </w:t>
      </w:r>
      <w:r w:rsidRPr="005F4623">
        <w:rPr>
          <w:rFonts w:ascii="Times New Roman" w:eastAsia="Times New Roman" w:hAnsi="Times New Roman" w:cs="Times New Roman"/>
        </w:rPr>
        <w:t xml:space="preserve">community development,” </w:t>
      </w:r>
      <w:r w:rsidRPr="005F4623">
        <w:rPr>
          <w:rFonts w:ascii="Times New Roman" w:eastAsia="Times New Roman" w:hAnsi="Times New Roman" w:cs="Times New Roman"/>
          <w:i/>
        </w:rPr>
        <w:t>Journal of Rural Studies</w:t>
      </w:r>
      <w:r w:rsidRPr="005F4623">
        <w:rPr>
          <w:rFonts w:ascii="Times New Roman" w:eastAsia="Times New Roman" w:hAnsi="Times New Roman" w:cs="Times New Roman"/>
        </w:rPr>
        <w:t>, Vol. 15, 377 – 387.</w:t>
      </w:r>
    </w:p>
    <w:p w:rsidR="00682C51" w:rsidRDefault="00682C51" w:rsidP="005F4623">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Fried, K (2014), “Principles of Environmental Justice,” in </w:t>
      </w:r>
      <w:r w:rsidRPr="00682C51">
        <w:rPr>
          <w:rFonts w:ascii="Times New Roman" w:eastAsia="Times New Roman" w:hAnsi="Times New Roman" w:cs="Times New Roman"/>
          <w:i/>
        </w:rPr>
        <w:t>Seeing Systems: Peace, Justice and Sustainability</w:t>
      </w:r>
      <w:r>
        <w:rPr>
          <w:rFonts w:ascii="Times New Roman" w:eastAsia="Times New Roman" w:hAnsi="Times New Roman" w:cs="Times New Roman"/>
        </w:rPr>
        <w:t>, Northwest Earth Institute.</w:t>
      </w:r>
    </w:p>
    <w:p w:rsidR="00410CFE" w:rsidRDefault="00410CFE" w:rsidP="00410CFE">
      <w:pPr>
        <w:rPr>
          <w:rFonts w:ascii="Times New Roman" w:eastAsia="Times New Roman" w:hAnsi="Times New Roman" w:cs="Times New Roman"/>
        </w:rPr>
      </w:pPr>
    </w:p>
    <w:p w:rsidR="00291E7D" w:rsidRDefault="00291E7D" w:rsidP="00410CFE">
      <w:pPr>
        <w:rPr>
          <w:u w:val="single"/>
        </w:rPr>
      </w:pPr>
    </w:p>
    <w:p w:rsidR="00410CFE" w:rsidRPr="00EC1DD4" w:rsidRDefault="00410CFE" w:rsidP="00410CFE">
      <w:pPr>
        <w:rPr>
          <w:u w:val="single"/>
        </w:rPr>
      </w:pPr>
      <w:r w:rsidRPr="00EC1DD4">
        <w:rPr>
          <w:u w:val="single"/>
        </w:rPr>
        <w:t>Methods</w:t>
      </w:r>
      <w:r>
        <w:rPr>
          <w:u w:val="single"/>
        </w:rPr>
        <w:t>-Focused Material</w:t>
      </w:r>
    </w:p>
    <w:p w:rsidR="00F4209A" w:rsidRPr="008C699F" w:rsidRDefault="00D972D8" w:rsidP="008C699F">
      <w:pPr>
        <w:pStyle w:val="ListParagraph"/>
        <w:numPr>
          <w:ilvl w:val="0"/>
          <w:numId w:val="7"/>
        </w:numPr>
        <w:rPr>
          <w:rFonts w:ascii="Times New Roman" w:hAnsi="Times New Roman"/>
        </w:rPr>
      </w:pPr>
      <w:r w:rsidRPr="008C699F">
        <w:rPr>
          <w:rFonts w:ascii="Times New Roman" w:hAnsi="Times New Roman"/>
          <w:i/>
        </w:rPr>
        <w:t>Thinking in Systems: A Primer</w:t>
      </w:r>
      <w:r w:rsidRPr="008C699F">
        <w:rPr>
          <w:rFonts w:ascii="Times New Roman" w:hAnsi="Times New Roman"/>
        </w:rPr>
        <w:t xml:space="preserve"> by D. Meadows, edited by D. Wright, Chapters 5 and 6. </w:t>
      </w:r>
    </w:p>
    <w:p w:rsidR="00A819B7" w:rsidRPr="006E0869" w:rsidRDefault="006E0869" w:rsidP="008C699F">
      <w:pPr>
        <w:pStyle w:val="ListParagraph"/>
        <w:numPr>
          <w:ilvl w:val="0"/>
          <w:numId w:val="7"/>
        </w:numPr>
        <w:rPr>
          <w:rFonts w:ascii="Times New Roman" w:hAnsi="Times New Roman"/>
        </w:rPr>
      </w:pPr>
      <w:r>
        <w:rPr>
          <w:rFonts w:ascii="Times New Roman" w:hAnsi="Times New Roman"/>
        </w:rPr>
        <w:t xml:space="preserve">Matthew, H.S, Hendrickson, C.T., and D.H. Matthews (2015), </w:t>
      </w:r>
      <w:r w:rsidRPr="006E0869">
        <w:rPr>
          <w:rFonts w:ascii="Times New Roman" w:hAnsi="Times New Roman"/>
          <w:i/>
        </w:rPr>
        <w:t>Life Cycle Assessment: Quantitative Approaches for Decisions that Matter</w:t>
      </w:r>
      <w:r>
        <w:rPr>
          <w:rFonts w:ascii="Times New Roman" w:hAnsi="Times New Roman"/>
          <w:i/>
        </w:rPr>
        <w:t xml:space="preserve">, </w:t>
      </w:r>
      <w:r w:rsidRPr="006E0869">
        <w:rPr>
          <w:rFonts w:ascii="Times New Roman" w:hAnsi="Times New Roman"/>
        </w:rPr>
        <w:t>Chapters 1 and 2</w:t>
      </w:r>
    </w:p>
    <w:p w:rsidR="008C699F" w:rsidRPr="008C699F" w:rsidRDefault="008C699F" w:rsidP="008C699F">
      <w:pPr>
        <w:pStyle w:val="ListParagraph"/>
        <w:numPr>
          <w:ilvl w:val="0"/>
          <w:numId w:val="7"/>
        </w:numPr>
        <w:rPr>
          <w:rFonts w:ascii="Times New Roman" w:hAnsi="Times New Roman"/>
        </w:rPr>
      </w:pPr>
      <w:r w:rsidRPr="008C699F">
        <w:rPr>
          <w:rFonts w:ascii="Times New Roman" w:hAnsi="Times New Roman"/>
        </w:rPr>
        <w:t>United Nations Environment Programme, Guidelines for Social Life Cycle Assessment of Products, 2009</w:t>
      </w:r>
    </w:p>
    <w:p w:rsidR="00A819B7" w:rsidRPr="008C699F" w:rsidRDefault="00A819B7" w:rsidP="008C699F">
      <w:pPr>
        <w:pStyle w:val="ListParagraph"/>
        <w:numPr>
          <w:ilvl w:val="0"/>
          <w:numId w:val="7"/>
        </w:numPr>
        <w:rPr>
          <w:rFonts w:ascii="Times New Roman" w:eastAsia="Times New Roman" w:hAnsi="Times New Roman" w:cs="Times New Roman"/>
        </w:rPr>
      </w:pPr>
      <w:r w:rsidRPr="008C699F">
        <w:rPr>
          <w:rFonts w:ascii="Times New Roman" w:eastAsia="Times New Roman" w:hAnsi="Times New Roman" w:cs="Times New Roman"/>
        </w:rPr>
        <w:t>Toffel, M.W and S. van Sice (2011), “Carbon Footprints: Methods and Calculations,” HBR Industry and Background Note</w:t>
      </w:r>
    </w:p>
    <w:p w:rsidR="00957DD2" w:rsidRDefault="00957DD2" w:rsidP="00957DD2"/>
    <w:p w:rsidR="00957DD2" w:rsidRPr="00957DD2" w:rsidRDefault="00957DD2" w:rsidP="00957DD2">
      <w:pPr>
        <w:rPr>
          <w:u w:val="single"/>
        </w:rPr>
      </w:pPr>
      <w:r w:rsidRPr="00957DD2">
        <w:rPr>
          <w:u w:val="single"/>
        </w:rPr>
        <w:t>Reports</w:t>
      </w:r>
      <w:r w:rsidR="00CE1566">
        <w:rPr>
          <w:u w:val="single"/>
        </w:rPr>
        <w:t xml:space="preserve">, </w:t>
      </w:r>
      <w:r w:rsidRPr="00957DD2">
        <w:rPr>
          <w:u w:val="single"/>
        </w:rPr>
        <w:t>White Papers</w:t>
      </w:r>
      <w:r w:rsidR="00CE1566">
        <w:rPr>
          <w:u w:val="single"/>
        </w:rPr>
        <w:t xml:space="preserve"> and Case Studies</w:t>
      </w:r>
    </w:p>
    <w:p w:rsidR="00EC1DD4" w:rsidRPr="00957DD2" w:rsidRDefault="00EC1DD4" w:rsidP="00EC1DD4">
      <w:pPr>
        <w:pStyle w:val="ListParagraph"/>
        <w:numPr>
          <w:ilvl w:val="0"/>
          <w:numId w:val="5"/>
        </w:numPr>
        <w:rPr>
          <w:rFonts w:ascii="Times New Roman" w:eastAsia="Times New Roman" w:hAnsi="Times New Roman" w:cs="Times New Roman"/>
        </w:rPr>
      </w:pPr>
      <w:r w:rsidRPr="00957DD2">
        <w:rPr>
          <w:rFonts w:ascii="Times New Roman" w:eastAsia="Times New Roman" w:hAnsi="Times New Roman" w:cs="Times New Roman"/>
          <w:i/>
        </w:rPr>
        <w:t xml:space="preserve">Report of the World Commission on Environment and Development: Our Common Future </w:t>
      </w:r>
      <w:r w:rsidRPr="00957DD2">
        <w:rPr>
          <w:rFonts w:ascii="Times New Roman" w:eastAsia="Times New Roman" w:hAnsi="Times New Roman" w:cs="Times New Roman"/>
        </w:rPr>
        <w:t>(Brundtland, 1987), pp. 9-27</w:t>
      </w:r>
      <w:r w:rsidR="00097E9A">
        <w:rPr>
          <w:rFonts w:ascii="Times New Roman" w:eastAsia="Times New Roman" w:hAnsi="Times New Roman" w:cs="Times New Roman"/>
        </w:rPr>
        <w:t>.</w:t>
      </w:r>
    </w:p>
    <w:p w:rsidR="00957DD2" w:rsidRDefault="00957DD2" w:rsidP="00EC1DD4">
      <w:pPr>
        <w:pStyle w:val="ListParagraph"/>
        <w:numPr>
          <w:ilvl w:val="0"/>
          <w:numId w:val="5"/>
        </w:numPr>
      </w:pPr>
      <w:r w:rsidRPr="00EC1DD4">
        <w:rPr>
          <w:i/>
        </w:rPr>
        <w:t>Costs of Company-Community Conflict in the Extractive Sector</w:t>
      </w:r>
      <w:r>
        <w:t>, R.</w:t>
      </w:r>
      <w:r w:rsidR="00EC1DD4">
        <w:t xml:space="preserve"> Davis and D.</w:t>
      </w:r>
      <w:r>
        <w:t xml:space="preserve"> Franks</w:t>
      </w:r>
      <w:r w:rsidR="00EC1DD4">
        <w:t>, Corporate Social Responsibility Initiative Report No. 66. Cambridge, MA: Harvard Kennedy School (2014)</w:t>
      </w:r>
      <w:r w:rsidR="00097E9A">
        <w:t>.</w:t>
      </w:r>
    </w:p>
    <w:p w:rsidR="001B38BB" w:rsidRDefault="00097E9A" w:rsidP="00097E9A">
      <w:pPr>
        <w:pStyle w:val="ListParagraph"/>
        <w:numPr>
          <w:ilvl w:val="0"/>
          <w:numId w:val="5"/>
        </w:numPr>
      </w:pPr>
      <w:r w:rsidRPr="00097E9A">
        <w:rPr>
          <w:i/>
        </w:rPr>
        <w:t xml:space="preserve">IPCC, </w:t>
      </w:r>
      <w:r>
        <w:rPr>
          <w:i/>
        </w:rPr>
        <w:t>2013:  Summary for</w:t>
      </w:r>
      <w:r w:rsidRPr="00097E9A">
        <w:rPr>
          <w:i/>
        </w:rPr>
        <w:t xml:space="preserve"> Policymakers.</w:t>
      </w:r>
      <w:r>
        <w:t xml:space="preserve"> In: Climate Change  2013: The  Physical  Science  Basis. Contribution  of Working Group  I  to  the  Fifth Assessment  Report  of  the  Intergovernmental  Panel  on Climate Change [Stocker, T.F.,  D.  Qin, G.-K.  Plattner, M. Tignor, S.K. Allen, J.  Boschung, A.  </w:t>
      </w:r>
    </w:p>
    <w:p w:rsidR="00097E9A" w:rsidRDefault="00097E9A" w:rsidP="001B38BB">
      <w:pPr>
        <w:pStyle w:val="ListParagraph"/>
      </w:pPr>
      <w:r>
        <w:t>Nauels, Y.  Xia, V.  Bex and P.M.  Midgley (eds.)], Cambridge University Press, Cambridge, United Kingdom and New York, NY, USA.</w:t>
      </w:r>
    </w:p>
    <w:p w:rsidR="001B38BB" w:rsidRDefault="001B38BB" w:rsidP="008D6501">
      <w:pPr>
        <w:pStyle w:val="ListParagraph"/>
        <w:numPr>
          <w:ilvl w:val="0"/>
          <w:numId w:val="5"/>
        </w:numPr>
      </w:pPr>
      <w:r>
        <w:t xml:space="preserve">Leiserowitz, A., Maibach, E., Roser-Renouf, C., Cutler, M., &amp; Rosenthal, S. (2017). </w:t>
      </w:r>
      <w:r w:rsidR="008D6501">
        <w:t>“</w:t>
      </w:r>
      <w:r w:rsidRPr="008D6501">
        <w:rPr>
          <w:rStyle w:val="Emphasis"/>
          <w:i w:val="0"/>
        </w:rPr>
        <w:t>Voters &amp; Global Warming</w:t>
      </w:r>
      <w:r>
        <w:t>.</w:t>
      </w:r>
      <w:r w:rsidR="008D6501">
        <w:t>”</w:t>
      </w:r>
      <w:r>
        <w:t xml:space="preserve"> Yale University and George Mason University. New Haven, CT: Yale Program on Climate Change Communication.</w:t>
      </w:r>
    </w:p>
    <w:p w:rsidR="00F150C9" w:rsidRDefault="00F150C9" w:rsidP="00F150C9">
      <w:pPr>
        <w:pStyle w:val="ListParagraph"/>
        <w:numPr>
          <w:ilvl w:val="0"/>
          <w:numId w:val="5"/>
        </w:numPr>
      </w:pPr>
      <w:r>
        <w:t xml:space="preserve">Calm, J.M. (2008), “The next generation of refrigerants – Historical review, considerations, and outlook,” </w:t>
      </w:r>
      <w:r w:rsidRPr="00F4209A">
        <w:rPr>
          <w:i/>
        </w:rPr>
        <w:t>Journal of Refrigeration</w:t>
      </w:r>
      <w:r>
        <w:t>, Vol. 31, pp. 1123-1133.</w:t>
      </w:r>
    </w:p>
    <w:p w:rsidR="00CE1566" w:rsidRDefault="00CE1566" w:rsidP="00CE1566">
      <w:pPr>
        <w:pStyle w:val="ListParagraph"/>
        <w:numPr>
          <w:ilvl w:val="0"/>
          <w:numId w:val="5"/>
        </w:numPr>
      </w:pPr>
      <w:r>
        <w:t xml:space="preserve">“Overview of ARB Emissions Trading Program,” California Environmental Protection Agency, </w:t>
      </w:r>
      <w:r w:rsidR="00F150C9">
        <w:t xml:space="preserve">last </w:t>
      </w:r>
      <w:r>
        <w:t xml:space="preserve">accessed </w:t>
      </w:r>
      <w:r w:rsidR="00F150C9">
        <w:t xml:space="preserve">on December 2016 </w:t>
      </w:r>
      <w:r>
        <w:t xml:space="preserve">at </w:t>
      </w:r>
      <w:r w:rsidRPr="00CE1566">
        <w:t>https://www.arb.ca.gov/cc/capandtrade/guidance/cap_trade_overview.pdf</w:t>
      </w:r>
      <w:r>
        <w:t>.</w:t>
      </w:r>
    </w:p>
    <w:p w:rsidR="00CE1566" w:rsidRDefault="00CE1566" w:rsidP="008D6501">
      <w:pPr>
        <w:pStyle w:val="ListParagraph"/>
        <w:numPr>
          <w:ilvl w:val="0"/>
          <w:numId w:val="5"/>
        </w:numPr>
      </w:pPr>
      <w:r>
        <w:t>Orsato, R.J., (2014), “The Palm Oil Dilemma,” INSEAD Case Study.</w:t>
      </w:r>
    </w:p>
    <w:p w:rsidR="00A819B7" w:rsidRDefault="00A819B7" w:rsidP="00A819B7">
      <w:pPr>
        <w:pStyle w:val="ListParagraph"/>
        <w:numPr>
          <w:ilvl w:val="0"/>
          <w:numId w:val="5"/>
        </w:numPr>
      </w:pPr>
      <w:r>
        <w:t>Lee, D. and L. Bony (20 ), “Cradle-to-Cradle Design at Herman Miller: Moving Toward Environmental Sustainability,” HBS Case Study (2007).</w:t>
      </w:r>
    </w:p>
    <w:p w:rsidR="00CE1566" w:rsidRDefault="00CE1566" w:rsidP="00410CFE">
      <w:pPr>
        <w:rPr>
          <w:u w:val="single"/>
        </w:rPr>
      </w:pPr>
    </w:p>
    <w:p w:rsidR="00410CFE" w:rsidRPr="00957DD2" w:rsidRDefault="00410CFE" w:rsidP="00410CFE">
      <w:pPr>
        <w:rPr>
          <w:u w:val="single"/>
        </w:rPr>
      </w:pPr>
      <w:r>
        <w:rPr>
          <w:u w:val="single"/>
        </w:rPr>
        <w:t xml:space="preserve">News </w:t>
      </w:r>
      <w:r w:rsidRPr="00957DD2">
        <w:rPr>
          <w:u w:val="single"/>
        </w:rPr>
        <w:t>Articles</w:t>
      </w:r>
      <w:r>
        <w:rPr>
          <w:u w:val="single"/>
        </w:rPr>
        <w:t xml:space="preserve"> and Opinion Pieces</w:t>
      </w:r>
    </w:p>
    <w:p w:rsidR="00410CFE" w:rsidRPr="005F4623" w:rsidRDefault="00410CFE" w:rsidP="00410CFE">
      <w:pPr>
        <w:pStyle w:val="ListParagraph"/>
        <w:numPr>
          <w:ilvl w:val="0"/>
          <w:numId w:val="4"/>
        </w:numPr>
      </w:pPr>
      <w:r>
        <w:rPr>
          <w:rFonts w:ascii="Times New Roman" w:eastAsia="Times New Roman" w:hAnsi="Times New Roman" w:cs="Times New Roman"/>
        </w:rPr>
        <w:t xml:space="preserve">Tierney, J., (1990), </w:t>
      </w:r>
      <w:r w:rsidRPr="00957DD2">
        <w:rPr>
          <w:rFonts w:ascii="Times New Roman" w:eastAsia="Times New Roman" w:hAnsi="Times New Roman" w:cs="Times New Roman"/>
        </w:rPr>
        <w:t xml:space="preserve">“Betting on the Planet,” Tierney, J., </w:t>
      </w:r>
      <w:r w:rsidRPr="00957DD2">
        <w:rPr>
          <w:rFonts w:ascii="Times New Roman" w:eastAsia="Times New Roman" w:hAnsi="Times New Roman" w:cs="Times New Roman"/>
          <w:i/>
        </w:rPr>
        <w:t>New York Times</w:t>
      </w:r>
      <w:r>
        <w:rPr>
          <w:rFonts w:ascii="Times New Roman" w:eastAsia="Times New Roman" w:hAnsi="Times New Roman" w:cs="Times New Roman"/>
        </w:rPr>
        <w:t>, Dec. 2.</w:t>
      </w:r>
    </w:p>
    <w:p w:rsidR="00410CFE" w:rsidRDefault="00410CFE" w:rsidP="00410CFE">
      <w:pPr>
        <w:pStyle w:val="ListParagraph"/>
        <w:numPr>
          <w:ilvl w:val="0"/>
          <w:numId w:val="4"/>
        </w:numPr>
      </w:pPr>
      <w:r>
        <w:t xml:space="preserve">Davenport, C. (2016), “Nations, Fighting Powerful Refrigerant That Warms Planet, Reach Landmark Deal,” </w:t>
      </w:r>
      <w:r w:rsidRPr="005F4623">
        <w:rPr>
          <w:i/>
        </w:rPr>
        <w:t>New York Times</w:t>
      </w:r>
      <w:r>
        <w:t>, October 15.</w:t>
      </w:r>
    </w:p>
    <w:p w:rsidR="00410CFE" w:rsidRDefault="00410CFE" w:rsidP="00410CFE">
      <w:pPr>
        <w:pStyle w:val="ListParagraph"/>
        <w:numPr>
          <w:ilvl w:val="0"/>
          <w:numId w:val="4"/>
        </w:numPr>
      </w:pPr>
      <w:r>
        <w:t>“</w:t>
      </w:r>
      <w:r w:rsidRPr="001B38BB">
        <w:t>Nasty chemicals abound in what was thought an untouched environment</w:t>
      </w:r>
      <w:r>
        <w:t xml:space="preserve">,” </w:t>
      </w:r>
      <w:r w:rsidRPr="001B38BB">
        <w:rPr>
          <w:i/>
        </w:rPr>
        <w:t>Economist</w:t>
      </w:r>
      <w:r>
        <w:t>, Feb. 19, 2017.</w:t>
      </w:r>
    </w:p>
    <w:p w:rsidR="00410CFE" w:rsidRDefault="00410CFE" w:rsidP="00410CFE">
      <w:pPr>
        <w:pStyle w:val="ListParagraph"/>
        <w:numPr>
          <w:ilvl w:val="0"/>
          <w:numId w:val="4"/>
        </w:numPr>
      </w:pPr>
      <w:r>
        <w:t xml:space="preserve">Agyeman, J. (2011), “Equity? That’s not an issue for us, we’re here to save the world,” </w:t>
      </w:r>
      <w:r w:rsidRPr="00D07363">
        <w:t>www.julianagyeman.com</w:t>
      </w:r>
      <w:r>
        <w:t>, August 24.</w:t>
      </w:r>
    </w:p>
    <w:p w:rsidR="00410CFE" w:rsidRDefault="00410CFE" w:rsidP="00410CFE">
      <w:pPr>
        <w:pStyle w:val="ListParagraph"/>
        <w:numPr>
          <w:ilvl w:val="0"/>
          <w:numId w:val="4"/>
        </w:numPr>
      </w:pPr>
      <w:r>
        <w:t xml:space="preserve">Finnegan, W.  (2016), “Flint and the Long Struggle against Lead Poisoning,” </w:t>
      </w:r>
      <w:r w:rsidRPr="00957DD2">
        <w:rPr>
          <w:i/>
        </w:rPr>
        <w:t>New Yorker</w:t>
      </w:r>
      <w:r>
        <w:t xml:space="preserve">, February 4. </w:t>
      </w:r>
    </w:p>
    <w:p w:rsidR="00410CFE" w:rsidRDefault="00410CFE" w:rsidP="00410CFE">
      <w:pPr>
        <w:pStyle w:val="ListParagraph"/>
        <w:numPr>
          <w:ilvl w:val="0"/>
          <w:numId w:val="4"/>
        </w:numPr>
      </w:pPr>
      <w:r>
        <w:t xml:space="preserve">Fields, T. Jr. (2014), “A Dream Realized: Community Driven Revitalization in Spartanburg,” </w:t>
      </w:r>
      <w:r w:rsidRPr="00D07363">
        <w:t>https://blog.epa.gov/blog/category/environmental_justice/</w:t>
      </w:r>
      <w:r>
        <w:t>, August 26.</w:t>
      </w:r>
    </w:p>
    <w:p w:rsidR="00410CFE" w:rsidRDefault="00410CFE" w:rsidP="00410CFE">
      <w:pPr>
        <w:pStyle w:val="ListParagraph"/>
        <w:numPr>
          <w:ilvl w:val="0"/>
          <w:numId w:val="4"/>
        </w:numPr>
      </w:pPr>
      <w:r>
        <w:t xml:space="preserve">Tabuchi, H. (2017), “In America’s Heartland, Discussing Climate Change without Saying ‘Climate Change’,” </w:t>
      </w:r>
      <w:r w:rsidRPr="005F4623">
        <w:rPr>
          <w:i/>
        </w:rPr>
        <w:t>New York Times</w:t>
      </w:r>
      <w:r>
        <w:t>, Jan. 28.</w:t>
      </w:r>
    </w:p>
    <w:p w:rsidR="00F150C9" w:rsidRPr="00F150C9" w:rsidRDefault="00F150C9">
      <w:pPr>
        <w:rPr>
          <w:rFonts w:ascii="Times New Roman" w:eastAsia="Times New Roman" w:hAnsi="Times New Roman" w:cs="Times New Roman"/>
        </w:rPr>
      </w:pPr>
    </w:p>
    <w:p w:rsidR="00F150C9" w:rsidRDefault="00F150C9" w:rsidP="00F150C9">
      <w:r>
        <w:rPr>
          <w:rFonts w:ascii="Times New Roman" w:eastAsia="Times New Roman" w:hAnsi="Times New Roman" w:cs="Times New Roman"/>
          <w:b/>
          <w:u w:val="single"/>
        </w:rPr>
        <w:t>Your help with SLS Assessment:</w:t>
      </w:r>
    </w:p>
    <w:p w:rsidR="00F150C9" w:rsidRDefault="00F150C9" w:rsidP="00F150C9">
      <w:r>
        <w:rPr>
          <w:rFonts w:ascii="Times New Roman" w:eastAsia="Times New Roman" w:hAnsi="Times New Roman" w:cs="Times New Roman"/>
        </w:rPr>
        <w:t xml:space="preserve">This class is a cornerstone class for the Serve-Learn-Sustain program. As such, we are expected to measure how effectively we contribute to your learning. We will do this with two pre- post- assessments. </w:t>
      </w:r>
      <w:r>
        <w:rPr>
          <w:rFonts w:ascii="Times New Roman" w:eastAsia="Times New Roman" w:hAnsi="Times New Roman" w:cs="Times New Roman"/>
          <w:b/>
        </w:rPr>
        <w:t>These will not be graded</w:t>
      </w:r>
      <w:r>
        <w:rPr>
          <w:rFonts w:ascii="Times New Roman" w:eastAsia="Times New Roman" w:hAnsi="Times New Roman" w:cs="Times New Roman"/>
        </w:rPr>
        <w:t xml:space="preserve">. Still, we ask that you give it your best anyway each time so that we have the most accurate measure of how we’re doing as instructors. </w:t>
      </w:r>
    </w:p>
    <w:p w:rsidR="00F150C9" w:rsidRDefault="00F150C9" w:rsidP="00F150C9"/>
    <w:p w:rsidR="00F150C9" w:rsidRDefault="00F150C9" w:rsidP="00F150C9">
      <w:r>
        <w:rPr>
          <w:rFonts w:ascii="Times New Roman" w:eastAsia="Times New Roman" w:hAnsi="Times New Roman" w:cs="Times New Roman"/>
        </w:rPr>
        <w:t>Since we need to do the initial assessment before we teach anything, we will ask you to draw a concept map in Lecture 2. Before coming to Lecture 2, please do the following:</w:t>
      </w:r>
    </w:p>
    <w:p w:rsidR="00F150C9" w:rsidRDefault="00F150C9" w:rsidP="00F150C9"/>
    <w:p w:rsidR="00F150C9" w:rsidRDefault="00F150C9" w:rsidP="00F150C9">
      <w:r>
        <w:rPr>
          <w:rFonts w:ascii="Times New Roman" w:eastAsia="Times New Roman" w:hAnsi="Times New Roman" w:cs="Times New Roman"/>
        </w:rPr>
        <w:t xml:space="preserve">1. Download CmapTools from </w:t>
      </w:r>
      <w:hyperlink r:id="rId11">
        <w:r>
          <w:rPr>
            <w:rFonts w:ascii="Times New Roman" w:eastAsia="Times New Roman" w:hAnsi="Times New Roman" w:cs="Times New Roman"/>
            <w:color w:val="0000FF"/>
            <w:u w:val="single"/>
          </w:rPr>
          <w:t>http://cmap.ihmc.us/</w:t>
        </w:r>
      </w:hyperlink>
      <w:r>
        <w:rPr>
          <w:rFonts w:ascii="Times New Roman" w:eastAsia="Times New Roman" w:hAnsi="Times New Roman" w:cs="Times New Roman"/>
        </w:rPr>
        <w:t xml:space="preserve"> on your laptop.</w:t>
      </w:r>
    </w:p>
    <w:p w:rsidR="00F150C9" w:rsidRDefault="00F150C9" w:rsidP="00F150C9"/>
    <w:p w:rsidR="00F150C9" w:rsidRDefault="00F150C9" w:rsidP="00F150C9">
      <w:bookmarkStart w:id="1" w:name="_gjdgxs" w:colFirst="0" w:colLast="0"/>
      <w:bookmarkEnd w:id="1"/>
      <w:r>
        <w:rPr>
          <w:rFonts w:ascii="Times New Roman" w:eastAsia="Times New Roman" w:hAnsi="Times New Roman" w:cs="Times New Roman"/>
        </w:rPr>
        <w:t>2. Watch this 20 minute video:</w:t>
      </w:r>
      <w:r>
        <w:t xml:space="preserve"> </w:t>
      </w:r>
      <w:hyperlink r:id="rId12">
        <w:r>
          <w:rPr>
            <w:color w:val="0000FF"/>
            <w:u w:val="single"/>
          </w:rPr>
          <w:t>https://www.dropbox.com/s/h3tbdp71dwzw8ut/cmapvid720.mp4?dl=0</w:t>
        </w:r>
      </w:hyperlink>
      <w:hyperlink r:id="rId13"/>
    </w:p>
    <w:p w:rsidR="00F150C9" w:rsidRDefault="007875F9" w:rsidP="00F150C9">
      <w:hyperlink r:id="rId14"/>
    </w:p>
    <w:p w:rsidR="00F150C9" w:rsidRDefault="00F150C9" w:rsidP="00F150C9">
      <w:r>
        <w:rPr>
          <w:rFonts w:ascii="Times New Roman" w:eastAsia="Times New Roman" w:hAnsi="Times New Roman" w:cs="Times New Roman"/>
        </w:rPr>
        <w:t xml:space="preserve">3. From minute 10 onwards, follow along the video in your own CmapTool to build the same concept map. Then do the French fries training exercise and e-mail it to Allie by midnight Tuesday at </w:t>
      </w:r>
      <w:r>
        <w:rPr>
          <w:rFonts w:ascii="Times New Roman" w:eastAsia="Times New Roman" w:hAnsi="Times New Roman" w:cs="Times New Roman"/>
          <w:color w:val="0000FF"/>
          <w:u w:val="single"/>
        </w:rPr>
        <w:t>almiller263@gmail.com</w:t>
      </w:r>
      <w:r>
        <w:rPr>
          <w:rFonts w:ascii="Times New Roman" w:eastAsia="Times New Roman" w:hAnsi="Times New Roman" w:cs="Times New Roman"/>
        </w:rPr>
        <w:t>. Finish watching the video for the French fries debrief to compare it to your own.</w:t>
      </w:r>
    </w:p>
    <w:p w:rsidR="00F150C9" w:rsidRDefault="00F150C9" w:rsidP="00F150C9"/>
    <w:p w:rsidR="00F150C9" w:rsidRDefault="00F150C9" w:rsidP="00F150C9">
      <w:r>
        <w:rPr>
          <w:rFonts w:ascii="Times New Roman" w:eastAsia="Times New Roman" w:hAnsi="Times New Roman" w:cs="Times New Roman"/>
        </w:rPr>
        <w:t xml:space="preserve">4. Bring your laptop with CmapTools loaded to class on Wednesday! </w:t>
      </w:r>
    </w:p>
    <w:p w:rsidR="00DC3976" w:rsidRDefault="00DC3976">
      <w:pPr>
        <w:ind w:right="-800"/>
        <w:jc w:val="both"/>
      </w:pPr>
    </w:p>
    <w:sectPr w:rsidR="00DC3976">
      <w:headerReference w:type="default" r:id="rId15"/>
      <w:footerReference w:type="default" r:id="rId1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752" w:rsidRDefault="003A2752">
      <w:r>
        <w:separator/>
      </w:r>
    </w:p>
  </w:endnote>
  <w:endnote w:type="continuationSeparator" w:id="0">
    <w:p w:rsidR="003A2752" w:rsidRDefault="003A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566" w:rsidRDefault="00CE1566">
    <w:pPr>
      <w:tabs>
        <w:tab w:val="center" w:pos="4320"/>
        <w:tab w:val="right" w:pos="8640"/>
      </w:tabs>
      <w:jc w:val="center"/>
    </w:pPr>
    <w:r>
      <w:fldChar w:fldCharType="begin"/>
    </w:r>
    <w:r>
      <w:instrText>PAGE</w:instrText>
    </w:r>
    <w:r>
      <w:fldChar w:fldCharType="separate"/>
    </w:r>
    <w:r w:rsidR="007875F9">
      <w:rPr>
        <w:noProof/>
      </w:rPr>
      <w:t>1</w:t>
    </w:r>
    <w:r>
      <w:fldChar w:fldCharType="end"/>
    </w:r>
  </w:p>
  <w:p w:rsidR="00CE1566" w:rsidRDefault="00CE1566">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752" w:rsidRDefault="003A2752">
      <w:r>
        <w:separator/>
      </w:r>
    </w:p>
  </w:footnote>
  <w:footnote w:type="continuationSeparator" w:id="0">
    <w:p w:rsidR="003A2752" w:rsidRDefault="003A2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566" w:rsidRDefault="00CE1566">
    <w:pPr>
      <w:tabs>
        <w:tab w:val="center" w:pos="4320"/>
        <w:tab w:val="right"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030"/>
    <w:multiLevelType w:val="multilevel"/>
    <w:tmpl w:val="FBBE4122"/>
    <w:lvl w:ilvl="0">
      <w:start w:val="1"/>
      <w:numFmt w:val="decimal"/>
      <w:lvlText w:val="%1."/>
      <w:lvlJc w:val="left"/>
      <w:pPr>
        <w:ind w:left="720" w:firstLine="360"/>
      </w:pPr>
      <w:rPr>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3F8D47C1"/>
    <w:multiLevelType w:val="hybridMultilevel"/>
    <w:tmpl w:val="0028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C5F95"/>
    <w:multiLevelType w:val="hybridMultilevel"/>
    <w:tmpl w:val="3404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1427C"/>
    <w:multiLevelType w:val="multilevel"/>
    <w:tmpl w:val="9D6A93B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BDB1044"/>
    <w:multiLevelType w:val="multilevel"/>
    <w:tmpl w:val="44F4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83019"/>
    <w:multiLevelType w:val="hybridMultilevel"/>
    <w:tmpl w:val="F10E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0615C"/>
    <w:multiLevelType w:val="hybridMultilevel"/>
    <w:tmpl w:val="F5D6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76"/>
    <w:rsid w:val="00025167"/>
    <w:rsid w:val="0003339F"/>
    <w:rsid w:val="000721B8"/>
    <w:rsid w:val="00097E9A"/>
    <w:rsid w:val="000D39FA"/>
    <w:rsid w:val="00127DC1"/>
    <w:rsid w:val="0015669B"/>
    <w:rsid w:val="001A2356"/>
    <w:rsid w:val="001B38BB"/>
    <w:rsid w:val="00291E7D"/>
    <w:rsid w:val="00344BEF"/>
    <w:rsid w:val="003A2752"/>
    <w:rsid w:val="003D2D02"/>
    <w:rsid w:val="003D35B3"/>
    <w:rsid w:val="003E2479"/>
    <w:rsid w:val="00410CFE"/>
    <w:rsid w:val="004231E5"/>
    <w:rsid w:val="004D477A"/>
    <w:rsid w:val="00511637"/>
    <w:rsid w:val="005426F8"/>
    <w:rsid w:val="005715F9"/>
    <w:rsid w:val="005D6A6C"/>
    <w:rsid w:val="005F4623"/>
    <w:rsid w:val="00607B8F"/>
    <w:rsid w:val="006273D9"/>
    <w:rsid w:val="0066674F"/>
    <w:rsid w:val="00682C51"/>
    <w:rsid w:val="006D170C"/>
    <w:rsid w:val="006E0869"/>
    <w:rsid w:val="0073148D"/>
    <w:rsid w:val="007875F9"/>
    <w:rsid w:val="007C4859"/>
    <w:rsid w:val="00805798"/>
    <w:rsid w:val="00817322"/>
    <w:rsid w:val="008263F9"/>
    <w:rsid w:val="00860A79"/>
    <w:rsid w:val="00885475"/>
    <w:rsid w:val="008C5A1C"/>
    <w:rsid w:val="008C699F"/>
    <w:rsid w:val="008D6501"/>
    <w:rsid w:val="008E4D3E"/>
    <w:rsid w:val="009012AB"/>
    <w:rsid w:val="00924A2F"/>
    <w:rsid w:val="00946F17"/>
    <w:rsid w:val="00950E5C"/>
    <w:rsid w:val="00957DD2"/>
    <w:rsid w:val="00971DF1"/>
    <w:rsid w:val="00A819B7"/>
    <w:rsid w:val="00AC1FC4"/>
    <w:rsid w:val="00BD51C7"/>
    <w:rsid w:val="00C479CF"/>
    <w:rsid w:val="00C63BD7"/>
    <w:rsid w:val="00CE1566"/>
    <w:rsid w:val="00CF0D56"/>
    <w:rsid w:val="00D07363"/>
    <w:rsid w:val="00D5006C"/>
    <w:rsid w:val="00D972D8"/>
    <w:rsid w:val="00DB5897"/>
    <w:rsid w:val="00DC3976"/>
    <w:rsid w:val="00E11305"/>
    <w:rsid w:val="00EC1DD4"/>
    <w:rsid w:val="00F150C9"/>
    <w:rsid w:val="00F4209A"/>
    <w:rsid w:val="00F77422"/>
    <w:rsid w:val="00FC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12570-B19B-46B4-BEED-85CE0F03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New York" w:hAnsi="New York" w:cs="New York"/>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right="-800"/>
      <w:outlineLvl w:val="0"/>
    </w:pPr>
    <w:rPr>
      <w:rFonts w:ascii="Times New Roman" w:eastAsia="Times New Roman" w:hAnsi="Times New Roman" w:cs="Times New Roman"/>
      <w:b/>
      <w:sz w:val="20"/>
      <w:szCs w:val="20"/>
    </w:rPr>
  </w:style>
  <w:style w:type="paragraph" w:styleId="Heading2">
    <w:name w:val="heading 2"/>
    <w:basedOn w:val="Normal"/>
    <w:next w:val="Normal"/>
    <w:pPr>
      <w:keepNext/>
      <w:ind w:right="-90"/>
      <w:outlineLvl w:val="1"/>
    </w:pPr>
    <w:rPr>
      <w:rFonts w:ascii="Times" w:eastAsia="Times" w:hAnsi="Times" w:cs="Times"/>
      <w:b/>
      <w:sz w:val="28"/>
      <w:szCs w:val="28"/>
      <w:u w:val="single"/>
    </w:rPr>
  </w:style>
  <w:style w:type="paragraph" w:styleId="Heading3">
    <w:name w:val="heading 3"/>
    <w:basedOn w:val="Normal"/>
    <w:next w:val="Normal"/>
    <w:pPr>
      <w:keepNext/>
      <w:ind w:right="-800"/>
      <w:outlineLvl w:val="2"/>
    </w:pPr>
    <w:rPr>
      <w:rFonts w:ascii="Times New Roman" w:eastAsia="Times New Roman" w:hAnsi="Times New Roman" w:cs="Times New Roman"/>
      <w:b/>
      <w:sz w:val="16"/>
      <w:szCs w:val="16"/>
    </w:rPr>
  </w:style>
  <w:style w:type="paragraph" w:styleId="Heading4">
    <w:name w:val="heading 4"/>
    <w:basedOn w:val="Normal"/>
    <w:next w:val="Normal"/>
    <w:pPr>
      <w:keepNext/>
      <w:jc w:val="both"/>
      <w:outlineLvl w:val="3"/>
    </w:pPr>
    <w:rPr>
      <w:rFonts w:ascii="Times New Roman" w:eastAsia="Times New Roman" w:hAnsi="Times New Roman" w:cs="Times New Roman"/>
      <w:b/>
      <w:u w:val="single"/>
    </w:rPr>
  </w:style>
  <w:style w:type="paragraph" w:styleId="Heading5">
    <w:name w:val="heading 5"/>
    <w:basedOn w:val="Normal"/>
    <w:next w:val="Normal"/>
    <w:pPr>
      <w:keepNext/>
      <w:jc w:val="both"/>
      <w:outlineLvl w:val="4"/>
    </w:pPr>
    <w:rPr>
      <w:rFonts w:ascii="Times New Roman" w:eastAsia="Times New Roman" w:hAnsi="Times New Roman" w:cs="Times New Roman"/>
      <w:b/>
      <w:sz w:val="28"/>
      <w:szCs w:val="28"/>
      <w:u w:val="single"/>
    </w:rPr>
  </w:style>
  <w:style w:type="paragraph" w:styleId="Heading6">
    <w:name w:val="heading 6"/>
    <w:basedOn w:val="Normal"/>
    <w:next w:val="Normal"/>
    <w:pPr>
      <w:keepNext/>
      <w:ind w:right="-90"/>
      <w:jc w:val="both"/>
      <w:outlineLvl w:val="5"/>
    </w:pPr>
    <w:rPr>
      <w:rFonts w:ascii="Times" w:eastAsia="Times" w:hAnsi="Times" w:cs="Times"/>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57DD2"/>
    <w:pPr>
      <w:ind w:left="720"/>
      <w:contextualSpacing/>
    </w:pPr>
  </w:style>
  <w:style w:type="character" w:styleId="Emphasis">
    <w:name w:val="Emphasis"/>
    <w:basedOn w:val="DefaultParagraphFont"/>
    <w:uiPriority w:val="20"/>
    <w:qFormat/>
    <w:rsid w:val="001B38BB"/>
    <w:rPr>
      <w:i/>
      <w:iCs/>
    </w:rPr>
  </w:style>
  <w:style w:type="character" w:styleId="Hyperlink">
    <w:name w:val="Hyperlink"/>
    <w:basedOn w:val="DefaultParagraphFont"/>
    <w:uiPriority w:val="99"/>
    <w:unhideWhenUsed/>
    <w:rsid w:val="00511637"/>
    <w:rPr>
      <w:color w:val="0000FF"/>
      <w:u w:val="single"/>
    </w:rPr>
  </w:style>
  <w:style w:type="paragraph" w:styleId="Header">
    <w:name w:val="header"/>
    <w:basedOn w:val="Normal"/>
    <w:link w:val="HeaderChar"/>
    <w:uiPriority w:val="99"/>
    <w:unhideWhenUsed/>
    <w:rsid w:val="00F150C9"/>
    <w:pPr>
      <w:tabs>
        <w:tab w:val="center" w:pos="4680"/>
        <w:tab w:val="right" w:pos="9360"/>
      </w:tabs>
    </w:pPr>
  </w:style>
  <w:style w:type="character" w:customStyle="1" w:styleId="HeaderChar">
    <w:name w:val="Header Char"/>
    <w:basedOn w:val="DefaultParagraphFont"/>
    <w:link w:val="Header"/>
    <w:uiPriority w:val="99"/>
    <w:rsid w:val="00F150C9"/>
  </w:style>
  <w:style w:type="paragraph" w:styleId="Footer">
    <w:name w:val="footer"/>
    <w:basedOn w:val="Normal"/>
    <w:link w:val="FooterChar"/>
    <w:uiPriority w:val="99"/>
    <w:unhideWhenUsed/>
    <w:rsid w:val="00F150C9"/>
    <w:pPr>
      <w:tabs>
        <w:tab w:val="center" w:pos="4680"/>
        <w:tab w:val="right" w:pos="9360"/>
      </w:tabs>
    </w:pPr>
  </w:style>
  <w:style w:type="character" w:customStyle="1" w:styleId="FooterChar">
    <w:name w:val="Footer Char"/>
    <w:basedOn w:val="DefaultParagraphFont"/>
    <w:link w:val="Footer"/>
    <w:uiPriority w:val="99"/>
    <w:rsid w:val="00F15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96352">
      <w:bodyDiv w:val="1"/>
      <w:marLeft w:val="0"/>
      <w:marRight w:val="0"/>
      <w:marTop w:val="0"/>
      <w:marBottom w:val="0"/>
      <w:divBdr>
        <w:top w:val="none" w:sz="0" w:space="0" w:color="auto"/>
        <w:left w:val="none" w:sz="0" w:space="0" w:color="auto"/>
        <w:bottom w:val="none" w:sz="0" w:space="0" w:color="auto"/>
        <w:right w:val="none" w:sz="0" w:space="0" w:color="auto"/>
      </w:divBdr>
      <w:divsChild>
        <w:div w:id="1542597171">
          <w:marLeft w:val="0"/>
          <w:marRight w:val="0"/>
          <w:marTop w:val="0"/>
          <w:marBottom w:val="0"/>
          <w:divBdr>
            <w:top w:val="none" w:sz="0" w:space="0" w:color="auto"/>
            <w:left w:val="none" w:sz="0" w:space="0" w:color="auto"/>
            <w:bottom w:val="none" w:sz="0" w:space="0" w:color="auto"/>
            <w:right w:val="none" w:sz="0" w:space="0" w:color="auto"/>
          </w:divBdr>
        </w:div>
        <w:div w:id="1825272021">
          <w:marLeft w:val="0"/>
          <w:marRight w:val="0"/>
          <w:marTop w:val="0"/>
          <w:marBottom w:val="0"/>
          <w:divBdr>
            <w:top w:val="none" w:sz="0" w:space="0" w:color="auto"/>
            <w:left w:val="none" w:sz="0" w:space="0" w:color="auto"/>
            <w:bottom w:val="none" w:sz="0" w:space="0" w:color="auto"/>
            <w:right w:val="none" w:sz="0" w:space="0" w:color="auto"/>
          </w:divBdr>
        </w:div>
        <w:div w:id="1355763651">
          <w:marLeft w:val="0"/>
          <w:marRight w:val="0"/>
          <w:marTop w:val="0"/>
          <w:marBottom w:val="0"/>
          <w:divBdr>
            <w:top w:val="none" w:sz="0" w:space="0" w:color="auto"/>
            <w:left w:val="none" w:sz="0" w:space="0" w:color="auto"/>
            <w:bottom w:val="none" w:sz="0" w:space="0" w:color="auto"/>
            <w:right w:val="none" w:sz="0" w:space="0" w:color="auto"/>
          </w:divBdr>
        </w:div>
        <w:div w:id="308022006">
          <w:marLeft w:val="0"/>
          <w:marRight w:val="0"/>
          <w:marTop w:val="0"/>
          <w:marBottom w:val="0"/>
          <w:divBdr>
            <w:top w:val="none" w:sz="0" w:space="0" w:color="auto"/>
            <w:left w:val="none" w:sz="0" w:space="0" w:color="auto"/>
            <w:bottom w:val="none" w:sz="0" w:space="0" w:color="auto"/>
            <w:right w:val="none" w:sz="0" w:space="0" w:color="auto"/>
          </w:divBdr>
        </w:div>
      </w:divsChild>
    </w:div>
    <w:div w:id="553850209">
      <w:bodyDiv w:val="1"/>
      <w:marLeft w:val="0"/>
      <w:marRight w:val="0"/>
      <w:marTop w:val="0"/>
      <w:marBottom w:val="0"/>
      <w:divBdr>
        <w:top w:val="none" w:sz="0" w:space="0" w:color="auto"/>
        <w:left w:val="none" w:sz="0" w:space="0" w:color="auto"/>
        <w:bottom w:val="none" w:sz="0" w:space="0" w:color="auto"/>
        <w:right w:val="none" w:sz="0" w:space="0" w:color="auto"/>
      </w:divBdr>
      <w:divsChild>
        <w:div w:id="1128742154">
          <w:marLeft w:val="0"/>
          <w:marRight w:val="0"/>
          <w:marTop w:val="0"/>
          <w:marBottom w:val="0"/>
          <w:divBdr>
            <w:top w:val="none" w:sz="0" w:space="0" w:color="auto"/>
            <w:left w:val="none" w:sz="0" w:space="0" w:color="auto"/>
            <w:bottom w:val="none" w:sz="0" w:space="0" w:color="auto"/>
            <w:right w:val="none" w:sz="0" w:space="0" w:color="auto"/>
          </w:divBdr>
        </w:div>
        <w:div w:id="1209682713">
          <w:marLeft w:val="0"/>
          <w:marRight w:val="0"/>
          <w:marTop w:val="0"/>
          <w:marBottom w:val="0"/>
          <w:divBdr>
            <w:top w:val="none" w:sz="0" w:space="0" w:color="auto"/>
            <w:left w:val="none" w:sz="0" w:space="0" w:color="auto"/>
            <w:bottom w:val="none" w:sz="0" w:space="0" w:color="auto"/>
            <w:right w:val="none" w:sz="0" w:space="0" w:color="auto"/>
          </w:divBdr>
        </w:div>
      </w:divsChild>
    </w:div>
    <w:div w:id="563834889">
      <w:bodyDiv w:val="1"/>
      <w:marLeft w:val="0"/>
      <w:marRight w:val="0"/>
      <w:marTop w:val="0"/>
      <w:marBottom w:val="0"/>
      <w:divBdr>
        <w:top w:val="none" w:sz="0" w:space="0" w:color="auto"/>
        <w:left w:val="none" w:sz="0" w:space="0" w:color="auto"/>
        <w:bottom w:val="none" w:sz="0" w:space="0" w:color="auto"/>
        <w:right w:val="none" w:sz="0" w:space="0" w:color="auto"/>
      </w:divBdr>
    </w:div>
    <w:div w:id="570890521">
      <w:bodyDiv w:val="1"/>
      <w:marLeft w:val="0"/>
      <w:marRight w:val="0"/>
      <w:marTop w:val="0"/>
      <w:marBottom w:val="0"/>
      <w:divBdr>
        <w:top w:val="none" w:sz="0" w:space="0" w:color="auto"/>
        <w:left w:val="none" w:sz="0" w:space="0" w:color="auto"/>
        <w:bottom w:val="none" w:sz="0" w:space="0" w:color="auto"/>
        <w:right w:val="none" w:sz="0" w:space="0" w:color="auto"/>
      </w:divBdr>
    </w:div>
    <w:div w:id="655033852">
      <w:bodyDiv w:val="1"/>
      <w:marLeft w:val="0"/>
      <w:marRight w:val="0"/>
      <w:marTop w:val="0"/>
      <w:marBottom w:val="0"/>
      <w:divBdr>
        <w:top w:val="none" w:sz="0" w:space="0" w:color="auto"/>
        <w:left w:val="none" w:sz="0" w:space="0" w:color="auto"/>
        <w:bottom w:val="none" w:sz="0" w:space="0" w:color="auto"/>
        <w:right w:val="none" w:sz="0" w:space="0" w:color="auto"/>
      </w:divBdr>
      <w:divsChild>
        <w:div w:id="942034690">
          <w:marLeft w:val="0"/>
          <w:marRight w:val="0"/>
          <w:marTop w:val="0"/>
          <w:marBottom w:val="0"/>
          <w:divBdr>
            <w:top w:val="none" w:sz="0" w:space="0" w:color="auto"/>
            <w:left w:val="none" w:sz="0" w:space="0" w:color="auto"/>
            <w:bottom w:val="none" w:sz="0" w:space="0" w:color="auto"/>
            <w:right w:val="none" w:sz="0" w:space="0" w:color="auto"/>
          </w:divBdr>
        </w:div>
        <w:div w:id="719018916">
          <w:marLeft w:val="0"/>
          <w:marRight w:val="0"/>
          <w:marTop w:val="0"/>
          <w:marBottom w:val="0"/>
          <w:divBdr>
            <w:top w:val="none" w:sz="0" w:space="0" w:color="auto"/>
            <w:left w:val="none" w:sz="0" w:space="0" w:color="auto"/>
            <w:bottom w:val="none" w:sz="0" w:space="0" w:color="auto"/>
            <w:right w:val="none" w:sz="0" w:space="0" w:color="auto"/>
          </w:divBdr>
        </w:div>
        <w:div w:id="1365473501">
          <w:marLeft w:val="0"/>
          <w:marRight w:val="0"/>
          <w:marTop w:val="0"/>
          <w:marBottom w:val="0"/>
          <w:divBdr>
            <w:top w:val="none" w:sz="0" w:space="0" w:color="auto"/>
            <w:left w:val="none" w:sz="0" w:space="0" w:color="auto"/>
            <w:bottom w:val="none" w:sz="0" w:space="0" w:color="auto"/>
            <w:right w:val="none" w:sz="0" w:space="0" w:color="auto"/>
          </w:divBdr>
        </w:div>
        <w:div w:id="1490443954">
          <w:marLeft w:val="0"/>
          <w:marRight w:val="0"/>
          <w:marTop w:val="0"/>
          <w:marBottom w:val="0"/>
          <w:divBdr>
            <w:top w:val="none" w:sz="0" w:space="0" w:color="auto"/>
            <w:left w:val="none" w:sz="0" w:space="0" w:color="auto"/>
            <w:bottom w:val="none" w:sz="0" w:space="0" w:color="auto"/>
            <w:right w:val="none" w:sz="0" w:space="0" w:color="auto"/>
          </w:divBdr>
        </w:div>
        <w:div w:id="158081044">
          <w:marLeft w:val="0"/>
          <w:marRight w:val="0"/>
          <w:marTop w:val="0"/>
          <w:marBottom w:val="0"/>
          <w:divBdr>
            <w:top w:val="none" w:sz="0" w:space="0" w:color="auto"/>
            <w:left w:val="none" w:sz="0" w:space="0" w:color="auto"/>
            <w:bottom w:val="none" w:sz="0" w:space="0" w:color="auto"/>
            <w:right w:val="none" w:sz="0" w:space="0" w:color="auto"/>
          </w:divBdr>
        </w:div>
      </w:divsChild>
    </w:div>
    <w:div w:id="667366453">
      <w:bodyDiv w:val="1"/>
      <w:marLeft w:val="0"/>
      <w:marRight w:val="0"/>
      <w:marTop w:val="0"/>
      <w:marBottom w:val="0"/>
      <w:divBdr>
        <w:top w:val="none" w:sz="0" w:space="0" w:color="auto"/>
        <w:left w:val="none" w:sz="0" w:space="0" w:color="auto"/>
        <w:bottom w:val="none" w:sz="0" w:space="0" w:color="auto"/>
        <w:right w:val="none" w:sz="0" w:space="0" w:color="auto"/>
      </w:divBdr>
      <w:divsChild>
        <w:div w:id="329915105">
          <w:marLeft w:val="0"/>
          <w:marRight w:val="0"/>
          <w:marTop w:val="0"/>
          <w:marBottom w:val="0"/>
          <w:divBdr>
            <w:top w:val="none" w:sz="0" w:space="0" w:color="auto"/>
            <w:left w:val="none" w:sz="0" w:space="0" w:color="auto"/>
            <w:bottom w:val="none" w:sz="0" w:space="0" w:color="auto"/>
            <w:right w:val="none" w:sz="0" w:space="0" w:color="auto"/>
          </w:divBdr>
        </w:div>
      </w:divsChild>
    </w:div>
    <w:div w:id="674845406">
      <w:bodyDiv w:val="1"/>
      <w:marLeft w:val="0"/>
      <w:marRight w:val="0"/>
      <w:marTop w:val="0"/>
      <w:marBottom w:val="0"/>
      <w:divBdr>
        <w:top w:val="none" w:sz="0" w:space="0" w:color="auto"/>
        <w:left w:val="none" w:sz="0" w:space="0" w:color="auto"/>
        <w:bottom w:val="none" w:sz="0" w:space="0" w:color="auto"/>
        <w:right w:val="none" w:sz="0" w:space="0" w:color="auto"/>
      </w:divBdr>
      <w:divsChild>
        <w:div w:id="1970624850">
          <w:marLeft w:val="0"/>
          <w:marRight w:val="0"/>
          <w:marTop w:val="0"/>
          <w:marBottom w:val="0"/>
          <w:divBdr>
            <w:top w:val="none" w:sz="0" w:space="0" w:color="auto"/>
            <w:left w:val="none" w:sz="0" w:space="0" w:color="auto"/>
            <w:bottom w:val="none" w:sz="0" w:space="0" w:color="auto"/>
            <w:right w:val="none" w:sz="0" w:space="0" w:color="auto"/>
          </w:divBdr>
        </w:div>
        <w:div w:id="1007515460">
          <w:marLeft w:val="0"/>
          <w:marRight w:val="0"/>
          <w:marTop w:val="0"/>
          <w:marBottom w:val="0"/>
          <w:divBdr>
            <w:top w:val="none" w:sz="0" w:space="0" w:color="auto"/>
            <w:left w:val="none" w:sz="0" w:space="0" w:color="auto"/>
            <w:bottom w:val="none" w:sz="0" w:space="0" w:color="auto"/>
            <w:right w:val="none" w:sz="0" w:space="0" w:color="auto"/>
          </w:divBdr>
        </w:div>
      </w:divsChild>
    </w:div>
    <w:div w:id="789008044">
      <w:bodyDiv w:val="1"/>
      <w:marLeft w:val="0"/>
      <w:marRight w:val="0"/>
      <w:marTop w:val="0"/>
      <w:marBottom w:val="0"/>
      <w:divBdr>
        <w:top w:val="none" w:sz="0" w:space="0" w:color="auto"/>
        <w:left w:val="none" w:sz="0" w:space="0" w:color="auto"/>
        <w:bottom w:val="none" w:sz="0" w:space="0" w:color="auto"/>
        <w:right w:val="none" w:sz="0" w:space="0" w:color="auto"/>
      </w:divBdr>
    </w:div>
    <w:div w:id="799344944">
      <w:bodyDiv w:val="1"/>
      <w:marLeft w:val="0"/>
      <w:marRight w:val="0"/>
      <w:marTop w:val="0"/>
      <w:marBottom w:val="0"/>
      <w:divBdr>
        <w:top w:val="none" w:sz="0" w:space="0" w:color="auto"/>
        <w:left w:val="none" w:sz="0" w:space="0" w:color="auto"/>
        <w:bottom w:val="none" w:sz="0" w:space="0" w:color="auto"/>
        <w:right w:val="none" w:sz="0" w:space="0" w:color="auto"/>
      </w:divBdr>
      <w:divsChild>
        <w:div w:id="1289048737">
          <w:marLeft w:val="0"/>
          <w:marRight w:val="0"/>
          <w:marTop w:val="0"/>
          <w:marBottom w:val="0"/>
          <w:divBdr>
            <w:top w:val="none" w:sz="0" w:space="0" w:color="auto"/>
            <w:left w:val="none" w:sz="0" w:space="0" w:color="auto"/>
            <w:bottom w:val="none" w:sz="0" w:space="0" w:color="auto"/>
            <w:right w:val="none" w:sz="0" w:space="0" w:color="auto"/>
          </w:divBdr>
        </w:div>
        <w:div w:id="79912597">
          <w:marLeft w:val="0"/>
          <w:marRight w:val="0"/>
          <w:marTop w:val="0"/>
          <w:marBottom w:val="0"/>
          <w:divBdr>
            <w:top w:val="none" w:sz="0" w:space="0" w:color="auto"/>
            <w:left w:val="none" w:sz="0" w:space="0" w:color="auto"/>
            <w:bottom w:val="none" w:sz="0" w:space="0" w:color="auto"/>
            <w:right w:val="none" w:sz="0" w:space="0" w:color="auto"/>
          </w:divBdr>
        </w:div>
      </w:divsChild>
    </w:div>
    <w:div w:id="859587755">
      <w:bodyDiv w:val="1"/>
      <w:marLeft w:val="0"/>
      <w:marRight w:val="0"/>
      <w:marTop w:val="0"/>
      <w:marBottom w:val="0"/>
      <w:divBdr>
        <w:top w:val="none" w:sz="0" w:space="0" w:color="auto"/>
        <w:left w:val="none" w:sz="0" w:space="0" w:color="auto"/>
        <w:bottom w:val="none" w:sz="0" w:space="0" w:color="auto"/>
        <w:right w:val="none" w:sz="0" w:space="0" w:color="auto"/>
      </w:divBdr>
    </w:div>
    <w:div w:id="1165048050">
      <w:bodyDiv w:val="1"/>
      <w:marLeft w:val="0"/>
      <w:marRight w:val="0"/>
      <w:marTop w:val="0"/>
      <w:marBottom w:val="0"/>
      <w:divBdr>
        <w:top w:val="none" w:sz="0" w:space="0" w:color="auto"/>
        <w:left w:val="none" w:sz="0" w:space="0" w:color="auto"/>
        <w:bottom w:val="none" w:sz="0" w:space="0" w:color="auto"/>
        <w:right w:val="none" w:sz="0" w:space="0" w:color="auto"/>
      </w:divBdr>
      <w:divsChild>
        <w:div w:id="1458639345">
          <w:marLeft w:val="0"/>
          <w:marRight w:val="0"/>
          <w:marTop w:val="0"/>
          <w:marBottom w:val="0"/>
          <w:divBdr>
            <w:top w:val="none" w:sz="0" w:space="0" w:color="auto"/>
            <w:left w:val="none" w:sz="0" w:space="0" w:color="auto"/>
            <w:bottom w:val="none" w:sz="0" w:space="0" w:color="auto"/>
            <w:right w:val="none" w:sz="0" w:space="0" w:color="auto"/>
          </w:divBdr>
        </w:div>
        <w:div w:id="1627814590">
          <w:marLeft w:val="0"/>
          <w:marRight w:val="0"/>
          <w:marTop w:val="0"/>
          <w:marBottom w:val="0"/>
          <w:divBdr>
            <w:top w:val="none" w:sz="0" w:space="0" w:color="auto"/>
            <w:left w:val="none" w:sz="0" w:space="0" w:color="auto"/>
            <w:bottom w:val="none" w:sz="0" w:space="0" w:color="auto"/>
            <w:right w:val="none" w:sz="0" w:space="0" w:color="auto"/>
          </w:divBdr>
        </w:div>
        <w:div w:id="1958216746">
          <w:marLeft w:val="0"/>
          <w:marRight w:val="0"/>
          <w:marTop w:val="0"/>
          <w:marBottom w:val="0"/>
          <w:divBdr>
            <w:top w:val="none" w:sz="0" w:space="0" w:color="auto"/>
            <w:left w:val="none" w:sz="0" w:space="0" w:color="auto"/>
            <w:bottom w:val="none" w:sz="0" w:space="0" w:color="auto"/>
            <w:right w:val="none" w:sz="0" w:space="0" w:color="auto"/>
          </w:divBdr>
        </w:div>
        <w:div w:id="1495608980">
          <w:marLeft w:val="0"/>
          <w:marRight w:val="0"/>
          <w:marTop w:val="0"/>
          <w:marBottom w:val="0"/>
          <w:divBdr>
            <w:top w:val="none" w:sz="0" w:space="0" w:color="auto"/>
            <w:left w:val="none" w:sz="0" w:space="0" w:color="auto"/>
            <w:bottom w:val="none" w:sz="0" w:space="0" w:color="auto"/>
            <w:right w:val="none" w:sz="0" w:space="0" w:color="auto"/>
          </w:divBdr>
        </w:div>
        <w:div w:id="1909457869">
          <w:marLeft w:val="0"/>
          <w:marRight w:val="0"/>
          <w:marTop w:val="0"/>
          <w:marBottom w:val="0"/>
          <w:divBdr>
            <w:top w:val="none" w:sz="0" w:space="0" w:color="auto"/>
            <w:left w:val="none" w:sz="0" w:space="0" w:color="auto"/>
            <w:bottom w:val="none" w:sz="0" w:space="0" w:color="auto"/>
            <w:right w:val="none" w:sz="0" w:space="0" w:color="auto"/>
          </w:divBdr>
        </w:div>
      </w:divsChild>
    </w:div>
    <w:div w:id="1191261129">
      <w:bodyDiv w:val="1"/>
      <w:marLeft w:val="0"/>
      <w:marRight w:val="0"/>
      <w:marTop w:val="0"/>
      <w:marBottom w:val="0"/>
      <w:divBdr>
        <w:top w:val="none" w:sz="0" w:space="0" w:color="auto"/>
        <w:left w:val="none" w:sz="0" w:space="0" w:color="auto"/>
        <w:bottom w:val="none" w:sz="0" w:space="0" w:color="auto"/>
        <w:right w:val="none" w:sz="0" w:space="0" w:color="auto"/>
      </w:divBdr>
      <w:divsChild>
        <w:div w:id="245000525">
          <w:marLeft w:val="0"/>
          <w:marRight w:val="0"/>
          <w:marTop w:val="0"/>
          <w:marBottom w:val="0"/>
          <w:divBdr>
            <w:top w:val="none" w:sz="0" w:space="0" w:color="auto"/>
            <w:left w:val="none" w:sz="0" w:space="0" w:color="auto"/>
            <w:bottom w:val="none" w:sz="0" w:space="0" w:color="auto"/>
            <w:right w:val="none" w:sz="0" w:space="0" w:color="auto"/>
          </w:divBdr>
        </w:div>
        <w:div w:id="1132404935">
          <w:marLeft w:val="0"/>
          <w:marRight w:val="0"/>
          <w:marTop w:val="0"/>
          <w:marBottom w:val="0"/>
          <w:divBdr>
            <w:top w:val="none" w:sz="0" w:space="0" w:color="auto"/>
            <w:left w:val="none" w:sz="0" w:space="0" w:color="auto"/>
            <w:bottom w:val="none" w:sz="0" w:space="0" w:color="auto"/>
            <w:right w:val="none" w:sz="0" w:space="0" w:color="auto"/>
          </w:divBdr>
        </w:div>
        <w:div w:id="313874564">
          <w:marLeft w:val="0"/>
          <w:marRight w:val="0"/>
          <w:marTop w:val="0"/>
          <w:marBottom w:val="0"/>
          <w:divBdr>
            <w:top w:val="none" w:sz="0" w:space="0" w:color="auto"/>
            <w:left w:val="none" w:sz="0" w:space="0" w:color="auto"/>
            <w:bottom w:val="none" w:sz="0" w:space="0" w:color="auto"/>
            <w:right w:val="none" w:sz="0" w:space="0" w:color="auto"/>
          </w:divBdr>
        </w:div>
        <w:div w:id="1404109966">
          <w:marLeft w:val="0"/>
          <w:marRight w:val="0"/>
          <w:marTop w:val="0"/>
          <w:marBottom w:val="0"/>
          <w:divBdr>
            <w:top w:val="none" w:sz="0" w:space="0" w:color="auto"/>
            <w:left w:val="none" w:sz="0" w:space="0" w:color="auto"/>
            <w:bottom w:val="none" w:sz="0" w:space="0" w:color="auto"/>
            <w:right w:val="none" w:sz="0" w:space="0" w:color="auto"/>
          </w:divBdr>
        </w:div>
      </w:divsChild>
    </w:div>
    <w:div w:id="1303998540">
      <w:bodyDiv w:val="1"/>
      <w:marLeft w:val="0"/>
      <w:marRight w:val="0"/>
      <w:marTop w:val="0"/>
      <w:marBottom w:val="0"/>
      <w:divBdr>
        <w:top w:val="none" w:sz="0" w:space="0" w:color="auto"/>
        <w:left w:val="none" w:sz="0" w:space="0" w:color="auto"/>
        <w:bottom w:val="none" w:sz="0" w:space="0" w:color="auto"/>
        <w:right w:val="none" w:sz="0" w:space="0" w:color="auto"/>
      </w:divBdr>
    </w:div>
    <w:div w:id="1308319491">
      <w:bodyDiv w:val="1"/>
      <w:marLeft w:val="0"/>
      <w:marRight w:val="0"/>
      <w:marTop w:val="0"/>
      <w:marBottom w:val="0"/>
      <w:divBdr>
        <w:top w:val="none" w:sz="0" w:space="0" w:color="auto"/>
        <w:left w:val="none" w:sz="0" w:space="0" w:color="auto"/>
        <w:bottom w:val="none" w:sz="0" w:space="0" w:color="auto"/>
        <w:right w:val="none" w:sz="0" w:space="0" w:color="auto"/>
      </w:divBdr>
      <w:divsChild>
        <w:div w:id="2094350007">
          <w:marLeft w:val="0"/>
          <w:marRight w:val="0"/>
          <w:marTop w:val="0"/>
          <w:marBottom w:val="0"/>
          <w:divBdr>
            <w:top w:val="none" w:sz="0" w:space="0" w:color="auto"/>
            <w:left w:val="none" w:sz="0" w:space="0" w:color="auto"/>
            <w:bottom w:val="none" w:sz="0" w:space="0" w:color="auto"/>
            <w:right w:val="none" w:sz="0" w:space="0" w:color="auto"/>
          </w:divBdr>
        </w:div>
        <w:div w:id="368921667">
          <w:marLeft w:val="0"/>
          <w:marRight w:val="0"/>
          <w:marTop w:val="0"/>
          <w:marBottom w:val="0"/>
          <w:divBdr>
            <w:top w:val="none" w:sz="0" w:space="0" w:color="auto"/>
            <w:left w:val="none" w:sz="0" w:space="0" w:color="auto"/>
            <w:bottom w:val="none" w:sz="0" w:space="0" w:color="auto"/>
            <w:right w:val="none" w:sz="0" w:space="0" w:color="auto"/>
          </w:divBdr>
        </w:div>
        <w:div w:id="845945776">
          <w:marLeft w:val="0"/>
          <w:marRight w:val="0"/>
          <w:marTop w:val="0"/>
          <w:marBottom w:val="0"/>
          <w:divBdr>
            <w:top w:val="none" w:sz="0" w:space="0" w:color="auto"/>
            <w:left w:val="none" w:sz="0" w:space="0" w:color="auto"/>
            <w:bottom w:val="none" w:sz="0" w:space="0" w:color="auto"/>
            <w:right w:val="none" w:sz="0" w:space="0" w:color="auto"/>
          </w:divBdr>
        </w:div>
      </w:divsChild>
    </w:div>
    <w:div w:id="1447967303">
      <w:bodyDiv w:val="1"/>
      <w:marLeft w:val="0"/>
      <w:marRight w:val="0"/>
      <w:marTop w:val="0"/>
      <w:marBottom w:val="0"/>
      <w:divBdr>
        <w:top w:val="none" w:sz="0" w:space="0" w:color="auto"/>
        <w:left w:val="none" w:sz="0" w:space="0" w:color="auto"/>
        <w:bottom w:val="none" w:sz="0" w:space="0" w:color="auto"/>
        <w:right w:val="none" w:sz="0" w:space="0" w:color="auto"/>
      </w:divBdr>
      <w:divsChild>
        <w:div w:id="94911061">
          <w:marLeft w:val="0"/>
          <w:marRight w:val="0"/>
          <w:marTop w:val="0"/>
          <w:marBottom w:val="0"/>
          <w:divBdr>
            <w:top w:val="none" w:sz="0" w:space="0" w:color="auto"/>
            <w:left w:val="none" w:sz="0" w:space="0" w:color="auto"/>
            <w:bottom w:val="none" w:sz="0" w:space="0" w:color="auto"/>
            <w:right w:val="none" w:sz="0" w:space="0" w:color="auto"/>
          </w:divBdr>
        </w:div>
        <w:div w:id="1654408817">
          <w:marLeft w:val="0"/>
          <w:marRight w:val="0"/>
          <w:marTop w:val="0"/>
          <w:marBottom w:val="0"/>
          <w:divBdr>
            <w:top w:val="none" w:sz="0" w:space="0" w:color="auto"/>
            <w:left w:val="none" w:sz="0" w:space="0" w:color="auto"/>
            <w:bottom w:val="none" w:sz="0" w:space="0" w:color="auto"/>
            <w:right w:val="none" w:sz="0" w:space="0" w:color="auto"/>
          </w:divBdr>
        </w:div>
        <w:div w:id="1732538508">
          <w:marLeft w:val="0"/>
          <w:marRight w:val="0"/>
          <w:marTop w:val="0"/>
          <w:marBottom w:val="0"/>
          <w:divBdr>
            <w:top w:val="none" w:sz="0" w:space="0" w:color="auto"/>
            <w:left w:val="none" w:sz="0" w:space="0" w:color="auto"/>
            <w:bottom w:val="none" w:sz="0" w:space="0" w:color="auto"/>
            <w:right w:val="none" w:sz="0" w:space="0" w:color="auto"/>
          </w:divBdr>
        </w:div>
      </w:divsChild>
    </w:div>
    <w:div w:id="1485927256">
      <w:bodyDiv w:val="1"/>
      <w:marLeft w:val="0"/>
      <w:marRight w:val="0"/>
      <w:marTop w:val="0"/>
      <w:marBottom w:val="0"/>
      <w:divBdr>
        <w:top w:val="none" w:sz="0" w:space="0" w:color="auto"/>
        <w:left w:val="none" w:sz="0" w:space="0" w:color="auto"/>
        <w:bottom w:val="none" w:sz="0" w:space="0" w:color="auto"/>
        <w:right w:val="none" w:sz="0" w:space="0" w:color="auto"/>
      </w:divBdr>
    </w:div>
    <w:div w:id="1496456293">
      <w:bodyDiv w:val="1"/>
      <w:marLeft w:val="0"/>
      <w:marRight w:val="0"/>
      <w:marTop w:val="0"/>
      <w:marBottom w:val="0"/>
      <w:divBdr>
        <w:top w:val="none" w:sz="0" w:space="0" w:color="auto"/>
        <w:left w:val="none" w:sz="0" w:space="0" w:color="auto"/>
        <w:bottom w:val="none" w:sz="0" w:space="0" w:color="auto"/>
        <w:right w:val="none" w:sz="0" w:space="0" w:color="auto"/>
      </w:divBdr>
    </w:div>
    <w:div w:id="1730418433">
      <w:bodyDiv w:val="1"/>
      <w:marLeft w:val="0"/>
      <w:marRight w:val="0"/>
      <w:marTop w:val="0"/>
      <w:marBottom w:val="0"/>
      <w:divBdr>
        <w:top w:val="none" w:sz="0" w:space="0" w:color="auto"/>
        <w:left w:val="none" w:sz="0" w:space="0" w:color="auto"/>
        <w:bottom w:val="none" w:sz="0" w:space="0" w:color="auto"/>
        <w:right w:val="none" w:sz="0" w:space="0" w:color="auto"/>
      </w:divBdr>
      <w:divsChild>
        <w:div w:id="1101756407">
          <w:marLeft w:val="0"/>
          <w:marRight w:val="0"/>
          <w:marTop w:val="0"/>
          <w:marBottom w:val="0"/>
          <w:divBdr>
            <w:top w:val="none" w:sz="0" w:space="0" w:color="auto"/>
            <w:left w:val="none" w:sz="0" w:space="0" w:color="auto"/>
            <w:bottom w:val="none" w:sz="0" w:space="0" w:color="auto"/>
            <w:right w:val="none" w:sz="0" w:space="0" w:color="auto"/>
          </w:divBdr>
        </w:div>
        <w:div w:id="1709916029">
          <w:marLeft w:val="0"/>
          <w:marRight w:val="0"/>
          <w:marTop w:val="0"/>
          <w:marBottom w:val="0"/>
          <w:divBdr>
            <w:top w:val="none" w:sz="0" w:space="0" w:color="auto"/>
            <w:left w:val="none" w:sz="0" w:space="0" w:color="auto"/>
            <w:bottom w:val="none" w:sz="0" w:space="0" w:color="auto"/>
            <w:right w:val="none" w:sz="0" w:space="0" w:color="auto"/>
          </w:divBdr>
        </w:div>
        <w:div w:id="798836077">
          <w:marLeft w:val="0"/>
          <w:marRight w:val="0"/>
          <w:marTop w:val="0"/>
          <w:marBottom w:val="0"/>
          <w:divBdr>
            <w:top w:val="none" w:sz="0" w:space="0" w:color="auto"/>
            <w:left w:val="none" w:sz="0" w:space="0" w:color="auto"/>
            <w:bottom w:val="none" w:sz="0" w:space="0" w:color="auto"/>
            <w:right w:val="none" w:sz="0" w:space="0" w:color="auto"/>
          </w:divBdr>
        </w:div>
        <w:div w:id="2005812012">
          <w:marLeft w:val="0"/>
          <w:marRight w:val="0"/>
          <w:marTop w:val="0"/>
          <w:marBottom w:val="0"/>
          <w:divBdr>
            <w:top w:val="none" w:sz="0" w:space="0" w:color="auto"/>
            <w:left w:val="none" w:sz="0" w:space="0" w:color="auto"/>
            <w:bottom w:val="none" w:sz="0" w:space="0" w:color="auto"/>
            <w:right w:val="none" w:sz="0" w:space="0" w:color="auto"/>
          </w:divBdr>
        </w:div>
        <w:div w:id="342782043">
          <w:marLeft w:val="0"/>
          <w:marRight w:val="0"/>
          <w:marTop w:val="0"/>
          <w:marBottom w:val="0"/>
          <w:divBdr>
            <w:top w:val="none" w:sz="0" w:space="0" w:color="auto"/>
            <w:left w:val="none" w:sz="0" w:space="0" w:color="auto"/>
            <w:bottom w:val="none" w:sz="0" w:space="0" w:color="auto"/>
            <w:right w:val="none" w:sz="0" w:space="0" w:color="auto"/>
          </w:divBdr>
        </w:div>
        <w:div w:id="201141360">
          <w:marLeft w:val="0"/>
          <w:marRight w:val="0"/>
          <w:marTop w:val="0"/>
          <w:marBottom w:val="0"/>
          <w:divBdr>
            <w:top w:val="none" w:sz="0" w:space="0" w:color="auto"/>
            <w:left w:val="none" w:sz="0" w:space="0" w:color="auto"/>
            <w:bottom w:val="none" w:sz="0" w:space="0" w:color="auto"/>
            <w:right w:val="none" w:sz="0" w:space="0" w:color="auto"/>
          </w:divBdr>
        </w:div>
        <w:div w:id="1222596950">
          <w:marLeft w:val="0"/>
          <w:marRight w:val="0"/>
          <w:marTop w:val="0"/>
          <w:marBottom w:val="0"/>
          <w:divBdr>
            <w:top w:val="none" w:sz="0" w:space="0" w:color="auto"/>
            <w:left w:val="none" w:sz="0" w:space="0" w:color="auto"/>
            <w:bottom w:val="none" w:sz="0" w:space="0" w:color="auto"/>
            <w:right w:val="none" w:sz="0" w:space="0" w:color="auto"/>
          </w:divBdr>
        </w:div>
      </w:divsChild>
    </w:div>
    <w:div w:id="1824463045">
      <w:bodyDiv w:val="1"/>
      <w:marLeft w:val="0"/>
      <w:marRight w:val="0"/>
      <w:marTop w:val="0"/>
      <w:marBottom w:val="0"/>
      <w:divBdr>
        <w:top w:val="none" w:sz="0" w:space="0" w:color="auto"/>
        <w:left w:val="none" w:sz="0" w:space="0" w:color="auto"/>
        <w:bottom w:val="none" w:sz="0" w:space="0" w:color="auto"/>
        <w:right w:val="none" w:sz="0" w:space="0" w:color="auto"/>
      </w:divBdr>
      <w:divsChild>
        <w:div w:id="464665719">
          <w:marLeft w:val="0"/>
          <w:marRight w:val="0"/>
          <w:marTop w:val="0"/>
          <w:marBottom w:val="0"/>
          <w:divBdr>
            <w:top w:val="none" w:sz="0" w:space="0" w:color="auto"/>
            <w:left w:val="none" w:sz="0" w:space="0" w:color="auto"/>
            <w:bottom w:val="none" w:sz="0" w:space="0" w:color="auto"/>
            <w:right w:val="none" w:sz="0" w:space="0" w:color="auto"/>
          </w:divBdr>
        </w:div>
        <w:div w:id="957637131">
          <w:marLeft w:val="0"/>
          <w:marRight w:val="0"/>
          <w:marTop w:val="0"/>
          <w:marBottom w:val="0"/>
          <w:divBdr>
            <w:top w:val="none" w:sz="0" w:space="0" w:color="auto"/>
            <w:left w:val="none" w:sz="0" w:space="0" w:color="auto"/>
            <w:bottom w:val="none" w:sz="0" w:space="0" w:color="auto"/>
            <w:right w:val="none" w:sz="0" w:space="0" w:color="auto"/>
          </w:divBdr>
        </w:div>
      </w:divsChild>
    </w:div>
    <w:div w:id="1860505578">
      <w:bodyDiv w:val="1"/>
      <w:marLeft w:val="0"/>
      <w:marRight w:val="0"/>
      <w:marTop w:val="0"/>
      <w:marBottom w:val="0"/>
      <w:divBdr>
        <w:top w:val="none" w:sz="0" w:space="0" w:color="auto"/>
        <w:left w:val="none" w:sz="0" w:space="0" w:color="auto"/>
        <w:bottom w:val="none" w:sz="0" w:space="0" w:color="auto"/>
        <w:right w:val="none" w:sz="0" w:space="0" w:color="auto"/>
      </w:divBdr>
      <w:divsChild>
        <w:div w:id="608464812">
          <w:marLeft w:val="0"/>
          <w:marRight w:val="0"/>
          <w:marTop w:val="0"/>
          <w:marBottom w:val="0"/>
          <w:divBdr>
            <w:top w:val="none" w:sz="0" w:space="0" w:color="auto"/>
            <w:left w:val="none" w:sz="0" w:space="0" w:color="auto"/>
            <w:bottom w:val="none" w:sz="0" w:space="0" w:color="auto"/>
            <w:right w:val="none" w:sz="0" w:space="0" w:color="auto"/>
          </w:divBdr>
        </w:div>
        <w:div w:id="1238588027">
          <w:marLeft w:val="0"/>
          <w:marRight w:val="0"/>
          <w:marTop w:val="0"/>
          <w:marBottom w:val="0"/>
          <w:divBdr>
            <w:top w:val="none" w:sz="0" w:space="0" w:color="auto"/>
            <w:left w:val="none" w:sz="0" w:space="0" w:color="auto"/>
            <w:bottom w:val="none" w:sz="0" w:space="0" w:color="auto"/>
            <w:right w:val="none" w:sz="0" w:space="0" w:color="auto"/>
          </w:divBdr>
        </w:div>
        <w:div w:id="882601555">
          <w:marLeft w:val="0"/>
          <w:marRight w:val="0"/>
          <w:marTop w:val="0"/>
          <w:marBottom w:val="0"/>
          <w:divBdr>
            <w:top w:val="none" w:sz="0" w:space="0" w:color="auto"/>
            <w:left w:val="none" w:sz="0" w:space="0" w:color="auto"/>
            <w:bottom w:val="none" w:sz="0" w:space="0" w:color="auto"/>
            <w:right w:val="none" w:sz="0" w:space="0" w:color="auto"/>
          </w:divBdr>
        </w:div>
        <w:div w:id="532622378">
          <w:marLeft w:val="0"/>
          <w:marRight w:val="0"/>
          <w:marTop w:val="0"/>
          <w:marBottom w:val="0"/>
          <w:divBdr>
            <w:top w:val="none" w:sz="0" w:space="0" w:color="auto"/>
            <w:left w:val="none" w:sz="0" w:space="0" w:color="auto"/>
            <w:bottom w:val="none" w:sz="0" w:space="0" w:color="auto"/>
            <w:right w:val="none" w:sz="0" w:space="0" w:color="auto"/>
          </w:divBdr>
        </w:div>
      </w:divsChild>
    </w:div>
    <w:div w:id="2088649074">
      <w:bodyDiv w:val="1"/>
      <w:marLeft w:val="0"/>
      <w:marRight w:val="0"/>
      <w:marTop w:val="0"/>
      <w:marBottom w:val="0"/>
      <w:divBdr>
        <w:top w:val="none" w:sz="0" w:space="0" w:color="auto"/>
        <w:left w:val="none" w:sz="0" w:space="0" w:color="auto"/>
        <w:bottom w:val="none" w:sz="0" w:space="0" w:color="auto"/>
        <w:right w:val="none" w:sz="0" w:space="0" w:color="auto"/>
      </w:divBdr>
      <w:divsChild>
        <w:div w:id="8639037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e-learn-sustain.gatech.edu" TargetMode="External"/><Relationship Id="rId13" Type="http://schemas.openxmlformats.org/officeDocument/2006/relationships/hyperlink" Target="https://www.dropbox.com/s/h3tbdp71dwzw8ut/cmapvid720.mp4?dl=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h3tbdp71dwzw8ut/cmapvid720.mp4?dl=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map.ihmc.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registrar.gatech.edu/students/formlanding/iaabsences.php" TargetMode="External"/><Relationship Id="rId4" Type="http://schemas.openxmlformats.org/officeDocument/2006/relationships/settings" Target="settings.xml"/><Relationship Id="rId9" Type="http://schemas.openxmlformats.org/officeDocument/2006/relationships/hyperlink" Target="http://www.honor.gatech.edu" TargetMode="External"/><Relationship Id="rId14" Type="http://schemas.openxmlformats.org/officeDocument/2006/relationships/hyperlink" Target="https://www.dropbox.com/s/h3tbdp71dwzw8ut/cmapvid720.mp4?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D875-167E-4C50-8E13-30384C89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2605</Words>
  <Characters>14854</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Toktay, L. Beril</dc:creator>
  <cp:lastModifiedBy>Hodges, Amy D</cp:lastModifiedBy>
  <cp:revision>2</cp:revision>
  <dcterms:created xsi:type="dcterms:W3CDTF">2017-05-01T18:41:00Z</dcterms:created>
  <dcterms:modified xsi:type="dcterms:W3CDTF">2017-05-01T18:41:00Z</dcterms:modified>
</cp:coreProperties>
</file>