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2F597" w14:textId="436D8560" w:rsidR="00C4294A" w:rsidRPr="00C4294A" w:rsidRDefault="00A448DF" w:rsidP="00EE37B1">
      <w:r>
        <w:t xml:space="preserve">SPAN </w:t>
      </w:r>
      <w:r w:rsidR="0024538C">
        <w:t>4360</w:t>
      </w:r>
      <w:r w:rsidR="00EE37B1">
        <w:t>/</w:t>
      </w:r>
      <w:r w:rsidR="0024538C">
        <w:t>6360</w:t>
      </w:r>
      <w:r w:rsidR="00C4294A">
        <w:t xml:space="preserve">: </w:t>
      </w:r>
      <w:r w:rsidR="007D4F09" w:rsidRPr="00177815">
        <w:rPr>
          <w:b/>
        </w:rPr>
        <w:t>Covering</w:t>
      </w:r>
      <w:r w:rsidR="00F229B6">
        <w:rPr>
          <w:b/>
        </w:rPr>
        <w:t xml:space="preserve"> Arts &amp;</w:t>
      </w:r>
      <w:r w:rsidR="007D4F09" w:rsidRPr="00177815">
        <w:rPr>
          <w:b/>
        </w:rPr>
        <w:t xml:space="preserve"> Latin</w:t>
      </w:r>
      <w:r w:rsidR="008B553C">
        <w:rPr>
          <w:b/>
        </w:rPr>
        <w:t xml:space="preserve"> (o</w:t>
      </w:r>
      <w:r w:rsidR="00F229B6">
        <w:rPr>
          <w:b/>
        </w:rPr>
        <w:t>) American Culture in</w:t>
      </w:r>
      <w:r w:rsidR="007D4F09">
        <w:rPr>
          <w:b/>
        </w:rPr>
        <w:t xml:space="preserve"> the U.S.</w:t>
      </w:r>
    </w:p>
    <w:p w14:paraId="37A45495" w14:textId="77777777" w:rsidR="00C4294A" w:rsidRPr="00C4294A" w:rsidRDefault="00C4294A" w:rsidP="00C4294A"/>
    <w:p w14:paraId="364DB0D8" w14:textId="77777777" w:rsidR="00C4294A" w:rsidRPr="00C4294A" w:rsidRDefault="00C4294A" w:rsidP="00C4294A">
      <w:r w:rsidRPr="00C4294A">
        <w:t>Professor: Dr. Paul Alonso</w:t>
      </w:r>
    </w:p>
    <w:p w14:paraId="5D862AB4" w14:textId="77777777" w:rsidR="00C4294A" w:rsidRPr="00C4294A" w:rsidRDefault="00C4294A" w:rsidP="00C4294A">
      <w:r w:rsidRPr="00C4294A">
        <w:t xml:space="preserve">Classroom: </w:t>
      </w:r>
    </w:p>
    <w:p w14:paraId="7F212C3B" w14:textId="77777777" w:rsidR="00C4294A" w:rsidRPr="00C4294A" w:rsidRDefault="00C4294A" w:rsidP="00C4294A">
      <w:r w:rsidRPr="00C4294A">
        <w:t xml:space="preserve">Schedule: </w:t>
      </w:r>
    </w:p>
    <w:p w14:paraId="36AAC267" w14:textId="77777777" w:rsidR="00C4294A" w:rsidRPr="00C4294A" w:rsidRDefault="00C4294A" w:rsidP="00C4294A">
      <w:r w:rsidRPr="00C4294A">
        <w:t>Office: Swann 217</w:t>
      </w:r>
    </w:p>
    <w:p w14:paraId="4FF0C3B5" w14:textId="77777777" w:rsidR="00C4294A" w:rsidRPr="00C4294A" w:rsidRDefault="00C4294A" w:rsidP="00C4294A">
      <w:r w:rsidRPr="00C4294A">
        <w:t xml:space="preserve">Office hours: </w:t>
      </w:r>
    </w:p>
    <w:p w14:paraId="6290CBDF" w14:textId="77777777" w:rsidR="00C4294A" w:rsidRPr="00C4294A" w:rsidRDefault="00C4294A" w:rsidP="00C4294A">
      <w:r w:rsidRPr="00C4294A">
        <w:t>E-mail: paul.alonso@modlangs.gatech.edu</w:t>
      </w:r>
    </w:p>
    <w:p w14:paraId="4B3B9B55" w14:textId="77777777" w:rsidR="00C4294A" w:rsidRDefault="00C4294A"/>
    <w:p w14:paraId="48C2D888" w14:textId="77777777" w:rsidR="00C4294A" w:rsidRDefault="00C4294A"/>
    <w:p w14:paraId="08190044" w14:textId="07B2D69C" w:rsidR="007D4F09" w:rsidRPr="007D4F09" w:rsidRDefault="008B553C" w:rsidP="007D4F09">
      <w:pPr>
        <w:rPr>
          <w:b/>
        </w:rPr>
      </w:pPr>
      <w:r>
        <w:rPr>
          <w:b/>
        </w:rPr>
        <w:t>DESCRIPTION OF THE COURSE</w:t>
      </w:r>
      <w:r w:rsidR="007D4F09" w:rsidRPr="007D4F09">
        <w:rPr>
          <w:b/>
        </w:rPr>
        <w:t xml:space="preserve"> </w:t>
      </w:r>
    </w:p>
    <w:p w14:paraId="422BE035" w14:textId="77777777" w:rsidR="007D4F09" w:rsidRDefault="007D4F09" w:rsidP="007D4F09"/>
    <w:p w14:paraId="6C333915" w14:textId="786C31C2" w:rsidR="00587940" w:rsidRDefault="007D4F09" w:rsidP="004132FF">
      <w:r w:rsidRPr="007D4F09">
        <w:t xml:space="preserve">In times when international and cultural reporting have considerably decreased in the U.S. media and the Latino population in the U.S. has become the largest minority in the country, stories and alternative narratives about Latin American cultures are not only scarce, but also tend to be superficial portraits and simplistic generalizations of complex societies heavily filtered through the Mexican experience. Latin American multilayered, hybrid cultures are rarely explored in relation to the local and transnational tensions that shape their struggle for identity, their connections and contradictions in relation to the United States, and their negotiations within today’s global media culture. In times of xenophobia and extreme political discourses based on ethnocentric assumptions (or plain ignorance), </w:t>
      </w:r>
      <w:r>
        <w:t>this course</w:t>
      </w:r>
      <w:r w:rsidRPr="007D4F09">
        <w:t xml:space="preserve"> aims at offering students critical thinking tools in order to approach other cultural realities that resist regional stereotyping, while at the same time actively participating in the investigation, production, and post-production phases of the develo</w:t>
      </w:r>
      <w:r w:rsidR="00C4294A">
        <w:t>pment of creative multi-media content.</w:t>
      </w:r>
    </w:p>
    <w:p w14:paraId="411C365A" w14:textId="77777777" w:rsidR="00C4294A" w:rsidRDefault="00C4294A" w:rsidP="004132FF"/>
    <w:p w14:paraId="240995B1" w14:textId="32216B2E" w:rsidR="008B553C" w:rsidRPr="008B553C" w:rsidRDefault="005075E8" w:rsidP="008B553C">
      <w:pPr>
        <w:rPr>
          <w:b/>
        </w:rPr>
      </w:pPr>
      <w:r>
        <w:rPr>
          <w:b/>
        </w:rPr>
        <w:t>LEARNING</w:t>
      </w:r>
      <w:r w:rsidR="008B553C" w:rsidRPr="008B553C">
        <w:rPr>
          <w:b/>
        </w:rPr>
        <w:t xml:space="preserve"> OBJECTIVES</w:t>
      </w:r>
    </w:p>
    <w:p w14:paraId="1EC074C7" w14:textId="77777777" w:rsidR="008B553C" w:rsidRPr="008B553C" w:rsidRDefault="008B553C" w:rsidP="008B553C">
      <w:pPr>
        <w:rPr>
          <w:b/>
        </w:rPr>
      </w:pPr>
    </w:p>
    <w:p w14:paraId="584CC916" w14:textId="42FC8D17" w:rsidR="008B553C" w:rsidRPr="008B553C" w:rsidRDefault="008B553C" w:rsidP="008B553C">
      <w:pPr>
        <w:numPr>
          <w:ilvl w:val="0"/>
          <w:numId w:val="2"/>
        </w:numPr>
      </w:pPr>
      <w:r w:rsidRPr="008B553C">
        <w:t>Analyze contemporary</w:t>
      </w:r>
      <w:r>
        <w:t xml:space="preserve"> media reporting on the </w:t>
      </w:r>
      <w:proofErr w:type="spellStart"/>
      <w:r>
        <w:t>LatinX</w:t>
      </w:r>
      <w:proofErr w:type="spellEnd"/>
      <w:r>
        <w:t xml:space="preserve"> culture in the US and Latin America in relation to their contexts of production</w:t>
      </w:r>
    </w:p>
    <w:p w14:paraId="55502FD9" w14:textId="17E52CDA" w:rsidR="008B553C" w:rsidRDefault="008B553C" w:rsidP="0024538C">
      <w:pPr>
        <w:numPr>
          <w:ilvl w:val="0"/>
          <w:numId w:val="2"/>
        </w:numPr>
      </w:pPr>
      <w:r w:rsidRPr="008B553C">
        <w:t>Develop content and discourse analysis skills</w:t>
      </w:r>
    </w:p>
    <w:p w14:paraId="293F4EC2" w14:textId="48BD083C" w:rsidR="008B553C" w:rsidRPr="008B553C" w:rsidRDefault="008B553C" w:rsidP="008B553C">
      <w:pPr>
        <w:numPr>
          <w:ilvl w:val="0"/>
          <w:numId w:val="2"/>
        </w:numPr>
      </w:pPr>
      <w:r>
        <w:t>Develop multi-media production skills</w:t>
      </w:r>
      <w:r w:rsidR="0024538C">
        <w:t xml:space="preserve"> for Spanish-language-focused work</w:t>
      </w:r>
    </w:p>
    <w:p w14:paraId="51E299D5" w14:textId="56725010" w:rsidR="008B553C" w:rsidRDefault="008B553C" w:rsidP="004132FF">
      <w:pPr>
        <w:numPr>
          <w:ilvl w:val="0"/>
          <w:numId w:val="2"/>
        </w:numPr>
      </w:pPr>
      <w:r w:rsidRPr="008B553C">
        <w:t>Understand how the Internet and multimedia platforms offer new alternativ</w:t>
      </w:r>
      <w:r>
        <w:t>es for the development of cross-cultural communication</w:t>
      </w:r>
    </w:p>
    <w:p w14:paraId="26875A9A" w14:textId="036D3914" w:rsidR="003D6E10" w:rsidRPr="008120AB" w:rsidRDefault="003D6E10" w:rsidP="003D6E10">
      <w:pPr>
        <w:pStyle w:val="ListParagraph"/>
        <w:numPr>
          <w:ilvl w:val="0"/>
          <w:numId w:val="2"/>
        </w:numPr>
        <w:spacing w:after="160" w:line="259" w:lineRule="auto"/>
      </w:pPr>
      <w:r w:rsidRPr="008120AB">
        <w:t>Develop an understanding of historical and cultural contexts related to various regions, including the impact of globalization</w:t>
      </w:r>
      <w:r>
        <w:t xml:space="preserve"> and cross-cultural communication</w:t>
      </w:r>
      <w:r w:rsidRPr="008120AB">
        <w:t xml:space="preserve"> on economic, pol</w:t>
      </w:r>
      <w:r>
        <w:t>itical, and social development</w:t>
      </w:r>
    </w:p>
    <w:p w14:paraId="7A7646CF" w14:textId="77777777" w:rsidR="003D6E10" w:rsidRDefault="003D6E10" w:rsidP="003D6E10">
      <w:pPr>
        <w:ind w:left="720"/>
      </w:pPr>
    </w:p>
    <w:p w14:paraId="5F78455B" w14:textId="77777777" w:rsidR="008B553C" w:rsidRDefault="008B553C" w:rsidP="004132FF"/>
    <w:p w14:paraId="3516C7E1" w14:textId="77777777" w:rsidR="00D67CAF" w:rsidRPr="00D67CAF" w:rsidRDefault="00D67CAF" w:rsidP="00D67CAF">
      <w:pPr>
        <w:rPr>
          <w:b/>
        </w:rPr>
      </w:pPr>
      <w:r w:rsidRPr="00D67CAF">
        <w:rPr>
          <w:b/>
        </w:rPr>
        <w:t>EVALUATION</w:t>
      </w:r>
    </w:p>
    <w:p w14:paraId="45FED921" w14:textId="77777777" w:rsidR="00D67CAF" w:rsidRPr="00D67CAF" w:rsidRDefault="00D67CAF" w:rsidP="00D67CAF">
      <w:pPr>
        <w:rPr>
          <w:b/>
        </w:rPr>
      </w:pPr>
    </w:p>
    <w:p w14:paraId="5CDCB163" w14:textId="77777777" w:rsidR="00D67CAF" w:rsidRPr="00D67CAF" w:rsidRDefault="00D67CAF" w:rsidP="00D67CAF">
      <w:r w:rsidRPr="00D67CAF">
        <w:t>Participation: 10%</w:t>
      </w:r>
    </w:p>
    <w:p w14:paraId="198DFA1C" w14:textId="7DAA7553" w:rsidR="00D67CAF" w:rsidRPr="00D67CAF" w:rsidRDefault="00B97DCD" w:rsidP="00D67CAF">
      <w:r>
        <w:t>Writing assignments (2): 20</w:t>
      </w:r>
      <w:r w:rsidR="00D67CAF" w:rsidRPr="00D67CAF">
        <w:t>%</w:t>
      </w:r>
    </w:p>
    <w:p w14:paraId="7EE510C8" w14:textId="34C1C99C" w:rsidR="00B97DCD" w:rsidRDefault="00B97DCD" w:rsidP="00D67CAF">
      <w:r>
        <w:t>Oral presentation: 10%</w:t>
      </w:r>
    </w:p>
    <w:p w14:paraId="5BBF3C8D" w14:textId="30B597BA" w:rsidR="00D67CAF" w:rsidRPr="00D67CAF" w:rsidRDefault="00B97DCD" w:rsidP="00D67CAF">
      <w:r>
        <w:lastRenderedPageBreak/>
        <w:t>Mid-term exam</w:t>
      </w:r>
      <w:r w:rsidR="00D67CAF" w:rsidRPr="00D67CAF">
        <w:t>: 10%</w:t>
      </w:r>
    </w:p>
    <w:p w14:paraId="11360311" w14:textId="60204B30" w:rsidR="00B97DCD" w:rsidRDefault="00B97DCD" w:rsidP="00D67CAF">
      <w:r>
        <w:t>Podcast project: 25%</w:t>
      </w:r>
    </w:p>
    <w:p w14:paraId="5282D466" w14:textId="48DE3F7A" w:rsidR="00D67CAF" w:rsidRPr="00D67CAF" w:rsidRDefault="00B97DCD" w:rsidP="00D67CAF">
      <w:r>
        <w:t xml:space="preserve">Video </w:t>
      </w:r>
      <w:r w:rsidR="004F6831">
        <w:t>project</w:t>
      </w:r>
      <w:r>
        <w:t>: 25</w:t>
      </w:r>
      <w:r w:rsidR="00D67CAF" w:rsidRPr="00D67CAF">
        <w:t>%</w:t>
      </w:r>
    </w:p>
    <w:p w14:paraId="0BBA917D" w14:textId="77777777" w:rsidR="00B97DCD" w:rsidRDefault="00B97DCD" w:rsidP="004F6831">
      <w:pPr>
        <w:rPr>
          <w:b/>
        </w:rPr>
      </w:pPr>
    </w:p>
    <w:p w14:paraId="2C934F92" w14:textId="77777777" w:rsidR="004F6831" w:rsidRPr="004F6831" w:rsidRDefault="004F6831" w:rsidP="004F6831">
      <w:pPr>
        <w:rPr>
          <w:b/>
        </w:rPr>
      </w:pPr>
      <w:r w:rsidRPr="004F6831">
        <w:rPr>
          <w:b/>
        </w:rPr>
        <w:t>Participation (10%):</w:t>
      </w:r>
    </w:p>
    <w:p w14:paraId="2A6058E6" w14:textId="77777777" w:rsidR="004F6831" w:rsidRPr="004F6831" w:rsidRDefault="004F6831" w:rsidP="004F6831">
      <w:r w:rsidRPr="004F6831">
        <w:t xml:space="preserve">Active participation in class is essential. The student is required to complete the readings before each class, watch any assigned videos or materials, do homework, and read his/her notes before the discussions. While this grade is the most subjective one of the class, students’ interventions are evaluated in terms of accuracy and depth of content (40%), clarity and correction of language (40%), and respectful attitude towards the class and the instructor (20%). </w:t>
      </w:r>
    </w:p>
    <w:p w14:paraId="4D3F469F" w14:textId="77777777" w:rsidR="004F6831" w:rsidRPr="004F6831" w:rsidRDefault="004F6831" w:rsidP="004F6831"/>
    <w:p w14:paraId="0F851E27" w14:textId="77777777" w:rsidR="004F6831" w:rsidRPr="004F6831" w:rsidRDefault="004F6831" w:rsidP="004F6831">
      <w:pPr>
        <w:rPr>
          <w:b/>
        </w:rPr>
      </w:pPr>
      <w:r w:rsidRPr="004F6831">
        <w:rPr>
          <w:b/>
        </w:rPr>
        <w:t xml:space="preserve">*Required readings will be available on T-Square or the professor will send them by email or hand them in class. </w:t>
      </w:r>
    </w:p>
    <w:p w14:paraId="00E27039" w14:textId="77777777" w:rsidR="004F6831" w:rsidRPr="004F6831" w:rsidRDefault="004F6831" w:rsidP="004F6831">
      <w:pPr>
        <w:rPr>
          <w:b/>
        </w:rPr>
      </w:pPr>
    </w:p>
    <w:p w14:paraId="09F7FB13" w14:textId="43AFE749" w:rsidR="004F6831" w:rsidRPr="004F6831" w:rsidRDefault="004F6831" w:rsidP="004F6831">
      <w:r w:rsidRPr="004F6831">
        <w:t>*Students will be updated on their grades on T-Square</w:t>
      </w:r>
      <w:r w:rsidR="0024538C">
        <w:t xml:space="preserve"> weekly</w:t>
      </w:r>
      <w:r w:rsidRPr="004F6831">
        <w:t xml:space="preserve">. </w:t>
      </w:r>
    </w:p>
    <w:p w14:paraId="0967BC82" w14:textId="77777777" w:rsidR="004F6831" w:rsidRPr="004F6831" w:rsidRDefault="004F6831" w:rsidP="004F6831">
      <w:pPr>
        <w:rPr>
          <w:b/>
        </w:rPr>
      </w:pPr>
    </w:p>
    <w:p w14:paraId="6BB77378" w14:textId="77777777" w:rsidR="004F6831" w:rsidRPr="004F6831" w:rsidRDefault="004F6831" w:rsidP="004F6831">
      <w:pPr>
        <w:rPr>
          <w:b/>
        </w:rPr>
      </w:pPr>
      <w:r w:rsidRPr="004F6831">
        <w:rPr>
          <w:b/>
        </w:rPr>
        <w:t>Written assignments (20%):</w:t>
      </w:r>
    </w:p>
    <w:p w14:paraId="77D5B98A" w14:textId="77777777" w:rsidR="004F6831" w:rsidRPr="004F6831" w:rsidRDefault="004F6831" w:rsidP="004F6831">
      <w:r w:rsidRPr="004F6831">
        <w:t xml:space="preserve">Students will submit two written assignments during the semester (the deadlines are in the syllabus). Grades will be based on: 1) ability to follow the instructions of the assignment and use the techniques and readings explained in class (40%); 2) clear writing and use of correct academic language (40%); 3) citations of all pertinent sources and including bibliography (20%). Late assignments will not be accepted. Not submitting an assignment will result in a grade of zero. </w:t>
      </w:r>
    </w:p>
    <w:p w14:paraId="5D3BDDCA" w14:textId="77777777" w:rsidR="004F6831" w:rsidRPr="004F6831" w:rsidRDefault="004F6831" w:rsidP="004F6831"/>
    <w:p w14:paraId="2D0E1D67" w14:textId="77777777" w:rsidR="00B97DCD" w:rsidRPr="00B97DCD" w:rsidRDefault="00B97DCD" w:rsidP="00B97DCD">
      <w:pPr>
        <w:rPr>
          <w:b/>
        </w:rPr>
      </w:pPr>
      <w:r w:rsidRPr="00B97DCD">
        <w:rPr>
          <w:b/>
        </w:rPr>
        <w:t>Mid-term Exam (10%):</w:t>
      </w:r>
    </w:p>
    <w:p w14:paraId="118AC0F4" w14:textId="77777777" w:rsidR="00B97DCD" w:rsidRPr="00B97DCD" w:rsidRDefault="00B97DCD" w:rsidP="00B97DCD">
      <w:r w:rsidRPr="00B97DCD">
        <w:t>The mid-term includes all the topics discussed in class. If a student misses the exam without previous notification and official excuse, they will receive a grade of zero.</w:t>
      </w:r>
    </w:p>
    <w:p w14:paraId="0CB0880E" w14:textId="77777777" w:rsidR="00B97DCD" w:rsidRDefault="00B97DCD" w:rsidP="004F6831">
      <w:pPr>
        <w:rPr>
          <w:b/>
        </w:rPr>
      </w:pPr>
    </w:p>
    <w:p w14:paraId="153E90CF" w14:textId="32EEE04B" w:rsidR="004F6831" w:rsidRPr="004F6831" w:rsidRDefault="004F6831" w:rsidP="004F6831">
      <w:pPr>
        <w:rPr>
          <w:b/>
        </w:rPr>
      </w:pPr>
      <w:r w:rsidRPr="004F6831">
        <w:rPr>
          <w:b/>
        </w:rPr>
        <w:t>Or</w:t>
      </w:r>
      <w:r w:rsidR="00B97DCD">
        <w:rPr>
          <w:b/>
        </w:rPr>
        <w:t>al presentation</w:t>
      </w:r>
      <w:r w:rsidRPr="004F6831">
        <w:rPr>
          <w:b/>
        </w:rPr>
        <w:t xml:space="preserve"> in class (</w:t>
      </w:r>
      <w:r w:rsidR="00B97DCD">
        <w:rPr>
          <w:b/>
        </w:rPr>
        <w:t>1</w:t>
      </w:r>
      <w:r w:rsidR="0041363A">
        <w:rPr>
          <w:b/>
        </w:rPr>
        <w:t>0</w:t>
      </w:r>
      <w:r w:rsidRPr="004F6831">
        <w:rPr>
          <w:b/>
        </w:rPr>
        <w:t>%)</w:t>
      </w:r>
    </w:p>
    <w:p w14:paraId="12481D82" w14:textId="6111A30A" w:rsidR="00F229B6" w:rsidRPr="008C7BE0" w:rsidRDefault="00B97DCD" w:rsidP="0024538C">
      <w:r>
        <w:t xml:space="preserve">Students will prepare one oral presentation </w:t>
      </w:r>
      <w:r w:rsidR="005075E8">
        <w:t>of</w:t>
      </w:r>
      <w:r w:rsidR="005075E8" w:rsidRPr="004F6831">
        <w:t xml:space="preserve"> approximately</w:t>
      </w:r>
      <w:r w:rsidR="005075E8">
        <w:t xml:space="preserve"> fifteen minutes</w:t>
      </w:r>
      <w:r w:rsidR="005075E8">
        <w:t xml:space="preserve"> </w:t>
      </w:r>
      <w:r>
        <w:t>during the semester</w:t>
      </w:r>
      <w:r w:rsidR="0041363A">
        <w:t xml:space="preserve">. It will be a critical analysis of a digital media outlet that covers international arts &amp; culture in the US.  </w:t>
      </w:r>
      <w:r w:rsidR="004F6831" w:rsidRPr="004F6831">
        <w:t>Specific ins</w:t>
      </w:r>
      <w:r w:rsidR="0041363A">
        <w:t>tructions will be offered two weeks</w:t>
      </w:r>
      <w:r w:rsidR="00F229B6">
        <w:t xml:space="preserve"> in advance</w:t>
      </w:r>
      <w:r w:rsidR="00F229B6" w:rsidRPr="008C7BE0">
        <w:t>.</w:t>
      </w:r>
      <w:r w:rsidR="00F229B6">
        <w:t xml:space="preserve"> A rubric for the oral presentations will be uploaded in T-Square. The rubric considers the following aspects: Introduction (10%), Body of Content (40%), Conclusions (10%), </w:t>
      </w:r>
      <w:proofErr w:type="spellStart"/>
      <w:r w:rsidR="00F229B6">
        <w:t>Powerpoint</w:t>
      </w:r>
      <w:proofErr w:type="spellEnd"/>
      <w:r w:rsidR="00F229B6">
        <w:t xml:space="preserve"> (10%), Delivery (30%). </w:t>
      </w:r>
      <w:r w:rsidR="0024538C">
        <w:t>The</w:t>
      </w:r>
      <w:r w:rsidR="0024538C" w:rsidRPr="008C7BE0">
        <w:t xml:space="preserve"> </w:t>
      </w:r>
      <w:r w:rsidR="00F229B6" w:rsidRPr="008C7BE0">
        <w:t xml:space="preserve">presentation is </w:t>
      </w:r>
      <w:r w:rsidR="00F229B6">
        <w:t>10</w:t>
      </w:r>
      <w:r w:rsidR="00F229B6" w:rsidRPr="008C7BE0">
        <w:t xml:space="preserve">% of the total grade. Students should use PowerPoint or other similar visual aids in their presentations and generate interaction with the class. </w:t>
      </w:r>
    </w:p>
    <w:p w14:paraId="4776D31F" w14:textId="77777777" w:rsidR="004F6831" w:rsidRPr="004F6831" w:rsidRDefault="004F6831" w:rsidP="004F6831">
      <w:pPr>
        <w:rPr>
          <w:b/>
        </w:rPr>
      </w:pPr>
    </w:p>
    <w:p w14:paraId="348E214E" w14:textId="29130A0A" w:rsidR="004F6831" w:rsidRDefault="0041363A" w:rsidP="004F6831">
      <w:pPr>
        <w:rPr>
          <w:b/>
        </w:rPr>
      </w:pPr>
      <w:r>
        <w:rPr>
          <w:b/>
        </w:rPr>
        <w:t>Podcast</w:t>
      </w:r>
      <w:r w:rsidR="004F6831">
        <w:rPr>
          <w:b/>
        </w:rPr>
        <w:t xml:space="preserve"> Project</w:t>
      </w:r>
      <w:r>
        <w:rPr>
          <w:b/>
        </w:rPr>
        <w:t xml:space="preserve"> (25%)</w:t>
      </w:r>
    </w:p>
    <w:p w14:paraId="3E05B925" w14:textId="027F41F1" w:rsidR="00F229B6" w:rsidRDefault="0041363A" w:rsidP="0024538C">
      <w:r>
        <w:t xml:space="preserve">Students will research an assigned topic related to Latin(o) American arts &amp; </w:t>
      </w:r>
      <w:r w:rsidR="00F229B6">
        <w:t>culture, and</w:t>
      </w:r>
      <w:r>
        <w:t xml:space="preserve"> will produce a 30-minute podcast about it. </w:t>
      </w:r>
      <w:r w:rsidRPr="0041363A">
        <w:t xml:space="preserve">The topic </w:t>
      </w:r>
      <w:r>
        <w:t>and the podcast outline need</w:t>
      </w:r>
      <w:r w:rsidRPr="0041363A">
        <w:t xml:space="preserve"> to be approved by the professor beforehand.</w:t>
      </w:r>
      <w:r>
        <w:t xml:space="preserve"> </w:t>
      </w:r>
      <w:r w:rsidR="003270E7" w:rsidRPr="003270E7">
        <w:t xml:space="preserve">Specific instructions, and a rubric for the </w:t>
      </w:r>
      <w:r w:rsidR="00F229B6">
        <w:t xml:space="preserve">podcast project </w:t>
      </w:r>
      <w:r w:rsidR="003270E7" w:rsidRPr="003270E7">
        <w:t>will be uploaded in T-Square in advance.</w:t>
      </w:r>
      <w:r w:rsidR="00F229B6">
        <w:t xml:space="preserve"> The rubric considers the following aspects: Design of the project (25%), Body of Content (40%), Production Quality (35%).  </w:t>
      </w:r>
    </w:p>
    <w:p w14:paraId="1DA3FBAB" w14:textId="77777777" w:rsidR="00F229B6" w:rsidRDefault="00F229B6" w:rsidP="003270E7"/>
    <w:p w14:paraId="695D3049" w14:textId="6FB4CFDB" w:rsidR="004F6831" w:rsidRDefault="004F6831" w:rsidP="004F6831"/>
    <w:p w14:paraId="0696F149" w14:textId="67B32036" w:rsidR="0041363A" w:rsidRPr="0041363A" w:rsidRDefault="0041363A" w:rsidP="004F6831">
      <w:pPr>
        <w:rPr>
          <w:b/>
        </w:rPr>
      </w:pPr>
      <w:r w:rsidRPr="0041363A">
        <w:rPr>
          <w:b/>
        </w:rPr>
        <w:t>Video Project (25%):</w:t>
      </w:r>
    </w:p>
    <w:p w14:paraId="29609AF8" w14:textId="67115DEA" w:rsidR="00F229B6" w:rsidRDefault="0041363A" w:rsidP="0024538C">
      <w:r>
        <w:t xml:space="preserve">Students will produce two short video interviews with local characters that participate actively in the arts </w:t>
      </w:r>
      <w:r w:rsidR="0024538C">
        <w:t xml:space="preserve">and </w:t>
      </w:r>
      <w:r>
        <w:t>culture scene of Atlanta. The interviewees, and list of questions need</w:t>
      </w:r>
      <w:r w:rsidRPr="0041363A">
        <w:t xml:space="preserve"> to be approved by the professor beforehand.</w:t>
      </w:r>
      <w:r>
        <w:t xml:space="preserve"> </w:t>
      </w:r>
      <w:r w:rsidR="00F229B6" w:rsidRPr="003270E7">
        <w:t xml:space="preserve">Specific instructions, and a rubric for the </w:t>
      </w:r>
      <w:r w:rsidR="00F229B6">
        <w:t xml:space="preserve">video project </w:t>
      </w:r>
      <w:r w:rsidR="00F229B6" w:rsidRPr="003270E7">
        <w:t>will be uploaded in T-Square in advance.</w:t>
      </w:r>
      <w:r w:rsidR="00F229B6">
        <w:t xml:space="preserve"> The rubric considers the following aspects: Design of the project (25%), Body of Content (40%), Production Quality (35%).  </w:t>
      </w:r>
    </w:p>
    <w:p w14:paraId="234D513B" w14:textId="77777777" w:rsidR="003270E7" w:rsidRDefault="003270E7" w:rsidP="004F6831"/>
    <w:p w14:paraId="057DE026" w14:textId="0A2A0AA2" w:rsidR="00B53489" w:rsidRPr="00B53489" w:rsidRDefault="00B53489" w:rsidP="004F6831">
      <w:pPr>
        <w:rPr>
          <w:b/>
        </w:rPr>
      </w:pPr>
      <w:r w:rsidRPr="00CC7040">
        <w:rPr>
          <w:b/>
          <w:highlight w:val="yellow"/>
        </w:rPr>
        <w:t>*Students taking this class at the 6000-level will be producing one more podcast and one more video as part of their grade. The distribution of grade percentages remains the same for both graduates and undergraduates.</w:t>
      </w:r>
      <w:r w:rsidRPr="00B53489">
        <w:rPr>
          <w:b/>
        </w:rPr>
        <w:t xml:space="preserve"> </w:t>
      </w:r>
    </w:p>
    <w:p w14:paraId="490CC68E" w14:textId="77777777" w:rsidR="00B53489" w:rsidRPr="003270E7" w:rsidRDefault="00B53489" w:rsidP="004F6831"/>
    <w:p w14:paraId="37123D22" w14:textId="77777777" w:rsidR="004F6831" w:rsidRPr="004F6831" w:rsidRDefault="004F6831" w:rsidP="004F6831">
      <w:pPr>
        <w:rPr>
          <w:b/>
        </w:rPr>
      </w:pPr>
      <w:r w:rsidRPr="004F6831">
        <w:rPr>
          <w:b/>
        </w:rPr>
        <w:t>Important class guidelines:</w:t>
      </w:r>
    </w:p>
    <w:p w14:paraId="51C0084F" w14:textId="77777777" w:rsidR="004F6831" w:rsidRPr="004F6831" w:rsidRDefault="004F6831" w:rsidP="004F6831"/>
    <w:p w14:paraId="4F0B9910" w14:textId="15C29C07" w:rsidR="004F6831" w:rsidRPr="004F6831" w:rsidRDefault="004F6831" w:rsidP="004F6831">
      <w:r w:rsidRPr="004F6831">
        <w:t>* All papers in the</w:t>
      </w:r>
      <w:r w:rsidR="001C2FAC">
        <w:t xml:space="preserve"> course should be typed, double-</w:t>
      </w:r>
      <w:r w:rsidRPr="004F6831">
        <w:t xml:space="preserve">spaced, 12-point font. </w:t>
      </w:r>
    </w:p>
    <w:p w14:paraId="0AFBD6E7" w14:textId="77777777" w:rsidR="004F6831" w:rsidRPr="004F6831" w:rsidRDefault="004F6831" w:rsidP="004F6831"/>
    <w:p w14:paraId="7A701875" w14:textId="77777777" w:rsidR="004F6831" w:rsidRPr="004F6831" w:rsidRDefault="004F6831" w:rsidP="004F6831">
      <w:r w:rsidRPr="004F6831">
        <w:t xml:space="preserve">* Students should not use cell-phones or similar devices in class, except with the professor’s authorization. </w:t>
      </w:r>
    </w:p>
    <w:p w14:paraId="396737B7" w14:textId="77777777" w:rsidR="004F6831" w:rsidRPr="004F6831" w:rsidRDefault="004F6831" w:rsidP="004F6831"/>
    <w:p w14:paraId="47D14105" w14:textId="77777777" w:rsidR="004F6831" w:rsidRPr="004F6831" w:rsidRDefault="004F6831" w:rsidP="004F6831">
      <w:pPr>
        <w:rPr>
          <w:b/>
        </w:rPr>
      </w:pPr>
      <w:r w:rsidRPr="004F6831">
        <w:rPr>
          <w:b/>
        </w:rPr>
        <w:t xml:space="preserve">Attendance: </w:t>
      </w:r>
    </w:p>
    <w:p w14:paraId="41B838FA" w14:textId="4C5C56E3" w:rsidR="004F6831" w:rsidRDefault="004F6831" w:rsidP="004F6831">
      <w:r w:rsidRPr="004F6831">
        <w:t>Attendance to class is mandatory and essential. Three absences without a formal excuse will result in a 5-point deduction of the final grade. Any additional absence will result in an additional 3-point deduction of the final grade. Students should arrive on time; two tardy arrivals will be counted as an absence from the course. If a student misses class, it is his/her responsibility to stay updated on the contents and homework of the course. Official absences are allowed following the Institute guidelines: “Students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r w:rsidR="005075E8" w:rsidRPr="005075E8">
        <w:t>http://www.catalog.gatech.edu/rules/4/</w:t>
      </w:r>
    </w:p>
    <w:p w14:paraId="0D7E1A22" w14:textId="77777777" w:rsidR="005075E8" w:rsidRDefault="005075E8" w:rsidP="004F6831">
      <w:bookmarkStart w:id="0" w:name="_GoBack"/>
      <w:bookmarkEnd w:id="0"/>
    </w:p>
    <w:p w14:paraId="14AF4716" w14:textId="2346CB38" w:rsidR="00BD6F5D" w:rsidRDefault="00BD6F5D" w:rsidP="004F6831"/>
    <w:p w14:paraId="6DEEEDF8" w14:textId="2AD7BD6C" w:rsidR="00BD6F5D" w:rsidRDefault="00BD6F5D" w:rsidP="004F6831">
      <w:r w:rsidRPr="00BD6F5D">
        <w:rPr>
          <w:b/>
          <w:bCs/>
        </w:rPr>
        <w:t>Disability Services</w:t>
      </w:r>
      <w:r>
        <w:t xml:space="preserve">: </w:t>
      </w:r>
    </w:p>
    <w:p w14:paraId="318A92FB" w14:textId="13720BFC" w:rsidR="00BD6F5D" w:rsidRPr="004F6831" w:rsidRDefault="00BD6F5D" w:rsidP="00BD6F5D">
      <w:r>
        <w:rPr>
          <w:lang w:val="en"/>
        </w:rPr>
        <w:t xml:space="preserve">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 Students and prospective students who wish to learn more about accommodations for students with disabilities should contact: Office of Disability Services Suite 221 </w:t>
      </w:r>
      <w:proofErr w:type="spellStart"/>
      <w:r>
        <w:rPr>
          <w:lang w:val="en"/>
        </w:rPr>
        <w:t>Smithgall</w:t>
      </w:r>
      <w:proofErr w:type="spellEnd"/>
      <w:r>
        <w:rPr>
          <w:lang w:val="en"/>
        </w:rPr>
        <w:t xml:space="preserve"> Student Services Building Georgia Institute of </w:t>
      </w:r>
      <w:r>
        <w:rPr>
          <w:lang w:val="en"/>
        </w:rPr>
        <w:lastRenderedPageBreak/>
        <w:t xml:space="preserve">Technology Atlanta, Georgia 30332-0285 call 404.894.2563 (voice) or 404.894.1664 (TTY) visit </w:t>
      </w:r>
      <w:hyperlink r:id="rId5" w:history="1">
        <w:r w:rsidRPr="00964ED1">
          <w:rPr>
            <w:rStyle w:val="Hyperlink"/>
            <w:lang w:val="en"/>
          </w:rPr>
          <w:t>http://disabilityservices.gatech.edu</w:t>
        </w:r>
      </w:hyperlink>
      <w:r>
        <w:rPr>
          <w:lang w:val="en"/>
        </w:rPr>
        <w:t xml:space="preserve">  email </w:t>
      </w:r>
      <w:hyperlink r:id="rId6" w:history="1">
        <w:r w:rsidRPr="00964ED1">
          <w:rPr>
            <w:rStyle w:val="Hyperlink"/>
            <w:lang w:val="en"/>
          </w:rPr>
          <w:t>dsinfo@gatech.edu</w:t>
        </w:r>
      </w:hyperlink>
      <w:r>
        <w:rPr>
          <w:lang w:val="en"/>
        </w:rPr>
        <w:t>.</w:t>
      </w:r>
    </w:p>
    <w:p w14:paraId="66A61B9B" w14:textId="77777777" w:rsidR="00C4294A" w:rsidRDefault="00C4294A"/>
    <w:p w14:paraId="32BC2C40" w14:textId="6366E91B" w:rsidR="00C4294A" w:rsidRDefault="00CB07AB">
      <w:r>
        <w:t>Suggested Books/Readings</w:t>
      </w:r>
    </w:p>
    <w:p w14:paraId="19BC2F15" w14:textId="77777777" w:rsidR="00CB07AB" w:rsidRDefault="00CB07AB"/>
    <w:p w14:paraId="4B3D0BC4" w14:textId="77777777" w:rsidR="00CB07AB" w:rsidRDefault="00CB07AB" w:rsidP="00CB07AB">
      <w:pPr>
        <w:numPr>
          <w:ilvl w:val="0"/>
          <w:numId w:val="3"/>
        </w:numPr>
        <w:rPr>
          <w:lang w:val="es-ES_tradnl"/>
        </w:rPr>
      </w:pPr>
      <w:r w:rsidRPr="00CB07AB">
        <w:rPr>
          <w:lang w:val="es-ES_tradnl"/>
        </w:rPr>
        <w:t>Diccionario de la Lengua Española</w:t>
      </w:r>
    </w:p>
    <w:p w14:paraId="004FD60D" w14:textId="59DC9255" w:rsidR="00DB0F2E" w:rsidRDefault="00DB0F2E" w:rsidP="00CB07AB">
      <w:pPr>
        <w:numPr>
          <w:ilvl w:val="0"/>
          <w:numId w:val="3"/>
        </w:numPr>
        <w:rPr>
          <w:lang w:val="es-ES_tradnl"/>
        </w:rPr>
      </w:pPr>
      <w:r>
        <w:rPr>
          <w:lang w:val="es-ES_tradnl"/>
        </w:rPr>
        <w:t xml:space="preserve">The </w:t>
      </w:r>
      <w:proofErr w:type="spellStart"/>
      <w:r>
        <w:rPr>
          <w:lang w:val="es-ES_tradnl"/>
        </w:rPr>
        <w:t>Associated</w:t>
      </w:r>
      <w:proofErr w:type="spellEnd"/>
      <w:r>
        <w:rPr>
          <w:lang w:val="es-ES_tradnl"/>
        </w:rPr>
        <w:t xml:space="preserve"> </w:t>
      </w:r>
      <w:proofErr w:type="spellStart"/>
      <w:r>
        <w:rPr>
          <w:lang w:val="es-ES_tradnl"/>
        </w:rPr>
        <w:t>Press</w:t>
      </w:r>
      <w:proofErr w:type="spellEnd"/>
      <w:r>
        <w:rPr>
          <w:lang w:val="es-ES_tradnl"/>
        </w:rPr>
        <w:t xml:space="preserve"> </w:t>
      </w:r>
      <w:proofErr w:type="spellStart"/>
      <w:r>
        <w:rPr>
          <w:lang w:val="es-ES_tradnl"/>
        </w:rPr>
        <w:t>Stylebook</w:t>
      </w:r>
      <w:proofErr w:type="spellEnd"/>
    </w:p>
    <w:p w14:paraId="76BD5E6E" w14:textId="091F1E66" w:rsidR="00DB0F2E" w:rsidRPr="0024538C" w:rsidRDefault="00A448DF" w:rsidP="00CB07AB">
      <w:pPr>
        <w:numPr>
          <w:ilvl w:val="0"/>
          <w:numId w:val="3"/>
        </w:numPr>
      </w:pPr>
      <w:r w:rsidRPr="0024538C">
        <w:t>The Elements of Style (Strunk &amp; White, any edition)</w:t>
      </w:r>
    </w:p>
    <w:p w14:paraId="18D1E8FF" w14:textId="47E43808" w:rsidR="00A448DF" w:rsidRDefault="00A448DF" w:rsidP="00CB07AB">
      <w:pPr>
        <w:numPr>
          <w:ilvl w:val="0"/>
          <w:numId w:val="3"/>
        </w:numPr>
        <w:rPr>
          <w:lang w:val="es-ES_tradnl"/>
        </w:rPr>
      </w:pPr>
      <w:r>
        <w:rPr>
          <w:lang w:val="es-ES_tradnl"/>
        </w:rPr>
        <w:t>El Estilo del Periodista (Alex Grijelmo)</w:t>
      </w:r>
    </w:p>
    <w:p w14:paraId="40D2091E" w14:textId="3E41160A" w:rsidR="00A448DF" w:rsidRPr="0024538C" w:rsidRDefault="00A448DF" w:rsidP="00CB07AB">
      <w:pPr>
        <w:numPr>
          <w:ilvl w:val="0"/>
          <w:numId w:val="3"/>
        </w:numPr>
      </w:pPr>
      <w:r w:rsidRPr="0024538C">
        <w:t xml:space="preserve">The New York Times Reader: Arts &amp; Culture (edited by Don </w:t>
      </w:r>
      <w:proofErr w:type="spellStart"/>
      <w:r w:rsidRPr="0024538C">
        <w:t>McCleese</w:t>
      </w:r>
      <w:proofErr w:type="spellEnd"/>
      <w:r w:rsidRPr="0024538C">
        <w:t>)</w:t>
      </w:r>
    </w:p>
    <w:p w14:paraId="6C639E63" w14:textId="61F75034" w:rsidR="00A448DF" w:rsidRPr="0024538C" w:rsidRDefault="00A448DF" w:rsidP="00CB07AB">
      <w:pPr>
        <w:numPr>
          <w:ilvl w:val="0"/>
          <w:numId w:val="3"/>
        </w:numPr>
      </w:pPr>
      <w:r w:rsidRPr="0024538C">
        <w:t>Cross-Cultural Journalism: Communicating Strategically About Diversity (edited by Maria Len-Rios and Earnest Perry).</w:t>
      </w:r>
    </w:p>
    <w:p w14:paraId="3435707C" w14:textId="0129154D" w:rsidR="00A448DF" w:rsidRPr="0024538C" w:rsidRDefault="00A448DF" w:rsidP="00CB07AB">
      <w:pPr>
        <w:numPr>
          <w:ilvl w:val="0"/>
          <w:numId w:val="3"/>
        </w:numPr>
      </w:pPr>
      <w:r w:rsidRPr="0024538C">
        <w:t>News Writing &amp; Reporting (The Missouri Group)</w:t>
      </w:r>
    </w:p>
    <w:p w14:paraId="77FA73AE" w14:textId="77777777" w:rsidR="00C4294A" w:rsidRDefault="00C4294A"/>
    <w:p w14:paraId="5E34D1A5" w14:textId="77777777" w:rsidR="00C4294A" w:rsidRDefault="00C4294A"/>
    <w:p w14:paraId="2B5B9576" w14:textId="77777777" w:rsidR="00C4294A" w:rsidRDefault="00C4294A"/>
    <w:p w14:paraId="7381A6A2" w14:textId="77777777" w:rsidR="00C4294A" w:rsidRDefault="00C4294A"/>
    <w:p w14:paraId="4FE27BBA" w14:textId="77777777" w:rsidR="00C4294A" w:rsidRDefault="00C4294A"/>
    <w:p w14:paraId="5AF83DEC" w14:textId="77777777" w:rsidR="00CB07AB" w:rsidRDefault="00CB07AB"/>
    <w:p w14:paraId="67CCBB2C" w14:textId="77777777" w:rsidR="00A448DF" w:rsidRDefault="00A448DF"/>
    <w:p w14:paraId="7B1010DE" w14:textId="04B1B622" w:rsidR="00C4294A" w:rsidRDefault="004F6831">
      <w:r>
        <w:t>CALENDAR OF THE COURSE</w:t>
      </w:r>
    </w:p>
    <w:p w14:paraId="3DCEA37D" w14:textId="77777777" w:rsidR="00C0455C" w:rsidRDefault="00C0455C"/>
    <w:p w14:paraId="1123A0B4" w14:textId="414C0415" w:rsidR="003D3E9B" w:rsidRDefault="007D4F09">
      <w:r>
        <w:t>Week 1: Cross-Cultural Journalism</w:t>
      </w:r>
    </w:p>
    <w:p w14:paraId="700A1AC6" w14:textId="6E3BCE1D" w:rsidR="007D4F09" w:rsidRDefault="007D4F09">
      <w:r>
        <w:tab/>
        <w:t xml:space="preserve">   </w:t>
      </w:r>
      <w:r w:rsidRPr="007D4F09">
        <w:t>The role of popular culture in socio-political discourse</w:t>
      </w:r>
      <w:r>
        <w:tab/>
      </w:r>
    </w:p>
    <w:p w14:paraId="5B62A9AD" w14:textId="075F1018" w:rsidR="007D4F09" w:rsidRDefault="007D4F09" w:rsidP="007D4F09">
      <w:pPr>
        <w:ind w:left="720"/>
      </w:pPr>
      <w:r>
        <w:t xml:space="preserve">   </w:t>
      </w:r>
      <w:r>
        <w:tab/>
      </w:r>
    </w:p>
    <w:p w14:paraId="64F92F60" w14:textId="24BADA9B" w:rsidR="007D4F09" w:rsidRDefault="007D4F09" w:rsidP="007D4F09">
      <w:r>
        <w:t xml:space="preserve">Week 2: </w:t>
      </w:r>
      <w:r w:rsidRPr="007D4F09">
        <w:t>Latin American Multicultural, Hybrid, and Diverse Societies</w:t>
      </w:r>
      <w:r w:rsidR="00C4294A">
        <w:t xml:space="preserve"> </w:t>
      </w:r>
    </w:p>
    <w:p w14:paraId="7CF9DCF0" w14:textId="15974105" w:rsidR="00C4294A" w:rsidRPr="00C4294A" w:rsidRDefault="00C4294A" w:rsidP="00C4294A">
      <w:pPr>
        <w:ind w:left="720"/>
      </w:pPr>
      <w:r>
        <w:t xml:space="preserve">   </w:t>
      </w:r>
      <w:r w:rsidRPr="00C4294A">
        <w:t>Latino</w:t>
      </w:r>
      <w:r>
        <w:t xml:space="preserve">, </w:t>
      </w:r>
      <w:proofErr w:type="spellStart"/>
      <w:r>
        <w:t>LatinX</w:t>
      </w:r>
      <w:proofErr w:type="spellEnd"/>
      <w:r>
        <w:t>,</w:t>
      </w:r>
      <w:r w:rsidRPr="00C4294A">
        <w:t xml:space="preserve"> &amp; Latin American Culture: Connections &amp; Disconnections</w:t>
      </w:r>
    </w:p>
    <w:p w14:paraId="6A359594" w14:textId="24B83D49" w:rsidR="007D4F09" w:rsidRDefault="007D4F09"/>
    <w:p w14:paraId="01C990AC" w14:textId="6C957B69" w:rsidR="007D4F09" w:rsidRDefault="007D4F09" w:rsidP="007D4F09">
      <w:r>
        <w:t xml:space="preserve">Week 3: </w:t>
      </w:r>
      <w:r w:rsidRPr="007D4F09">
        <w:t>Latin (o) American Culture in the US media</w:t>
      </w:r>
    </w:p>
    <w:p w14:paraId="65E8663F" w14:textId="4BDED49D" w:rsidR="001C2FAC" w:rsidRDefault="001C2FAC" w:rsidP="007D4F09">
      <w:r>
        <w:tab/>
      </w:r>
    </w:p>
    <w:p w14:paraId="3CA530E6" w14:textId="09397568" w:rsidR="007D4F09" w:rsidRDefault="00C4294A" w:rsidP="007D4F09">
      <w:r>
        <w:t>Week 4</w:t>
      </w:r>
      <w:r w:rsidR="007D4F09">
        <w:t>: Covering Arts &amp; Culture</w:t>
      </w:r>
    </w:p>
    <w:p w14:paraId="0C25217B" w14:textId="77777777" w:rsidR="002520BA" w:rsidRPr="002520BA" w:rsidRDefault="002520BA" w:rsidP="002520BA">
      <w:r>
        <w:tab/>
      </w:r>
      <w:r w:rsidRPr="002520BA">
        <w:t>Writing assignment 1</w:t>
      </w:r>
    </w:p>
    <w:p w14:paraId="2E462016" w14:textId="354339F4" w:rsidR="001C2FAC" w:rsidRDefault="001C2FAC" w:rsidP="007D4F09">
      <w:r>
        <w:tab/>
      </w:r>
    </w:p>
    <w:p w14:paraId="24D91DC4" w14:textId="601E449E" w:rsidR="007D4F09" w:rsidRDefault="00C4294A" w:rsidP="007D4F09">
      <w:r>
        <w:t>Week 5</w:t>
      </w:r>
      <w:r w:rsidR="007D4F09">
        <w:t xml:space="preserve">: </w:t>
      </w:r>
      <w:r w:rsidR="007D4F09" w:rsidRPr="007D4F09">
        <w:t>Covering Latin (o) American Arts, Culture &amp; Entertainment: A Guide to Cross-Cultural Coverage</w:t>
      </w:r>
      <w:r w:rsidR="007D4F09">
        <w:t xml:space="preserve"> [</w:t>
      </w:r>
      <w:r w:rsidR="0008248A">
        <w:t>Writing Reviews]</w:t>
      </w:r>
    </w:p>
    <w:p w14:paraId="4C243DEC" w14:textId="77777777" w:rsidR="002520BA" w:rsidRPr="002520BA" w:rsidRDefault="002520BA" w:rsidP="002520BA">
      <w:r>
        <w:tab/>
      </w:r>
      <w:r w:rsidRPr="002520BA">
        <w:t xml:space="preserve">Oral Presentation </w:t>
      </w:r>
    </w:p>
    <w:p w14:paraId="153B4588" w14:textId="6F1322A0" w:rsidR="007D4F09" w:rsidRDefault="007D4F09" w:rsidP="007D4F09"/>
    <w:p w14:paraId="4803FC81" w14:textId="70AF9592" w:rsidR="007D4F09" w:rsidRPr="007D4F09" w:rsidRDefault="00C4294A" w:rsidP="007D4F09">
      <w:r>
        <w:t>Week 6</w:t>
      </w:r>
      <w:r w:rsidR="007D4F09">
        <w:t xml:space="preserve">: </w:t>
      </w:r>
      <w:r w:rsidR="007D4F09" w:rsidRPr="007D4F09">
        <w:t>Covering Latin (o) American Arts, Culture &amp; Entertainment: A Guide to Cross-Cultural Coverage</w:t>
      </w:r>
      <w:r w:rsidR="007D4F09">
        <w:t xml:space="preserve"> [</w:t>
      </w:r>
      <w:r w:rsidR="0008248A">
        <w:t>Interviewing Techniques</w:t>
      </w:r>
      <w:r w:rsidR="007D4F09">
        <w:t>]</w:t>
      </w:r>
    </w:p>
    <w:p w14:paraId="4E980C7C" w14:textId="3A23CFFB" w:rsidR="007D4F09" w:rsidRDefault="007D4F09"/>
    <w:p w14:paraId="4CEDAC1C" w14:textId="7697CD17" w:rsidR="007D4F09" w:rsidRDefault="00C4294A">
      <w:r>
        <w:t>Week 7</w:t>
      </w:r>
      <w:r w:rsidR="007D4F09">
        <w:t xml:space="preserve">: </w:t>
      </w:r>
      <w:r w:rsidR="007D4F09" w:rsidRPr="007D4F09">
        <w:t>Covering Latin (o) American Arts, Culture &amp; Entertainment: A Guide to Cross-Cultural Coverage</w:t>
      </w:r>
      <w:r w:rsidR="007D4F09">
        <w:t xml:space="preserve"> [Writing Reviews]</w:t>
      </w:r>
    </w:p>
    <w:p w14:paraId="181AAFA5" w14:textId="77777777" w:rsidR="007D4F09" w:rsidRDefault="007D4F09"/>
    <w:p w14:paraId="52D0FB52" w14:textId="050C0DA1" w:rsidR="007D4F09" w:rsidRDefault="00C4294A">
      <w:r>
        <w:t>Week 8</w:t>
      </w:r>
      <w:r w:rsidR="007D4F09">
        <w:t xml:space="preserve">: </w:t>
      </w:r>
      <w:r w:rsidR="007D4F09" w:rsidRPr="007D4F09">
        <w:t>Covering Latin (o) American Arts, Culture &amp; Entertainment: A Guide to Cross-Cultural Coverage</w:t>
      </w:r>
      <w:r w:rsidR="007D4F09">
        <w:t xml:space="preserve"> [Video/audio production]</w:t>
      </w:r>
    </w:p>
    <w:p w14:paraId="5CA6F831" w14:textId="0E8DFF29" w:rsidR="007D4F09" w:rsidRDefault="001C2FAC" w:rsidP="001C2FAC">
      <w:pPr>
        <w:ind w:firstLine="720"/>
      </w:pPr>
      <w:r>
        <w:lastRenderedPageBreak/>
        <w:t>Mid-term exam</w:t>
      </w:r>
    </w:p>
    <w:p w14:paraId="6576830A" w14:textId="77777777" w:rsidR="001C2FAC" w:rsidRDefault="001C2FAC"/>
    <w:p w14:paraId="2901C54D" w14:textId="7DE5520C" w:rsidR="00C4294A" w:rsidRPr="00C4294A" w:rsidRDefault="00C4294A" w:rsidP="00C4294A">
      <w:r>
        <w:t>Week 9</w:t>
      </w:r>
      <w:r w:rsidR="007D4F09">
        <w:t xml:space="preserve">: </w:t>
      </w:r>
      <w:r w:rsidRPr="00C4294A">
        <w:t>New Alternative Media Experiments to Narrate the Latin (o) American Realities in the Digital Age</w:t>
      </w:r>
    </w:p>
    <w:p w14:paraId="07AD5C01" w14:textId="68F9DDC7" w:rsidR="00C4294A" w:rsidRDefault="001C2FAC">
      <w:r>
        <w:tab/>
        <w:t>Writing assignment 2</w:t>
      </w:r>
    </w:p>
    <w:p w14:paraId="42FFC373" w14:textId="77777777" w:rsidR="001C2FAC" w:rsidRDefault="001C2FAC"/>
    <w:p w14:paraId="0C8C4C6A" w14:textId="73A76368" w:rsidR="007D4F09" w:rsidRDefault="00C4294A">
      <w:r>
        <w:t xml:space="preserve">Week 10: </w:t>
      </w:r>
      <w:r w:rsidR="007D4F09" w:rsidRPr="007D4F09">
        <w:t>Covering Latin (o) American Arts, Culture &amp; Entertainment: A Guide to Cross-Cultural Coverage</w:t>
      </w:r>
      <w:r w:rsidR="007D4F09">
        <w:t xml:space="preserve"> [Writing for the Web]</w:t>
      </w:r>
    </w:p>
    <w:p w14:paraId="3307B4D7" w14:textId="77777777" w:rsidR="00C4294A" w:rsidRDefault="00C4294A"/>
    <w:p w14:paraId="5C1F2D7A" w14:textId="54BE14AD" w:rsidR="007D4F09" w:rsidRDefault="00C4294A">
      <w:r>
        <w:t>Week 11</w:t>
      </w:r>
      <w:r w:rsidR="007D4F09">
        <w:t xml:space="preserve">: </w:t>
      </w:r>
      <w:r>
        <w:t xml:space="preserve">Bilingual </w:t>
      </w:r>
      <w:r w:rsidR="004F6831">
        <w:t xml:space="preserve">Multi-media </w:t>
      </w:r>
      <w:r w:rsidR="007D4F09">
        <w:t>Projects (vide</w:t>
      </w:r>
      <w:r>
        <w:t>o interviews, stories &amp; podcasts</w:t>
      </w:r>
      <w:r w:rsidR="007D4F09">
        <w:t>)</w:t>
      </w:r>
    </w:p>
    <w:p w14:paraId="611D7AEC" w14:textId="77777777" w:rsidR="004F6831" w:rsidRDefault="004F6831"/>
    <w:p w14:paraId="74EB7AA0" w14:textId="091C8651" w:rsidR="001C2FAC" w:rsidRPr="001C2FAC" w:rsidRDefault="001C2FAC" w:rsidP="001C2FAC">
      <w:r>
        <w:t>Week 12</w:t>
      </w:r>
      <w:r w:rsidRPr="001C2FAC">
        <w:t>: Bilingual Multi-media Projects (video interviews, stories &amp; podcasts)</w:t>
      </w:r>
    </w:p>
    <w:p w14:paraId="5488955D" w14:textId="77777777" w:rsidR="001C2FAC" w:rsidRDefault="001C2FAC" w:rsidP="001C2FAC"/>
    <w:p w14:paraId="2084E518" w14:textId="4EF0C26A" w:rsidR="001C2FAC" w:rsidRPr="001C2FAC" w:rsidRDefault="001C2FAC" w:rsidP="001C2FAC">
      <w:r>
        <w:t>Week 13</w:t>
      </w:r>
      <w:r w:rsidRPr="001C2FAC">
        <w:t>: Bilingual Multi-media Projects (video interviews, stories &amp; podcasts)</w:t>
      </w:r>
    </w:p>
    <w:p w14:paraId="26598D25" w14:textId="26A407AD" w:rsidR="001C2FAC" w:rsidRDefault="001C2FAC" w:rsidP="001C2FAC">
      <w:r>
        <w:tab/>
      </w:r>
      <w:r w:rsidR="002520BA">
        <w:t>Video Project</w:t>
      </w:r>
    </w:p>
    <w:p w14:paraId="72BA5141" w14:textId="77777777" w:rsidR="001C2FAC" w:rsidRDefault="001C2FAC" w:rsidP="001C2FAC"/>
    <w:p w14:paraId="763A7348" w14:textId="33C86292" w:rsidR="001C2FAC" w:rsidRPr="001C2FAC" w:rsidRDefault="001C2FAC" w:rsidP="001C2FAC">
      <w:r>
        <w:t>Week 14</w:t>
      </w:r>
      <w:r w:rsidRPr="001C2FAC">
        <w:t>: Bilingual Multi-media Projects (video interviews, stories &amp; podcasts)</w:t>
      </w:r>
    </w:p>
    <w:p w14:paraId="051E428B" w14:textId="7621F13E" w:rsidR="001C2FAC" w:rsidRDefault="00CA5591">
      <w:r>
        <w:tab/>
        <w:t>Podcast Project</w:t>
      </w:r>
    </w:p>
    <w:p w14:paraId="09F51404" w14:textId="77777777" w:rsidR="0024538C" w:rsidRDefault="001C2FAC" w:rsidP="00CC7040">
      <w:pPr>
        <w:ind w:left="810" w:hanging="810"/>
      </w:pPr>
      <w:r>
        <w:t>Week 15</w:t>
      </w:r>
      <w:r w:rsidRPr="001C2FAC">
        <w:t>: Bilingual Multi-media Projects (video interviews, stories &amp; podcasts)</w:t>
      </w:r>
      <w:r w:rsidR="0024538C">
        <w:t xml:space="preserve"> Showcase of projects </w:t>
      </w:r>
    </w:p>
    <w:p w14:paraId="297A43CC" w14:textId="5FE25C20" w:rsidR="001C2FAC" w:rsidRPr="001C2FAC" w:rsidRDefault="001C2FAC" w:rsidP="001C2FAC"/>
    <w:p w14:paraId="43018F58" w14:textId="0FB3ACD7" w:rsidR="004F6831" w:rsidRDefault="002520BA">
      <w:r>
        <w:tab/>
      </w:r>
    </w:p>
    <w:p w14:paraId="330B1985" w14:textId="77777777" w:rsidR="002520BA" w:rsidRDefault="002520BA"/>
    <w:p w14:paraId="79B1ABB6" w14:textId="77777777" w:rsidR="002520BA" w:rsidRDefault="002520BA"/>
    <w:p w14:paraId="18AFDA45" w14:textId="3C257978" w:rsidR="004F6831" w:rsidRDefault="004F6831">
      <w:r>
        <w:t>=========</w:t>
      </w:r>
    </w:p>
    <w:p w14:paraId="2D554ADB" w14:textId="77777777" w:rsidR="004F6831" w:rsidRDefault="004F6831"/>
    <w:p w14:paraId="4375F1DF" w14:textId="77777777" w:rsidR="004F6831" w:rsidRPr="004F6831" w:rsidRDefault="004F6831" w:rsidP="004F6831">
      <w:pPr>
        <w:rPr>
          <w:i/>
        </w:rPr>
      </w:pPr>
      <w:r w:rsidRPr="004F6831">
        <w:rPr>
          <w:i/>
        </w:rPr>
        <w:t>NOTE: This syllabus is subject to change at the discretion of the instructor to accommodate instructional and/or student needs.</w:t>
      </w:r>
      <w:r w:rsidRPr="004F6831">
        <w:rPr>
          <w:i/>
        </w:rPr>
        <w:tab/>
      </w:r>
    </w:p>
    <w:p w14:paraId="1ECCE316" w14:textId="77777777" w:rsidR="004F6831" w:rsidRPr="004F6831" w:rsidRDefault="004F6831" w:rsidP="004F6831">
      <w:pPr>
        <w:rPr>
          <w:b/>
        </w:rPr>
      </w:pPr>
    </w:p>
    <w:p w14:paraId="35308C20" w14:textId="77777777" w:rsidR="004F6831" w:rsidRPr="004F6831" w:rsidRDefault="004F6831" w:rsidP="004F6831">
      <w:pPr>
        <w:rPr>
          <w:b/>
        </w:rPr>
      </w:pPr>
      <w:r w:rsidRPr="004F6831">
        <w:rPr>
          <w:b/>
        </w:rPr>
        <w:t>Academic Honesty:</w:t>
      </w:r>
    </w:p>
    <w:p w14:paraId="227C65E4" w14:textId="77777777" w:rsidR="004F6831" w:rsidRPr="004F6831" w:rsidRDefault="004F6831" w:rsidP="004F6831"/>
    <w:p w14:paraId="195DB37F" w14:textId="77777777" w:rsidR="004F6831" w:rsidRPr="004F6831" w:rsidRDefault="004F6831" w:rsidP="004F6831">
      <w:r w:rsidRPr="004F6831">
        <w:tab/>
        <w:t xml:space="preserve">As a student at Georgia Tech, you are expected to fully understand and to carefully follow the policies and standards of academic honesty set forth in </w:t>
      </w:r>
      <w:r w:rsidRPr="004F6831">
        <w:rPr>
          <w:i/>
        </w:rPr>
        <w:t>The</w:t>
      </w:r>
      <w:r w:rsidRPr="004F6831">
        <w:t xml:space="preserve"> </w:t>
      </w:r>
      <w:r w:rsidRPr="004F6831">
        <w:rPr>
          <w:i/>
        </w:rPr>
        <w:t>Student Handbook</w:t>
      </w:r>
      <w:r w:rsidRPr="004F6831">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3ABBD68B" w14:textId="77777777" w:rsidR="004F6831" w:rsidRPr="004F6831" w:rsidRDefault="004F6831" w:rsidP="004F6831"/>
    <w:p w14:paraId="5322704E" w14:textId="77777777" w:rsidR="004F6831" w:rsidRPr="004F6831" w:rsidRDefault="004F6831" w:rsidP="004F6831">
      <w:r w:rsidRPr="004F6831">
        <w:tab/>
        <w:t xml:space="preserve">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APA, will offer guidelines regarding attribution, quotation, and citation, and these rules </w:t>
      </w:r>
      <w:r w:rsidRPr="004F6831">
        <w:lastRenderedPageBreak/>
        <w:t>should be followed completely and consistently. These rules apply equally to books, journals, newspapers, other hard copy publications, and materials obtained over the Internet.</w:t>
      </w:r>
    </w:p>
    <w:p w14:paraId="2DE4F41E" w14:textId="77777777" w:rsidR="004F6831" w:rsidRDefault="004F6831"/>
    <w:sectPr w:rsidR="004F6831" w:rsidSect="00D646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D1F69"/>
    <w:multiLevelType w:val="hybridMultilevel"/>
    <w:tmpl w:val="5D9E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D2B2C"/>
    <w:multiLevelType w:val="hybridMultilevel"/>
    <w:tmpl w:val="072A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87FE1"/>
    <w:multiLevelType w:val="hybridMultilevel"/>
    <w:tmpl w:val="768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15"/>
    <w:rsid w:val="00063220"/>
    <w:rsid w:val="0008248A"/>
    <w:rsid w:val="00105581"/>
    <w:rsid w:val="00116A19"/>
    <w:rsid w:val="00177815"/>
    <w:rsid w:val="001C2FAC"/>
    <w:rsid w:val="00224CA8"/>
    <w:rsid w:val="0024538C"/>
    <w:rsid w:val="002520BA"/>
    <w:rsid w:val="002D3492"/>
    <w:rsid w:val="003270E7"/>
    <w:rsid w:val="003D3E9B"/>
    <w:rsid w:val="003D6E10"/>
    <w:rsid w:val="003E6FA0"/>
    <w:rsid w:val="004132FF"/>
    <w:rsid w:val="0041363A"/>
    <w:rsid w:val="004433A1"/>
    <w:rsid w:val="004F6831"/>
    <w:rsid w:val="005075E8"/>
    <w:rsid w:val="00587940"/>
    <w:rsid w:val="005B345E"/>
    <w:rsid w:val="005E0551"/>
    <w:rsid w:val="005F3207"/>
    <w:rsid w:val="006E4906"/>
    <w:rsid w:val="00762532"/>
    <w:rsid w:val="007D4F09"/>
    <w:rsid w:val="007F54DB"/>
    <w:rsid w:val="00816BDB"/>
    <w:rsid w:val="00855012"/>
    <w:rsid w:val="008B553C"/>
    <w:rsid w:val="008C1A15"/>
    <w:rsid w:val="009927BB"/>
    <w:rsid w:val="00A448DF"/>
    <w:rsid w:val="00A709E3"/>
    <w:rsid w:val="00AD3AB1"/>
    <w:rsid w:val="00B53489"/>
    <w:rsid w:val="00B97DCD"/>
    <w:rsid w:val="00BD6F5D"/>
    <w:rsid w:val="00C0455C"/>
    <w:rsid w:val="00C12089"/>
    <w:rsid w:val="00C4294A"/>
    <w:rsid w:val="00CA5591"/>
    <w:rsid w:val="00CB07AB"/>
    <w:rsid w:val="00CC7040"/>
    <w:rsid w:val="00D028F0"/>
    <w:rsid w:val="00D6465E"/>
    <w:rsid w:val="00D67CAF"/>
    <w:rsid w:val="00DB0F2E"/>
    <w:rsid w:val="00E2456B"/>
    <w:rsid w:val="00EC0A8A"/>
    <w:rsid w:val="00EE37B1"/>
    <w:rsid w:val="00F229B6"/>
    <w:rsid w:val="00F572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A2F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20"/>
    <w:pPr>
      <w:ind w:left="720"/>
      <w:contextualSpacing/>
    </w:pPr>
  </w:style>
  <w:style w:type="character" w:styleId="CommentReference">
    <w:name w:val="annotation reference"/>
    <w:basedOn w:val="DefaultParagraphFont"/>
    <w:uiPriority w:val="99"/>
    <w:semiHidden/>
    <w:unhideWhenUsed/>
    <w:rsid w:val="005B345E"/>
    <w:rPr>
      <w:sz w:val="18"/>
      <w:szCs w:val="18"/>
    </w:rPr>
  </w:style>
  <w:style w:type="paragraph" w:styleId="CommentText">
    <w:name w:val="annotation text"/>
    <w:basedOn w:val="Normal"/>
    <w:link w:val="CommentTextChar"/>
    <w:uiPriority w:val="99"/>
    <w:semiHidden/>
    <w:unhideWhenUsed/>
    <w:rsid w:val="005B345E"/>
  </w:style>
  <w:style w:type="character" w:customStyle="1" w:styleId="CommentTextChar">
    <w:name w:val="Comment Text Char"/>
    <w:basedOn w:val="DefaultParagraphFont"/>
    <w:link w:val="CommentText"/>
    <w:uiPriority w:val="99"/>
    <w:semiHidden/>
    <w:rsid w:val="005B345E"/>
  </w:style>
  <w:style w:type="paragraph" w:styleId="CommentSubject">
    <w:name w:val="annotation subject"/>
    <w:basedOn w:val="CommentText"/>
    <w:next w:val="CommentText"/>
    <w:link w:val="CommentSubjectChar"/>
    <w:uiPriority w:val="99"/>
    <w:semiHidden/>
    <w:unhideWhenUsed/>
    <w:rsid w:val="005B345E"/>
    <w:rPr>
      <w:b/>
      <w:bCs/>
      <w:sz w:val="20"/>
      <w:szCs w:val="20"/>
    </w:rPr>
  </w:style>
  <w:style w:type="character" w:customStyle="1" w:styleId="CommentSubjectChar">
    <w:name w:val="Comment Subject Char"/>
    <w:basedOn w:val="CommentTextChar"/>
    <w:link w:val="CommentSubject"/>
    <w:uiPriority w:val="99"/>
    <w:semiHidden/>
    <w:rsid w:val="005B345E"/>
    <w:rPr>
      <w:b/>
      <w:bCs/>
      <w:sz w:val="20"/>
      <w:szCs w:val="20"/>
    </w:rPr>
  </w:style>
  <w:style w:type="paragraph" w:styleId="BalloonText">
    <w:name w:val="Balloon Text"/>
    <w:basedOn w:val="Normal"/>
    <w:link w:val="BalloonTextChar"/>
    <w:uiPriority w:val="99"/>
    <w:semiHidden/>
    <w:unhideWhenUsed/>
    <w:rsid w:val="005B34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45E"/>
    <w:rPr>
      <w:rFonts w:ascii="Times New Roman" w:hAnsi="Times New Roman" w:cs="Times New Roman"/>
      <w:sz w:val="18"/>
      <w:szCs w:val="18"/>
    </w:rPr>
  </w:style>
  <w:style w:type="paragraph" w:styleId="Revision">
    <w:name w:val="Revision"/>
    <w:hidden/>
    <w:uiPriority w:val="99"/>
    <w:semiHidden/>
    <w:rsid w:val="00EE37B1"/>
  </w:style>
  <w:style w:type="character" w:styleId="Hyperlink">
    <w:name w:val="Hyperlink"/>
    <w:basedOn w:val="DefaultParagraphFont"/>
    <w:uiPriority w:val="99"/>
    <w:unhideWhenUsed/>
    <w:rsid w:val="00BD6F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info@gatech.edu" TargetMode="External"/><Relationship Id="rId5" Type="http://schemas.openxmlformats.org/officeDocument/2006/relationships/hyperlink" Target="http://disabilityservice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Shook, David J</cp:lastModifiedBy>
  <cp:revision>5</cp:revision>
  <dcterms:created xsi:type="dcterms:W3CDTF">2017-08-03T12:30:00Z</dcterms:created>
  <dcterms:modified xsi:type="dcterms:W3CDTF">2017-10-12T13:58:00Z</dcterms:modified>
</cp:coreProperties>
</file>