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D6880" w14:textId="104C7FAA" w:rsidR="000F4DB5" w:rsidRPr="00E76271" w:rsidRDefault="00C66412" w:rsidP="00165745">
      <w:pPr>
        <w:spacing w:after="0" w:line="240" w:lineRule="auto"/>
        <w:jc w:val="center"/>
        <w:rPr>
          <w:rFonts w:ascii="Times New Roman" w:hAnsi="Times New Roman"/>
          <w:b/>
          <w:sz w:val="24"/>
          <w:szCs w:val="24"/>
        </w:rPr>
      </w:pPr>
      <w:r>
        <w:rPr>
          <w:rFonts w:ascii="Times New Roman" w:hAnsi="Times New Roman"/>
          <w:b/>
          <w:sz w:val="24"/>
          <w:szCs w:val="24"/>
        </w:rPr>
        <w:t>SPAN</w:t>
      </w:r>
      <w:r w:rsidRPr="00E76271">
        <w:rPr>
          <w:rFonts w:ascii="Times New Roman" w:hAnsi="Times New Roman"/>
          <w:b/>
          <w:sz w:val="24"/>
          <w:szCs w:val="24"/>
        </w:rPr>
        <w:t xml:space="preserve"> </w:t>
      </w:r>
      <w:r w:rsidR="002515BB" w:rsidRPr="00E76271">
        <w:rPr>
          <w:rFonts w:ascii="Times New Roman" w:hAnsi="Times New Roman"/>
          <w:b/>
          <w:sz w:val="24"/>
          <w:szCs w:val="24"/>
        </w:rPr>
        <w:t>6501: Theory and Foundations Seminar (</w:t>
      </w:r>
      <w:r w:rsidR="00AB7773" w:rsidRPr="00E76271">
        <w:rPr>
          <w:rFonts w:ascii="Times New Roman" w:hAnsi="Times New Roman"/>
          <w:b/>
          <w:sz w:val="24"/>
          <w:szCs w:val="24"/>
        </w:rPr>
        <w:t>3</w:t>
      </w:r>
      <w:r w:rsidR="000F4DB5" w:rsidRPr="00E76271">
        <w:rPr>
          <w:rFonts w:ascii="Times New Roman" w:hAnsi="Times New Roman"/>
          <w:b/>
          <w:sz w:val="24"/>
          <w:szCs w:val="24"/>
        </w:rPr>
        <w:t xml:space="preserve"> credits</w:t>
      </w:r>
      <w:r w:rsidR="002515BB" w:rsidRPr="00E76271">
        <w:rPr>
          <w:rFonts w:ascii="Times New Roman" w:hAnsi="Times New Roman"/>
          <w:b/>
          <w:sz w:val="24"/>
          <w:szCs w:val="24"/>
        </w:rPr>
        <w:t>)</w:t>
      </w:r>
    </w:p>
    <w:p w14:paraId="31FEE253" w14:textId="77777777" w:rsidR="0012585B" w:rsidRPr="00E76271" w:rsidRDefault="0012585B" w:rsidP="00482F20">
      <w:pPr>
        <w:spacing w:after="0"/>
        <w:rPr>
          <w:rFonts w:ascii="Times New Roman" w:hAnsi="Times New Roman"/>
          <w:sz w:val="24"/>
          <w:szCs w:val="24"/>
        </w:rPr>
      </w:pPr>
    </w:p>
    <w:p w14:paraId="1A3D4C51" w14:textId="77777777" w:rsidR="00310145" w:rsidRPr="00E76271" w:rsidRDefault="00310145" w:rsidP="00482F20">
      <w:pPr>
        <w:spacing w:after="0"/>
        <w:rPr>
          <w:rFonts w:ascii="Times New Roman" w:hAnsi="Times New Roman"/>
          <w:b/>
          <w:sz w:val="24"/>
          <w:szCs w:val="24"/>
        </w:rPr>
      </w:pPr>
      <w:r w:rsidRPr="00E76271">
        <w:rPr>
          <w:rFonts w:ascii="Times New Roman" w:hAnsi="Times New Roman"/>
          <w:b/>
          <w:sz w:val="24"/>
          <w:szCs w:val="24"/>
        </w:rPr>
        <w:t>Course Objectives:</w:t>
      </w:r>
    </w:p>
    <w:p w14:paraId="3CA581D0" w14:textId="77777777" w:rsidR="00310145" w:rsidRPr="00E76271" w:rsidRDefault="00310145" w:rsidP="00482F20">
      <w:pPr>
        <w:spacing w:after="0"/>
        <w:rPr>
          <w:rFonts w:ascii="Times New Roman" w:hAnsi="Times New Roman"/>
          <w:sz w:val="24"/>
          <w:szCs w:val="24"/>
        </w:rPr>
      </w:pPr>
    </w:p>
    <w:p w14:paraId="3471DFDB" w14:textId="46343E5E" w:rsidR="00310145" w:rsidRDefault="00310145" w:rsidP="00482F20">
      <w:pPr>
        <w:spacing w:after="0"/>
        <w:rPr>
          <w:rFonts w:ascii="Times New Roman" w:hAnsi="Times New Roman"/>
          <w:sz w:val="24"/>
          <w:szCs w:val="24"/>
        </w:rPr>
      </w:pPr>
      <w:r w:rsidRPr="00E76271">
        <w:rPr>
          <w:rFonts w:ascii="Times New Roman" w:hAnsi="Times New Roman"/>
          <w:sz w:val="24"/>
          <w:szCs w:val="24"/>
        </w:rPr>
        <w:t xml:space="preserve">This course is designed </w:t>
      </w:r>
      <w:r w:rsidR="007F7C01">
        <w:rPr>
          <w:rFonts w:ascii="Times New Roman" w:hAnsi="Times New Roman"/>
          <w:sz w:val="24"/>
          <w:szCs w:val="24"/>
        </w:rPr>
        <w:t>as a foundational seminar for the MS-ALIS, BS/MS-ALIS, and MS-</w:t>
      </w:r>
      <w:r w:rsidR="007D0EEE">
        <w:rPr>
          <w:rFonts w:ascii="Times New Roman" w:hAnsi="Times New Roman"/>
          <w:sz w:val="24"/>
          <w:szCs w:val="24"/>
        </w:rPr>
        <w:t>GMC</w:t>
      </w:r>
      <w:r w:rsidR="007F7C01">
        <w:rPr>
          <w:rFonts w:ascii="Times New Roman" w:hAnsi="Times New Roman"/>
          <w:sz w:val="24"/>
          <w:szCs w:val="24"/>
        </w:rPr>
        <w:t xml:space="preserve"> Programs.  The course covers theoretical texts related to three course modules: </w:t>
      </w:r>
      <w:r w:rsidR="007F7C01" w:rsidRPr="00E76271">
        <w:rPr>
          <w:rFonts w:ascii="Times New Roman" w:eastAsia="Times New Roman" w:hAnsi="Times New Roman"/>
          <w:sz w:val="24"/>
          <w:szCs w:val="24"/>
        </w:rPr>
        <w:t xml:space="preserve">(1) Social </w:t>
      </w:r>
      <w:r w:rsidR="007F7C01">
        <w:rPr>
          <w:rFonts w:ascii="Times New Roman" w:eastAsia="Times New Roman" w:hAnsi="Times New Roman"/>
          <w:sz w:val="24"/>
          <w:szCs w:val="24"/>
        </w:rPr>
        <w:t>and</w:t>
      </w:r>
      <w:r w:rsidR="007F7C01" w:rsidRPr="00E76271">
        <w:rPr>
          <w:rFonts w:ascii="Times New Roman" w:eastAsia="Times New Roman" w:hAnsi="Times New Roman"/>
          <w:sz w:val="24"/>
          <w:szCs w:val="24"/>
        </w:rPr>
        <w:t xml:space="preserve"> Intercultural Studies; (2) Literary</w:t>
      </w:r>
      <w:r w:rsidR="00133EDC">
        <w:rPr>
          <w:rFonts w:ascii="Times New Roman" w:eastAsia="Times New Roman" w:hAnsi="Times New Roman"/>
          <w:sz w:val="24"/>
          <w:szCs w:val="24"/>
        </w:rPr>
        <w:t>,</w:t>
      </w:r>
      <w:r w:rsidR="007F7C01" w:rsidRPr="00E76271">
        <w:rPr>
          <w:rFonts w:ascii="Times New Roman" w:eastAsia="Times New Roman" w:hAnsi="Times New Roman"/>
          <w:sz w:val="24"/>
          <w:szCs w:val="24"/>
        </w:rPr>
        <w:t xml:space="preserve"> Media Studies</w:t>
      </w:r>
      <w:r w:rsidR="00133EDC">
        <w:rPr>
          <w:rFonts w:ascii="Times New Roman" w:eastAsia="Times New Roman" w:hAnsi="Times New Roman"/>
          <w:sz w:val="24"/>
          <w:szCs w:val="24"/>
        </w:rPr>
        <w:t xml:space="preserve"> </w:t>
      </w:r>
      <w:r w:rsidR="00133EDC">
        <w:rPr>
          <w:rFonts w:ascii="Times New Roman" w:hAnsi="Times New Roman"/>
          <w:sz w:val="24"/>
          <w:szCs w:val="24"/>
        </w:rPr>
        <w:t>and Technology</w:t>
      </w:r>
      <w:r w:rsidR="007F7C01" w:rsidRPr="00E76271">
        <w:rPr>
          <w:rFonts w:ascii="Times New Roman" w:eastAsia="Times New Roman" w:hAnsi="Times New Roman"/>
          <w:sz w:val="24"/>
          <w:szCs w:val="24"/>
        </w:rPr>
        <w:t xml:space="preserve">; or (3) </w:t>
      </w:r>
      <w:r w:rsidR="00933A09" w:rsidRPr="00E76271">
        <w:rPr>
          <w:rFonts w:ascii="Times New Roman" w:hAnsi="Times New Roman"/>
          <w:sz w:val="24"/>
          <w:szCs w:val="24"/>
        </w:rPr>
        <w:t>Linguistics</w:t>
      </w:r>
      <w:r w:rsidR="00133EDC">
        <w:rPr>
          <w:rFonts w:ascii="Times New Roman" w:hAnsi="Times New Roman"/>
          <w:sz w:val="24"/>
          <w:szCs w:val="24"/>
        </w:rPr>
        <w:t xml:space="preserve"> and </w:t>
      </w:r>
      <w:r w:rsidR="00933A09">
        <w:rPr>
          <w:rFonts w:ascii="Times New Roman" w:hAnsi="Times New Roman"/>
          <w:sz w:val="24"/>
          <w:szCs w:val="24"/>
        </w:rPr>
        <w:t>Language Application</w:t>
      </w:r>
      <w:r w:rsidR="007F7C01" w:rsidRPr="00E76271">
        <w:rPr>
          <w:rFonts w:ascii="Times New Roman" w:eastAsia="Times New Roman" w:hAnsi="Times New Roman"/>
          <w:sz w:val="24"/>
          <w:szCs w:val="24"/>
        </w:rPr>
        <w:t>.</w:t>
      </w:r>
      <w:r w:rsidR="007F7C01">
        <w:rPr>
          <w:rFonts w:ascii="Times New Roman" w:eastAsia="Times New Roman" w:hAnsi="Times New Roman"/>
          <w:sz w:val="24"/>
          <w:szCs w:val="24"/>
        </w:rPr>
        <w:t xml:space="preserve">  The seminar introduces students to major theoretical readings and requires their application in a variety of assignments.  The main objective of the course is to increase theoretical knowledge and practical applications in key areas of language and culture study.  By providing a three-pronged foundation in culture, literature/media, and linguistics, graduate students will be prepared to research and work in a variety of sectors upon completion of their degree.  </w:t>
      </w:r>
    </w:p>
    <w:p w14:paraId="0FA59F7D" w14:textId="60047846" w:rsidR="00E76271" w:rsidRDefault="00E76271" w:rsidP="00482F20">
      <w:pPr>
        <w:spacing w:after="0"/>
        <w:rPr>
          <w:rFonts w:ascii="Times New Roman" w:hAnsi="Times New Roman"/>
          <w:sz w:val="24"/>
          <w:szCs w:val="24"/>
        </w:rPr>
      </w:pPr>
    </w:p>
    <w:p w14:paraId="22A42F95" w14:textId="77777777" w:rsidR="00FE3FF9" w:rsidRPr="00E76271" w:rsidRDefault="00FE3FF9" w:rsidP="00FE3FF9">
      <w:pPr>
        <w:spacing w:after="0" w:line="240" w:lineRule="auto"/>
        <w:rPr>
          <w:rFonts w:ascii="Times New Roman" w:hAnsi="Times New Roman"/>
          <w:b/>
          <w:sz w:val="24"/>
          <w:szCs w:val="24"/>
        </w:rPr>
      </w:pPr>
      <w:r w:rsidRPr="00E76271">
        <w:rPr>
          <w:rFonts w:ascii="Times New Roman" w:hAnsi="Times New Roman"/>
          <w:b/>
          <w:sz w:val="24"/>
          <w:szCs w:val="24"/>
        </w:rPr>
        <w:t>Learning Outcomes:</w:t>
      </w:r>
    </w:p>
    <w:p w14:paraId="0FC23CC6" w14:textId="77777777" w:rsidR="00FE3FF9" w:rsidRPr="00E76271" w:rsidRDefault="00FE3FF9" w:rsidP="00FE3FF9">
      <w:pPr>
        <w:spacing w:after="0" w:line="240" w:lineRule="auto"/>
        <w:rPr>
          <w:rFonts w:ascii="Times New Roman" w:hAnsi="Times New Roman"/>
          <w:sz w:val="24"/>
          <w:szCs w:val="24"/>
        </w:rPr>
      </w:pPr>
    </w:p>
    <w:p w14:paraId="29A24302" w14:textId="77777777" w:rsidR="00FE3FF9" w:rsidRPr="00E76271" w:rsidRDefault="00FE3FF9" w:rsidP="00FE3FF9">
      <w:pPr>
        <w:spacing w:after="0" w:line="240" w:lineRule="auto"/>
        <w:rPr>
          <w:rFonts w:ascii="Times New Roman" w:hAnsi="Times New Roman"/>
          <w:sz w:val="24"/>
          <w:szCs w:val="24"/>
        </w:rPr>
      </w:pPr>
      <w:r w:rsidRPr="00E76271">
        <w:rPr>
          <w:rFonts w:ascii="Times New Roman" w:hAnsi="Times New Roman"/>
          <w:sz w:val="24"/>
          <w:szCs w:val="24"/>
        </w:rPr>
        <w:t>This course aims to achieve the following learning outcomes:</w:t>
      </w:r>
    </w:p>
    <w:p w14:paraId="50F17DB7" w14:textId="61CA545B" w:rsidR="00FE3FF9" w:rsidRPr="00E76271" w:rsidRDefault="00FE3FF9" w:rsidP="00A110E1">
      <w:pPr>
        <w:pStyle w:val="ListParagraph"/>
        <w:numPr>
          <w:ilvl w:val="0"/>
          <w:numId w:val="25"/>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Students will identify, investigate, and analyze cultural and social problems in a variety of oral, visual and written texts, both print and digital, through the application of relevant critical theories.</w:t>
      </w:r>
    </w:p>
    <w:p w14:paraId="5B70B516" w14:textId="2A130F5C" w:rsidR="00FE3FF9" w:rsidRPr="00E76271" w:rsidRDefault="00FE3FF9" w:rsidP="00A110E1">
      <w:pPr>
        <w:pStyle w:val="ListParagraph"/>
        <w:numPr>
          <w:ilvl w:val="0"/>
          <w:numId w:val="25"/>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Students will identify, analyze, and interpret formal, structural, and constitutive patterns of multimedia artifacts.</w:t>
      </w:r>
    </w:p>
    <w:p w14:paraId="0DE00482" w14:textId="38411044" w:rsidR="00FE3FF9" w:rsidRPr="00E76271" w:rsidRDefault="00FE3FF9" w:rsidP="00A110E1">
      <w:pPr>
        <w:pStyle w:val="ListParagraph"/>
        <w:numPr>
          <w:ilvl w:val="0"/>
          <w:numId w:val="25"/>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 xml:space="preserve">Students will </w:t>
      </w:r>
      <w:r w:rsidR="00A110E1">
        <w:rPr>
          <w:rFonts w:ascii="Times New Roman" w:eastAsia="Times New Roman" w:hAnsi="Times New Roman"/>
          <w:sz w:val="24"/>
          <w:szCs w:val="24"/>
        </w:rPr>
        <w:t>apply</w:t>
      </w:r>
      <w:r w:rsidRPr="00E76271">
        <w:rPr>
          <w:rFonts w:ascii="Times New Roman" w:eastAsia="Times New Roman" w:hAnsi="Times New Roman"/>
          <w:sz w:val="24"/>
          <w:szCs w:val="24"/>
        </w:rPr>
        <w:t xml:space="preserve"> critical thought and relevant theory in the production of an original research paper or media project in one of the following fields: (1) Social </w:t>
      </w:r>
      <w:r>
        <w:rPr>
          <w:rFonts w:ascii="Times New Roman" w:eastAsia="Times New Roman" w:hAnsi="Times New Roman"/>
          <w:sz w:val="24"/>
          <w:szCs w:val="24"/>
        </w:rPr>
        <w:t>and</w:t>
      </w:r>
      <w:r w:rsidRPr="00E76271">
        <w:rPr>
          <w:rFonts w:ascii="Times New Roman" w:eastAsia="Times New Roman" w:hAnsi="Times New Roman"/>
          <w:sz w:val="24"/>
          <w:szCs w:val="24"/>
        </w:rPr>
        <w:t xml:space="preserve"> Intercultural Studies; (2) Literary and Media Studies; or (3) </w:t>
      </w:r>
      <w:r w:rsidRPr="00E76271">
        <w:rPr>
          <w:rFonts w:ascii="Times New Roman" w:hAnsi="Times New Roman"/>
          <w:sz w:val="24"/>
          <w:szCs w:val="24"/>
        </w:rPr>
        <w:t>Linguistics</w:t>
      </w:r>
      <w:r>
        <w:rPr>
          <w:rFonts w:ascii="Times New Roman" w:hAnsi="Times New Roman"/>
          <w:sz w:val="24"/>
          <w:szCs w:val="24"/>
        </w:rPr>
        <w:t>, Language Application, and Technology.</w:t>
      </w:r>
    </w:p>
    <w:p w14:paraId="661997D6" w14:textId="2A4E03A9" w:rsidR="00FE3FF9" w:rsidRDefault="00FE3FF9" w:rsidP="00A110E1">
      <w:pPr>
        <w:pStyle w:val="ListParagraph"/>
        <w:numPr>
          <w:ilvl w:val="0"/>
          <w:numId w:val="25"/>
        </w:numPr>
        <w:spacing w:before="100" w:beforeAutospacing="1" w:after="100" w:afterAutospacing="1" w:line="240" w:lineRule="auto"/>
        <w:rPr>
          <w:rFonts w:ascii="Times New Roman" w:eastAsia="Times New Roman" w:hAnsi="Times New Roman"/>
          <w:sz w:val="24"/>
          <w:szCs w:val="24"/>
        </w:rPr>
      </w:pPr>
      <w:r w:rsidRPr="00E76271">
        <w:rPr>
          <w:rFonts w:ascii="Times New Roman" w:eastAsia="Times New Roman" w:hAnsi="Times New Roman"/>
          <w:sz w:val="24"/>
          <w:szCs w:val="24"/>
        </w:rPr>
        <w:t>Students will identify and use scholarly sources, both print and online, successfully, which includes the ability to demonstrate accepted methods of citation, to detect author bias, and to read critically.</w:t>
      </w:r>
    </w:p>
    <w:p w14:paraId="0DEF35A0" w14:textId="48C837E0" w:rsidR="007D1E54" w:rsidRPr="007D1E54" w:rsidRDefault="007D1E54" w:rsidP="007D1E54">
      <w:pPr>
        <w:pStyle w:val="ListParagraph"/>
        <w:numPr>
          <w:ilvl w:val="0"/>
          <w:numId w:val="25"/>
        </w:numPr>
        <w:spacing w:before="100" w:beforeAutospacing="1" w:after="100" w:afterAutospacing="1" w:line="240" w:lineRule="auto"/>
        <w:rPr>
          <w:rFonts w:asciiTheme="majorBidi" w:eastAsia="Times New Roman" w:hAnsiTheme="majorBidi" w:cstheme="majorBidi"/>
          <w:sz w:val="24"/>
          <w:szCs w:val="24"/>
        </w:rPr>
      </w:pPr>
      <w:r w:rsidRPr="007D1E54">
        <w:rPr>
          <w:rFonts w:asciiTheme="majorBidi" w:eastAsia="Times New Roman" w:hAnsiTheme="majorBidi" w:cstheme="majorBidi"/>
          <w:sz w:val="24"/>
          <w:szCs w:val="24"/>
        </w:rPr>
        <w:t xml:space="preserve">Students will </w:t>
      </w:r>
      <w:r w:rsidRPr="007D1E54">
        <w:rPr>
          <w:rFonts w:asciiTheme="majorBidi" w:hAnsiTheme="majorBidi" w:cstheme="majorBidi"/>
          <w:sz w:val="24"/>
          <w:szCs w:val="24"/>
        </w:rPr>
        <w:t>be able to understand and collaborate across cultures with other professionals who explore similar topics and themes.</w:t>
      </w:r>
    </w:p>
    <w:p w14:paraId="2686F650" w14:textId="77777777" w:rsidR="00FE3FF9" w:rsidRPr="00E76271" w:rsidRDefault="00FE3FF9" w:rsidP="00482F20">
      <w:pPr>
        <w:spacing w:after="0"/>
        <w:rPr>
          <w:rFonts w:ascii="Times New Roman" w:hAnsi="Times New Roman"/>
          <w:sz w:val="24"/>
          <w:szCs w:val="24"/>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65"/>
        <w:gridCol w:w="900"/>
        <w:gridCol w:w="6210"/>
      </w:tblGrid>
      <w:tr w:rsidR="001F201E" w:rsidRPr="00E76271" w14:paraId="787B4F8A" w14:textId="77777777" w:rsidTr="001F201E">
        <w:trPr>
          <w:trHeight w:val="275"/>
        </w:trPr>
        <w:tc>
          <w:tcPr>
            <w:tcW w:w="2065" w:type="dxa"/>
            <w:shd w:val="clear" w:color="auto" w:fill="FFFFFF"/>
          </w:tcPr>
          <w:p w14:paraId="5FE44A76" w14:textId="77777777" w:rsidR="001F201E" w:rsidRPr="00E76271" w:rsidRDefault="001F201E" w:rsidP="007D45D3">
            <w:pPr>
              <w:spacing w:after="0" w:line="240" w:lineRule="auto"/>
              <w:rPr>
                <w:rFonts w:ascii="Times New Roman" w:hAnsi="Times New Roman"/>
                <w:b/>
                <w:sz w:val="24"/>
                <w:szCs w:val="24"/>
              </w:rPr>
            </w:pPr>
            <w:r w:rsidRPr="00E76271">
              <w:rPr>
                <w:rFonts w:ascii="Times New Roman" w:hAnsi="Times New Roman"/>
                <w:b/>
                <w:sz w:val="24"/>
                <w:szCs w:val="24"/>
              </w:rPr>
              <w:t>Module:</w:t>
            </w:r>
          </w:p>
        </w:tc>
        <w:tc>
          <w:tcPr>
            <w:tcW w:w="900" w:type="dxa"/>
            <w:shd w:val="clear" w:color="auto" w:fill="FFFFFF"/>
          </w:tcPr>
          <w:p w14:paraId="540978B8" w14:textId="77777777" w:rsidR="001F201E" w:rsidRPr="00E76271" w:rsidRDefault="001F201E" w:rsidP="007D45D3">
            <w:pPr>
              <w:spacing w:after="0" w:line="240" w:lineRule="auto"/>
              <w:rPr>
                <w:rFonts w:ascii="Times New Roman" w:hAnsi="Times New Roman"/>
                <w:b/>
                <w:sz w:val="24"/>
                <w:szCs w:val="24"/>
              </w:rPr>
            </w:pPr>
            <w:r w:rsidRPr="00E76271">
              <w:rPr>
                <w:rFonts w:ascii="Times New Roman" w:hAnsi="Times New Roman"/>
                <w:b/>
                <w:sz w:val="24"/>
                <w:szCs w:val="24"/>
              </w:rPr>
              <w:t>Week:</w:t>
            </w:r>
          </w:p>
        </w:tc>
        <w:tc>
          <w:tcPr>
            <w:tcW w:w="6210" w:type="dxa"/>
            <w:shd w:val="clear" w:color="auto" w:fill="FFFFFF"/>
          </w:tcPr>
          <w:p w14:paraId="0A68FB3F" w14:textId="77777777" w:rsidR="001F201E" w:rsidRPr="00E76271" w:rsidRDefault="001F201E" w:rsidP="007D45D3">
            <w:pPr>
              <w:spacing w:after="0" w:line="240" w:lineRule="auto"/>
              <w:rPr>
                <w:rFonts w:ascii="Times New Roman" w:hAnsi="Times New Roman"/>
                <w:b/>
                <w:sz w:val="24"/>
                <w:szCs w:val="24"/>
              </w:rPr>
            </w:pPr>
            <w:r w:rsidRPr="00E76271">
              <w:rPr>
                <w:rFonts w:ascii="Times New Roman" w:hAnsi="Times New Roman"/>
                <w:b/>
                <w:sz w:val="24"/>
                <w:szCs w:val="24"/>
              </w:rPr>
              <w:t>Class Topic:</w:t>
            </w:r>
          </w:p>
        </w:tc>
      </w:tr>
      <w:tr w:rsidR="001F201E" w:rsidRPr="00E76271" w14:paraId="09E94AB3" w14:textId="77777777" w:rsidTr="00933A09">
        <w:trPr>
          <w:trHeight w:val="47"/>
        </w:trPr>
        <w:tc>
          <w:tcPr>
            <w:tcW w:w="2065" w:type="dxa"/>
            <w:vMerge w:val="restart"/>
            <w:shd w:val="clear" w:color="auto" w:fill="FFFFFF"/>
          </w:tcPr>
          <w:p w14:paraId="2DA74F0E"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1. Social and Intercultural Studies</w:t>
            </w:r>
          </w:p>
        </w:tc>
        <w:tc>
          <w:tcPr>
            <w:tcW w:w="900" w:type="dxa"/>
            <w:shd w:val="clear" w:color="auto" w:fill="FFFFFF"/>
          </w:tcPr>
          <w:p w14:paraId="0690918C" w14:textId="77777777" w:rsidR="001F201E" w:rsidRPr="00E76271" w:rsidRDefault="001F201E" w:rsidP="002515BB">
            <w:pPr>
              <w:spacing w:after="0" w:line="240" w:lineRule="auto"/>
              <w:rPr>
                <w:rFonts w:ascii="Times New Roman" w:hAnsi="Times New Roman"/>
                <w:sz w:val="24"/>
                <w:szCs w:val="24"/>
              </w:rPr>
            </w:pPr>
            <w:r w:rsidRPr="00E76271">
              <w:rPr>
                <w:rFonts w:ascii="Times New Roman" w:hAnsi="Times New Roman"/>
                <w:sz w:val="24"/>
                <w:szCs w:val="24"/>
              </w:rPr>
              <w:t>1</w:t>
            </w:r>
          </w:p>
        </w:tc>
        <w:tc>
          <w:tcPr>
            <w:tcW w:w="6210" w:type="dxa"/>
            <w:shd w:val="clear" w:color="auto" w:fill="FFFFFF"/>
          </w:tcPr>
          <w:p w14:paraId="732C69F1" w14:textId="77777777" w:rsidR="001F201E" w:rsidRPr="001F201E" w:rsidRDefault="001F201E" w:rsidP="007D45D3">
            <w:pPr>
              <w:spacing w:after="0" w:line="240" w:lineRule="auto"/>
              <w:contextualSpacing/>
              <w:rPr>
                <w:rFonts w:ascii="Times New Roman" w:hAnsi="Times New Roman"/>
                <w:sz w:val="24"/>
                <w:szCs w:val="24"/>
              </w:rPr>
            </w:pPr>
            <w:r w:rsidRPr="001F201E">
              <w:rPr>
                <w:rFonts w:ascii="Times New Roman" w:hAnsi="Times New Roman"/>
                <w:sz w:val="24"/>
                <w:szCs w:val="24"/>
              </w:rPr>
              <w:t>Semiotics, Ethnography, and Semiotic Ethnography</w:t>
            </w:r>
          </w:p>
        </w:tc>
      </w:tr>
      <w:tr w:rsidR="001F201E" w:rsidRPr="00E76271" w14:paraId="2424F295" w14:textId="77777777" w:rsidTr="001F201E">
        <w:trPr>
          <w:trHeight w:val="47"/>
        </w:trPr>
        <w:tc>
          <w:tcPr>
            <w:tcW w:w="2065" w:type="dxa"/>
            <w:vMerge/>
            <w:shd w:val="clear" w:color="auto" w:fill="FFFFFF"/>
          </w:tcPr>
          <w:p w14:paraId="55E36A27"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106C2BB1"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2</w:t>
            </w:r>
          </w:p>
        </w:tc>
        <w:tc>
          <w:tcPr>
            <w:tcW w:w="6210" w:type="dxa"/>
            <w:shd w:val="clear" w:color="auto" w:fill="FFFFFF"/>
          </w:tcPr>
          <w:p w14:paraId="20D4F0C1" w14:textId="77777777" w:rsidR="001F201E" w:rsidRPr="001F201E" w:rsidRDefault="001F201E" w:rsidP="007D45D3">
            <w:pPr>
              <w:spacing w:after="0" w:line="240" w:lineRule="auto"/>
              <w:rPr>
                <w:rFonts w:ascii="Times New Roman" w:hAnsi="Times New Roman"/>
                <w:sz w:val="24"/>
                <w:szCs w:val="24"/>
              </w:rPr>
            </w:pPr>
            <w:r w:rsidRPr="001F201E">
              <w:rPr>
                <w:rFonts w:ascii="Times New Roman" w:hAnsi="Times New Roman"/>
                <w:sz w:val="24"/>
                <w:szCs w:val="24"/>
              </w:rPr>
              <w:t>Constructivist Theory of Communication and Culture</w:t>
            </w:r>
          </w:p>
        </w:tc>
      </w:tr>
      <w:tr w:rsidR="001F201E" w:rsidRPr="00E76271" w14:paraId="6FB06B4B" w14:textId="77777777" w:rsidTr="001F201E">
        <w:trPr>
          <w:trHeight w:val="47"/>
        </w:trPr>
        <w:tc>
          <w:tcPr>
            <w:tcW w:w="2065" w:type="dxa"/>
            <w:vMerge/>
            <w:shd w:val="clear" w:color="auto" w:fill="FFFFFF"/>
          </w:tcPr>
          <w:p w14:paraId="387B0922"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631A305F" w14:textId="77777777" w:rsidR="001F201E" w:rsidRPr="00E76271" w:rsidRDefault="001F201E" w:rsidP="002515BB">
            <w:pPr>
              <w:spacing w:after="0" w:line="240" w:lineRule="auto"/>
              <w:rPr>
                <w:rFonts w:ascii="Times New Roman" w:hAnsi="Times New Roman"/>
                <w:sz w:val="24"/>
                <w:szCs w:val="24"/>
              </w:rPr>
            </w:pPr>
            <w:r w:rsidRPr="00E76271">
              <w:rPr>
                <w:rFonts w:ascii="Times New Roman" w:hAnsi="Times New Roman"/>
                <w:sz w:val="24"/>
                <w:szCs w:val="24"/>
              </w:rPr>
              <w:t>3</w:t>
            </w:r>
          </w:p>
        </w:tc>
        <w:tc>
          <w:tcPr>
            <w:tcW w:w="6210" w:type="dxa"/>
            <w:shd w:val="clear" w:color="auto" w:fill="FFFFFF"/>
          </w:tcPr>
          <w:p w14:paraId="7EBE903D" w14:textId="77777777" w:rsidR="001F201E" w:rsidRPr="001F201E" w:rsidRDefault="001F201E" w:rsidP="007D45D3">
            <w:pPr>
              <w:spacing w:after="0" w:line="240" w:lineRule="auto"/>
              <w:rPr>
                <w:rFonts w:ascii="Times New Roman" w:hAnsi="Times New Roman"/>
                <w:color w:val="000000"/>
                <w:sz w:val="24"/>
                <w:szCs w:val="24"/>
                <w:shd w:val="clear" w:color="auto" w:fill="FFFFFF"/>
              </w:rPr>
            </w:pPr>
            <w:r w:rsidRPr="001F201E">
              <w:rPr>
                <w:rFonts w:ascii="Times New Roman" w:hAnsi="Times New Roman"/>
                <w:color w:val="000000"/>
                <w:sz w:val="24"/>
                <w:szCs w:val="24"/>
                <w:shd w:val="clear" w:color="auto" w:fill="FFFFFF"/>
              </w:rPr>
              <w:t>Intercultural Theory of International Relations</w:t>
            </w:r>
          </w:p>
        </w:tc>
      </w:tr>
      <w:tr w:rsidR="001F201E" w:rsidRPr="00E76271" w14:paraId="132DF846" w14:textId="77777777" w:rsidTr="00933A09">
        <w:trPr>
          <w:trHeight w:val="206"/>
        </w:trPr>
        <w:tc>
          <w:tcPr>
            <w:tcW w:w="2065" w:type="dxa"/>
            <w:vMerge/>
            <w:shd w:val="clear" w:color="auto" w:fill="FFFFFF"/>
          </w:tcPr>
          <w:p w14:paraId="5E111541"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506945F0"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4</w:t>
            </w:r>
          </w:p>
        </w:tc>
        <w:tc>
          <w:tcPr>
            <w:tcW w:w="6210" w:type="dxa"/>
            <w:shd w:val="clear" w:color="auto" w:fill="FFFFFF"/>
          </w:tcPr>
          <w:p w14:paraId="71ACF488" w14:textId="77777777" w:rsidR="001F201E" w:rsidRPr="001F201E" w:rsidRDefault="001F201E" w:rsidP="007D45D3">
            <w:pPr>
              <w:spacing w:after="0" w:line="240" w:lineRule="auto"/>
              <w:rPr>
                <w:rFonts w:ascii="Times New Roman" w:hAnsi="Times New Roman"/>
                <w:color w:val="000000"/>
                <w:sz w:val="24"/>
                <w:szCs w:val="24"/>
                <w:shd w:val="clear" w:color="auto" w:fill="FFFFFF"/>
              </w:rPr>
            </w:pPr>
            <w:r w:rsidRPr="001F201E">
              <w:rPr>
                <w:rFonts w:ascii="Times New Roman" w:hAnsi="Times New Roman"/>
                <w:color w:val="000000"/>
                <w:sz w:val="24"/>
                <w:szCs w:val="24"/>
                <w:shd w:val="clear" w:color="auto" w:fill="FFFFFF"/>
              </w:rPr>
              <w:t>Social Network Theory in Intercultural Communication</w:t>
            </w:r>
          </w:p>
        </w:tc>
      </w:tr>
      <w:tr w:rsidR="001F201E" w:rsidRPr="00E76271" w14:paraId="561F37A7" w14:textId="77777777" w:rsidTr="00933A09">
        <w:trPr>
          <w:trHeight w:val="53"/>
        </w:trPr>
        <w:tc>
          <w:tcPr>
            <w:tcW w:w="2065" w:type="dxa"/>
            <w:vMerge/>
            <w:shd w:val="clear" w:color="auto" w:fill="FFFFFF"/>
          </w:tcPr>
          <w:p w14:paraId="659A5A70"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6D8C5FB0"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5</w:t>
            </w:r>
          </w:p>
        </w:tc>
        <w:tc>
          <w:tcPr>
            <w:tcW w:w="6210" w:type="dxa"/>
            <w:shd w:val="clear" w:color="auto" w:fill="FFFFFF"/>
          </w:tcPr>
          <w:p w14:paraId="3D3FDD72" w14:textId="77777777" w:rsidR="001F201E" w:rsidRPr="001F201E" w:rsidRDefault="001F201E" w:rsidP="00733DA0">
            <w:pPr>
              <w:spacing w:after="0" w:line="240" w:lineRule="auto"/>
              <w:rPr>
                <w:rFonts w:ascii="Times New Roman" w:hAnsi="Times New Roman"/>
                <w:color w:val="000000"/>
                <w:sz w:val="24"/>
                <w:szCs w:val="24"/>
                <w:shd w:val="clear" w:color="auto" w:fill="FFFFFF"/>
              </w:rPr>
            </w:pPr>
            <w:r w:rsidRPr="001F201E">
              <w:rPr>
                <w:rFonts w:ascii="Times New Roman" w:hAnsi="Times New Roman"/>
                <w:color w:val="000000"/>
                <w:sz w:val="24"/>
                <w:szCs w:val="24"/>
                <w:shd w:val="clear" w:color="auto" w:fill="FFFFFF"/>
              </w:rPr>
              <w:t>Cultural Convergence and Accommodation Theories</w:t>
            </w:r>
          </w:p>
        </w:tc>
      </w:tr>
      <w:tr w:rsidR="001F201E" w:rsidRPr="00E76271" w14:paraId="0B0CA7D1" w14:textId="77777777" w:rsidTr="00933A09">
        <w:trPr>
          <w:trHeight w:val="278"/>
        </w:trPr>
        <w:tc>
          <w:tcPr>
            <w:tcW w:w="2065" w:type="dxa"/>
            <w:vMerge w:val="restart"/>
            <w:shd w:val="clear" w:color="auto" w:fill="FFFFFF"/>
          </w:tcPr>
          <w:p w14:paraId="06A6E853" w14:textId="20D40280"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2. Literary</w:t>
            </w:r>
            <w:r w:rsidR="00133EDC">
              <w:rPr>
                <w:rFonts w:ascii="Times New Roman" w:hAnsi="Times New Roman"/>
                <w:sz w:val="24"/>
                <w:szCs w:val="24"/>
              </w:rPr>
              <w:t>,</w:t>
            </w:r>
            <w:r w:rsidRPr="00E76271">
              <w:rPr>
                <w:rFonts w:ascii="Times New Roman" w:hAnsi="Times New Roman"/>
                <w:sz w:val="24"/>
                <w:szCs w:val="24"/>
              </w:rPr>
              <w:t xml:space="preserve"> Media Studies</w:t>
            </w:r>
            <w:r w:rsidR="00133EDC">
              <w:rPr>
                <w:rFonts w:ascii="Times New Roman" w:hAnsi="Times New Roman"/>
                <w:sz w:val="24"/>
                <w:szCs w:val="24"/>
              </w:rPr>
              <w:t xml:space="preserve"> and Technology</w:t>
            </w:r>
          </w:p>
        </w:tc>
        <w:tc>
          <w:tcPr>
            <w:tcW w:w="900" w:type="dxa"/>
            <w:shd w:val="clear" w:color="auto" w:fill="FFFFFF"/>
          </w:tcPr>
          <w:p w14:paraId="4C2B65C9"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6</w:t>
            </w:r>
          </w:p>
        </w:tc>
        <w:tc>
          <w:tcPr>
            <w:tcW w:w="6210" w:type="dxa"/>
            <w:shd w:val="clear" w:color="auto" w:fill="FFFFFF"/>
          </w:tcPr>
          <w:p w14:paraId="37EC9B40" w14:textId="77777777" w:rsidR="001F201E" w:rsidRPr="00E76271" w:rsidRDefault="001F201E" w:rsidP="007D45D3">
            <w:pPr>
              <w:spacing w:after="0" w:line="240" w:lineRule="auto"/>
              <w:rPr>
                <w:rFonts w:ascii="Times New Roman" w:hAnsi="Times New Roman"/>
                <w:sz w:val="24"/>
                <w:szCs w:val="24"/>
              </w:rPr>
            </w:pPr>
            <w:r>
              <w:rPr>
                <w:rFonts w:ascii="Times New Roman" w:hAnsi="Times New Roman"/>
                <w:sz w:val="24"/>
                <w:szCs w:val="24"/>
              </w:rPr>
              <w:t>Narrative Theory</w:t>
            </w:r>
          </w:p>
        </w:tc>
      </w:tr>
      <w:tr w:rsidR="001F201E" w:rsidRPr="00E76271" w14:paraId="19D8AECB" w14:textId="77777777" w:rsidTr="001F201E">
        <w:trPr>
          <w:trHeight w:val="296"/>
        </w:trPr>
        <w:tc>
          <w:tcPr>
            <w:tcW w:w="2065" w:type="dxa"/>
            <w:vMerge/>
            <w:shd w:val="clear" w:color="auto" w:fill="FFFFFF"/>
          </w:tcPr>
          <w:p w14:paraId="7F8EADED"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1FB3555C"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7</w:t>
            </w:r>
          </w:p>
        </w:tc>
        <w:tc>
          <w:tcPr>
            <w:tcW w:w="6210" w:type="dxa"/>
            <w:shd w:val="clear" w:color="auto" w:fill="FFFFFF"/>
          </w:tcPr>
          <w:p w14:paraId="3DDE726E" w14:textId="77777777" w:rsidR="001F201E" w:rsidRPr="00E76271" w:rsidRDefault="001F201E" w:rsidP="007D45D3">
            <w:pPr>
              <w:spacing w:after="0" w:line="240" w:lineRule="auto"/>
              <w:rPr>
                <w:rFonts w:ascii="Times New Roman" w:hAnsi="Times New Roman"/>
                <w:sz w:val="24"/>
                <w:szCs w:val="24"/>
              </w:rPr>
            </w:pPr>
            <w:r>
              <w:rPr>
                <w:rFonts w:ascii="Times New Roman" w:hAnsi="Times New Roman"/>
                <w:sz w:val="24"/>
                <w:szCs w:val="24"/>
              </w:rPr>
              <w:t>Film and Media Theory</w:t>
            </w:r>
          </w:p>
        </w:tc>
      </w:tr>
      <w:tr w:rsidR="001F201E" w:rsidRPr="00E76271" w14:paraId="26F56760" w14:textId="77777777" w:rsidTr="00933A09">
        <w:trPr>
          <w:trHeight w:val="47"/>
        </w:trPr>
        <w:tc>
          <w:tcPr>
            <w:tcW w:w="2065" w:type="dxa"/>
            <w:vMerge/>
            <w:shd w:val="clear" w:color="auto" w:fill="FFFFFF"/>
          </w:tcPr>
          <w:p w14:paraId="28B66A81" w14:textId="77777777" w:rsidR="001F201E" w:rsidRPr="00E76271" w:rsidRDefault="001F201E" w:rsidP="00733DA0">
            <w:pPr>
              <w:spacing w:after="0" w:line="240" w:lineRule="auto"/>
              <w:rPr>
                <w:rFonts w:ascii="Times New Roman" w:hAnsi="Times New Roman"/>
                <w:sz w:val="24"/>
                <w:szCs w:val="24"/>
              </w:rPr>
            </w:pPr>
          </w:p>
        </w:tc>
        <w:tc>
          <w:tcPr>
            <w:tcW w:w="900" w:type="dxa"/>
            <w:shd w:val="clear" w:color="auto" w:fill="FFFFFF"/>
          </w:tcPr>
          <w:p w14:paraId="792098A6" w14:textId="77777777" w:rsidR="001F201E" w:rsidRPr="00E76271" w:rsidRDefault="001F201E" w:rsidP="00733DA0">
            <w:pPr>
              <w:spacing w:after="0" w:line="240" w:lineRule="auto"/>
              <w:rPr>
                <w:rFonts w:ascii="Times New Roman" w:hAnsi="Times New Roman"/>
                <w:sz w:val="24"/>
                <w:szCs w:val="24"/>
              </w:rPr>
            </w:pPr>
            <w:r>
              <w:rPr>
                <w:rFonts w:ascii="Times New Roman" w:hAnsi="Times New Roman"/>
                <w:sz w:val="24"/>
                <w:szCs w:val="24"/>
              </w:rPr>
              <w:t>8</w:t>
            </w:r>
          </w:p>
        </w:tc>
        <w:tc>
          <w:tcPr>
            <w:tcW w:w="6210" w:type="dxa"/>
            <w:shd w:val="clear" w:color="auto" w:fill="FFFFFF"/>
          </w:tcPr>
          <w:p w14:paraId="728D0493" w14:textId="77777777" w:rsidR="001F201E" w:rsidRPr="00933A09" w:rsidRDefault="001F201E" w:rsidP="00733DA0">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Theories of Nation </w:t>
            </w:r>
            <w:r w:rsidR="00933A09">
              <w:rPr>
                <w:rFonts w:ascii="Times New Roman" w:hAnsi="Times New Roman"/>
                <w:color w:val="000000"/>
                <w:sz w:val="24"/>
                <w:szCs w:val="24"/>
                <w:shd w:val="clear" w:color="auto" w:fill="FFFFFF"/>
              </w:rPr>
              <w:t>Formation</w:t>
            </w:r>
          </w:p>
        </w:tc>
      </w:tr>
      <w:tr w:rsidR="001F201E" w:rsidRPr="00E76271" w14:paraId="0202BFD2" w14:textId="77777777" w:rsidTr="001F201E">
        <w:trPr>
          <w:trHeight w:val="47"/>
        </w:trPr>
        <w:tc>
          <w:tcPr>
            <w:tcW w:w="2065" w:type="dxa"/>
            <w:vMerge/>
            <w:shd w:val="clear" w:color="auto" w:fill="FFFFFF"/>
          </w:tcPr>
          <w:p w14:paraId="2F8B9DFA"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1A3839F8" w14:textId="77777777" w:rsidR="001F201E" w:rsidRPr="00E76271" w:rsidRDefault="001F201E" w:rsidP="007D45D3">
            <w:pPr>
              <w:spacing w:after="0" w:line="240" w:lineRule="auto"/>
              <w:rPr>
                <w:rFonts w:ascii="Times New Roman" w:hAnsi="Times New Roman"/>
                <w:sz w:val="24"/>
                <w:szCs w:val="24"/>
              </w:rPr>
            </w:pPr>
            <w:r>
              <w:rPr>
                <w:rFonts w:ascii="Times New Roman" w:hAnsi="Times New Roman"/>
                <w:sz w:val="24"/>
                <w:szCs w:val="24"/>
              </w:rPr>
              <w:t>9</w:t>
            </w:r>
          </w:p>
        </w:tc>
        <w:tc>
          <w:tcPr>
            <w:tcW w:w="6210" w:type="dxa"/>
            <w:shd w:val="clear" w:color="auto" w:fill="FFFFFF"/>
          </w:tcPr>
          <w:p w14:paraId="7A1490C5" w14:textId="77777777" w:rsidR="001F201E" w:rsidRPr="00E76271" w:rsidRDefault="001F201E" w:rsidP="00B22D73">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Gender, Sexuality, and Performance Theory</w:t>
            </w:r>
          </w:p>
        </w:tc>
      </w:tr>
      <w:tr w:rsidR="001F201E" w:rsidRPr="00E76271" w14:paraId="6FBBB11D" w14:textId="77777777" w:rsidTr="00933A09">
        <w:trPr>
          <w:trHeight w:val="47"/>
        </w:trPr>
        <w:tc>
          <w:tcPr>
            <w:tcW w:w="2065" w:type="dxa"/>
            <w:vMerge/>
            <w:shd w:val="clear" w:color="auto" w:fill="FFFFFF"/>
          </w:tcPr>
          <w:p w14:paraId="3E857E48"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224A6355" w14:textId="77777777" w:rsidR="001F201E" w:rsidRPr="00E76271" w:rsidRDefault="001F201E" w:rsidP="007D45D3">
            <w:pPr>
              <w:spacing w:after="0" w:line="240" w:lineRule="auto"/>
              <w:rPr>
                <w:rFonts w:ascii="Times New Roman" w:hAnsi="Times New Roman"/>
                <w:sz w:val="24"/>
                <w:szCs w:val="24"/>
              </w:rPr>
            </w:pPr>
            <w:r>
              <w:rPr>
                <w:rFonts w:ascii="Times New Roman" w:hAnsi="Times New Roman"/>
                <w:sz w:val="24"/>
                <w:szCs w:val="24"/>
              </w:rPr>
              <w:t>10</w:t>
            </w:r>
          </w:p>
        </w:tc>
        <w:tc>
          <w:tcPr>
            <w:tcW w:w="6210" w:type="dxa"/>
            <w:shd w:val="clear" w:color="auto" w:fill="FFFFFF"/>
          </w:tcPr>
          <w:p w14:paraId="1AD16FD3" w14:textId="77777777" w:rsidR="001F201E" w:rsidRPr="00E76271" w:rsidRDefault="001F201E" w:rsidP="00733DA0">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Postcolonial Theory</w:t>
            </w:r>
          </w:p>
        </w:tc>
      </w:tr>
      <w:tr w:rsidR="001F201E" w:rsidRPr="00E76271" w14:paraId="25A9D476" w14:textId="77777777" w:rsidTr="001F201E">
        <w:trPr>
          <w:trHeight w:val="47"/>
        </w:trPr>
        <w:tc>
          <w:tcPr>
            <w:tcW w:w="2065" w:type="dxa"/>
            <w:vMerge w:val="restart"/>
            <w:shd w:val="clear" w:color="auto" w:fill="FFFFFF"/>
          </w:tcPr>
          <w:p w14:paraId="0E869FF9" w14:textId="7D4BAF32" w:rsidR="001F201E" w:rsidRPr="00E76271" w:rsidRDefault="001F201E" w:rsidP="00133EDC">
            <w:pPr>
              <w:spacing w:after="0" w:line="240" w:lineRule="auto"/>
              <w:rPr>
                <w:rFonts w:ascii="Times New Roman" w:hAnsi="Times New Roman"/>
                <w:sz w:val="24"/>
                <w:szCs w:val="24"/>
              </w:rPr>
            </w:pPr>
            <w:r w:rsidRPr="00E76271">
              <w:rPr>
                <w:rFonts w:ascii="Times New Roman" w:hAnsi="Times New Roman"/>
                <w:sz w:val="24"/>
                <w:szCs w:val="24"/>
              </w:rPr>
              <w:lastRenderedPageBreak/>
              <w:t>3. Linguistics</w:t>
            </w:r>
            <w:r w:rsidR="00133EDC">
              <w:rPr>
                <w:rFonts w:ascii="Times New Roman" w:hAnsi="Times New Roman"/>
                <w:sz w:val="24"/>
                <w:szCs w:val="24"/>
              </w:rPr>
              <w:t xml:space="preserve"> and </w:t>
            </w:r>
            <w:r>
              <w:rPr>
                <w:rFonts w:ascii="Times New Roman" w:hAnsi="Times New Roman"/>
                <w:sz w:val="24"/>
                <w:szCs w:val="24"/>
              </w:rPr>
              <w:t>Language Application</w:t>
            </w:r>
          </w:p>
        </w:tc>
        <w:tc>
          <w:tcPr>
            <w:tcW w:w="900" w:type="dxa"/>
            <w:shd w:val="clear" w:color="auto" w:fill="FFFFFF"/>
          </w:tcPr>
          <w:p w14:paraId="5DB3BF70"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11</w:t>
            </w:r>
          </w:p>
        </w:tc>
        <w:tc>
          <w:tcPr>
            <w:tcW w:w="6210" w:type="dxa"/>
            <w:shd w:val="clear" w:color="auto" w:fill="FFFFFF"/>
          </w:tcPr>
          <w:p w14:paraId="53C41D6E" w14:textId="77777777" w:rsidR="001F201E" w:rsidRPr="00933A09" w:rsidRDefault="001F201E" w:rsidP="007D45D3">
            <w:pPr>
              <w:spacing w:after="0" w:line="240" w:lineRule="auto"/>
              <w:rPr>
                <w:rFonts w:ascii="Times New Roman" w:hAnsi="Times New Roman"/>
                <w:color w:val="000000"/>
                <w:sz w:val="24"/>
                <w:szCs w:val="24"/>
                <w:shd w:val="clear" w:color="auto" w:fill="FFFFFF"/>
              </w:rPr>
            </w:pPr>
            <w:r w:rsidRPr="00933A09">
              <w:rPr>
                <w:rFonts w:ascii="Times New Roman" w:hAnsi="Times New Roman"/>
                <w:color w:val="000000"/>
                <w:sz w:val="24"/>
                <w:szCs w:val="24"/>
                <w:shd w:val="clear" w:color="auto" w:fill="FFFFFF"/>
              </w:rPr>
              <w:t>Theories of Applied Linguistics</w:t>
            </w:r>
          </w:p>
        </w:tc>
      </w:tr>
      <w:tr w:rsidR="001F201E" w:rsidRPr="00E76271" w14:paraId="1E167603" w14:textId="77777777" w:rsidTr="00933A09">
        <w:trPr>
          <w:trHeight w:val="215"/>
        </w:trPr>
        <w:tc>
          <w:tcPr>
            <w:tcW w:w="2065" w:type="dxa"/>
            <w:vMerge/>
            <w:shd w:val="clear" w:color="auto" w:fill="FFFFFF"/>
          </w:tcPr>
          <w:p w14:paraId="7F4881FD"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1BAFBFEC"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12</w:t>
            </w:r>
          </w:p>
        </w:tc>
        <w:tc>
          <w:tcPr>
            <w:tcW w:w="6210" w:type="dxa"/>
            <w:shd w:val="clear" w:color="auto" w:fill="FFFFFF"/>
          </w:tcPr>
          <w:p w14:paraId="406281B3" w14:textId="77777777" w:rsidR="001F201E" w:rsidRPr="00933A09" w:rsidRDefault="001F201E" w:rsidP="007D45D3">
            <w:pPr>
              <w:spacing w:after="0" w:line="240" w:lineRule="auto"/>
              <w:rPr>
                <w:rFonts w:ascii="Times New Roman" w:hAnsi="Times New Roman"/>
                <w:color w:val="000000"/>
                <w:sz w:val="24"/>
                <w:szCs w:val="24"/>
                <w:shd w:val="clear" w:color="auto" w:fill="FFFFFF"/>
              </w:rPr>
            </w:pPr>
            <w:r w:rsidRPr="00933A09">
              <w:rPr>
                <w:rFonts w:ascii="Times New Roman" w:hAnsi="Times New Roman"/>
                <w:color w:val="000000"/>
                <w:sz w:val="24"/>
                <w:szCs w:val="24"/>
                <w:shd w:val="clear" w:color="auto" w:fill="FFFFFF"/>
              </w:rPr>
              <w:t>Theories of Sociolinguistics and Anthropological Linguistics</w:t>
            </w:r>
          </w:p>
        </w:tc>
      </w:tr>
      <w:tr w:rsidR="001F201E" w:rsidRPr="00E76271" w14:paraId="60743E28" w14:textId="77777777" w:rsidTr="00933A09">
        <w:trPr>
          <w:trHeight w:val="47"/>
        </w:trPr>
        <w:tc>
          <w:tcPr>
            <w:tcW w:w="2065" w:type="dxa"/>
            <w:vMerge/>
            <w:shd w:val="clear" w:color="auto" w:fill="FFFFFF"/>
          </w:tcPr>
          <w:p w14:paraId="5EBA1D97"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250E1528"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13</w:t>
            </w:r>
          </w:p>
        </w:tc>
        <w:tc>
          <w:tcPr>
            <w:tcW w:w="6210" w:type="dxa"/>
            <w:shd w:val="clear" w:color="auto" w:fill="FFFFFF"/>
          </w:tcPr>
          <w:p w14:paraId="284E5734" w14:textId="77777777" w:rsidR="001F201E" w:rsidRPr="00933A09" w:rsidRDefault="001F201E" w:rsidP="007D45D3">
            <w:pPr>
              <w:spacing w:after="0" w:line="240" w:lineRule="auto"/>
              <w:rPr>
                <w:rFonts w:ascii="Times New Roman" w:hAnsi="Times New Roman"/>
                <w:color w:val="000000"/>
                <w:sz w:val="24"/>
                <w:szCs w:val="24"/>
                <w:shd w:val="clear" w:color="auto" w:fill="FFFFFF"/>
              </w:rPr>
            </w:pPr>
            <w:r w:rsidRPr="00933A09">
              <w:rPr>
                <w:rFonts w:ascii="Times New Roman" w:hAnsi="Times New Roman"/>
                <w:color w:val="000000"/>
                <w:sz w:val="24"/>
                <w:szCs w:val="24"/>
                <w:shd w:val="clear" w:color="auto" w:fill="FFFFFF"/>
              </w:rPr>
              <w:t>Language Acquisition Theory</w:t>
            </w:r>
          </w:p>
        </w:tc>
      </w:tr>
      <w:tr w:rsidR="001F201E" w:rsidRPr="00E76271" w14:paraId="768EE89D" w14:textId="77777777" w:rsidTr="001F201E">
        <w:trPr>
          <w:trHeight w:val="47"/>
        </w:trPr>
        <w:tc>
          <w:tcPr>
            <w:tcW w:w="2065" w:type="dxa"/>
            <w:vMerge/>
            <w:shd w:val="clear" w:color="auto" w:fill="FFFFFF"/>
          </w:tcPr>
          <w:p w14:paraId="66815D52"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0BE5F5FF"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14</w:t>
            </w:r>
          </w:p>
        </w:tc>
        <w:tc>
          <w:tcPr>
            <w:tcW w:w="6210" w:type="dxa"/>
            <w:shd w:val="clear" w:color="auto" w:fill="FFFFFF"/>
          </w:tcPr>
          <w:p w14:paraId="101AFDFF" w14:textId="77777777" w:rsidR="001F201E" w:rsidRPr="00933A09" w:rsidRDefault="00933A09" w:rsidP="007D45D3">
            <w:pPr>
              <w:spacing w:after="0" w:line="240" w:lineRule="auto"/>
              <w:rPr>
                <w:rFonts w:ascii="Times New Roman" w:hAnsi="Times New Roman"/>
                <w:color w:val="000000"/>
                <w:sz w:val="24"/>
                <w:szCs w:val="24"/>
                <w:shd w:val="clear" w:color="auto" w:fill="FFFFFF"/>
              </w:rPr>
            </w:pPr>
            <w:r w:rsidRPr="00933A09">
              <w:rPr>
                <w:rFonts w:ascii="Times New Roman" w:hAnsi="Times New Roman"/>
                <w:color w:val="000000"/>
                <w:sz w:val="24"/>
                <w:szCs w:val="24"/>
                <w:shd w:val="clear" w:color="auto" w:fill="FFFFFF"/>
              </w:rPr>
              <w:t>Computational Linguistics</w:t>
            </w:r>
          </w:p>
        </w:tc>
      </w:tr>
      <w:tr w:rsidR="001F201E" w:rsidRPr="00E76271" w14:paraId="6897312A" w14:textId="77777777" w:rsidTr="00D435EA">
        <w:trPr>
          <w:trHeight w:val="107"/>
        </w:trPr>
        <w:tc>
          <w:tcPr>
            <w:tcW w:w="2065" w:type="dxa"/>
            <w:vMerge/>
            <w:shd w:val="clear" w:color="auto" w:fill="FFFFFF"/>
          </w:tcPr>
          <w:p w14:paraId="637ECC17" w14:textId="77777777" w:rsidR="001F201E" w:rsidRPr="00E76271" w:rsidRDefault="001F201E" w:rsidP="007D45D3">
            <w:pPr>
              <w:spacing w:after="0" w:line="240" w:lineRule="auto"/>
              <w:rPr>
                <w:rFonts w:ascii="Times New Roman" w:hAnsi="Times New Roman"/>
                <w:sz w:val="24"/>
                <w:szCs w:val="24"/>
              </w:rPr>
            </w:pPr>
          </w:p>
        </w:tc>
        <w:tc>
          <w:tcPr>
            <w:tcW w:w="900" w:type="dxa"/>
            <w:shd w:val="clear" w:color="auto" w:fill="FFFFFF"/>
          </w:tcPr>
          <w:p w14:paraId="12686E57" w14:textId="77777777" w:rsidR="001F201E" w:rsidRPr="00E76271" w:rsidRDefault="001F201E" w:rsidP="007D45D3">
            <w:pPr>
              <w:spacing w:after="0" w:line="240" w:lineRule="auto"/>
              <w:rPr>
                <w:rFonts w:ascii="Times New Roman" w:hAnsi="Times New Roman"/>
                <w:sz w:val="24"/>
                <w:szCs w:val="24"/>
              </w:rPr>
            </w:pPr>
            <w:r w:rsidRPr="00E76271">
              <w:rPr>
                <w:rFonts w:ascii="Times New Roman" w:hAnsi="Times New Roman"/>
                <w:sz w:val="24"/>
                <w:szCs w:val="24"/>
              </w:rPr>
              <w:t>15</w:t>
            </w:r>
          </w:p>
        </w:tc>
        <w:tc>
          <w:tcPr>
            <w:tcW w:w="6210" w:type="dxa"/>
            <w:shd w:val="clear" w:color="auto" w:fill="FFFFFF"/>
          </w:tcPr>
          <w:p w14:paraId="4B5DCD3B" w14:textId="7EE74A04" w:rsidR="001F201E" w:rsidRPr="00933A09" w:rsidRDefault="00D435EA" w:rsidP="007D45D3">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Psycholinguistics</w:t>
            </w:r>
          </w:p>
        </w:tc>
      </w:tr>
    </w:tbl>
    <w:p w14:paraId="0B460535" w14:textId="77777777" w:rsidR="00310145" w:rsidRPr="00E76271" w:rsidRDefault="00310145" w:rsidP="00482F20">
      <w:pPr>
        <w:spacing w:after="0"/>
        <w:rPr>
          <w:rFonts w:ascii="Times New Roman" w:hAnsi="Times New Roman"/>
          <w:sz w:val="24"/>
          <w:szCs w:val="24"/>
        </w:rPr>
      </w:pPr>
    </w:p>
    <w:p w14:paraId="184279C7" w14:textId="77777777" w:rsidR="0012585B" w:rsidRPr="00E76271" w:rsidRDefault="00606DDD" w:rsidP="00482F20">
      <w:pPr>
        <w:spacing w:after="0" w:line="240" w:lineRule="auto"/>
        <w:rPr>
          <w:rFonts w:ascii="Times New Roman" w:hAnsi="Times New Roman"/>
          <w:b/>
          <w:sz w:val="24"/>
          <w:szCs w:val="24"/>
        </w:rPr>
      </w:pPr>
      <w:r w:rsidRPr="00E76271">
        <w:rPr>
          <w:rFonts w:ascii="Times New Roman" w:hAnsi="Times New Roman"/>
          <w:b/>
          <w:sz w:val="24"/>
          <w:szCs w:val="24"/>
        </w:rPr>
        <w:t>Grade Breakdown:</w:t>
      </w:r>
    </w:p>
    <w:p w14:paraId="4946919F" w14:textId="77777777" w:rsidR="002515BB" w:rsidRPr="00E76271" w:rsidRDefault="002515BB" w:rsidP="00482F20">
      <w:pPr>
        <w:spacing w:after="0" w:line="240" w:lineRule="auto"/>
        <w:rPr>
          <w:rFonts w:ascii="Times New Roman" w:hAnsi="Times New Roman"/>
          <w:b/>
          <w:sz w:val="24"/>
          <w:szCs w:val="24"/>
        </w:rPr>
      </w:pPr>
    </w:p>
    <w:p w14:paraId="334D61CC" w14:textId="77777777" w:rsidR="0012585B" w:rsidRPr="00E76271" w:rsidRDefault="006A0C54" w:rsidP="00482F20">
      <w:pPr>
        <w:spacing w:after="0" w:line="240" w:lineRule="auto"/>
        <w:rPr>
          <w:rFonts w:ascii="Times New Roman" w:hAnsi="Times New Roman"/>
          <w:sz w:val="24"/>
          <w:szCs w:val="24"/>
        </w:rPr>
      </w:pPr>
      <w:r w:rsidRPr="00E76271">
        <w:rPr>
          <w:rFonts w:ascii="Times New Roman" w:hAnsi="Times New Roman"/>
          <w:sz w:val="24"/>
          <w:szCs w:val="24"/>
        </w:rPr>
        <w:t xml:space="preserve">In-Class </w:t>
      </w:r>
      <w:r w:rsidR="00AB7773" w:rsidRPr="00E76271">
        <w:rPr>
          <w:rFonts w:ascii="Times New Roman" w:hAnsi="Times New Roman"/>
          <w:sz w:val="24"/>
          <w:szCs w:val="24"/>
        </w:rPr>
        <w:t>Participation</w:t>
      </w:r>
      <w:r w:rsidRPr="00E76271">
        <w:rPr>
          <w:rFonts w:ascii="Times New Roman" w:hAnsi="Times New Roman"/>
          <w:sz w:val="24"/>
          <w:szCs w:val="24"/>
        </w:rPr>
        <w:t xml:space="preserve"> </w:t>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Pr="00E76271">
        <w:rPr>
          <w:rFonts w:ascii="Times New Roman" w:hAnsi="Times New Roman"/>
          <w:sz w:val="24"/>
          <w:szCs w:val="24"/>
        </w:rPr>
        <w:tab/>
      </w:r>
      <w:r w:rsidR="0012585B" w:rsidRPr="00E76271">
        <w:rPr>
          <w:rFonts w:ascii="Times New Roman" w:hAnsi="Times New Roman"/>
          <w:sz w:val="24"/>
          <w:szCs w:val="24"/>
        </w:rPr>
        <w:tab/>
        <w:t xml:space="preserve">10% </w:t>
      </w:r>
    </w:p>
    <w:p w14:paraId="3AAD8B34" w14:textId="77777777" w:rsidR="004972F2" w:rsidRPr="00E76271" w:rsidRDefault="00E76271" w:rsidP="004972F2">
      <w:pPr>
        <w:spacing w:after="0"/>
        <w:rPr>
          <w:rFonts w:ascii="Times New Roman" w:hAnsi="Times New Roman"/>
          <w:sz w:val="24"/>
          <w:szCs w:val="24"/>
          <w:shd w:val="clear" w:color="auto" w:fill="FFFFFF"/>
        </w:rPr>
      </w:pPr>
      <w:r>
        <w:rPr>
          <w:rFonts w:ascii="Times New Roman" w:hAnsi="Times New Roman"/>
          <w:sz w:val="24"/>
          <w:szCs w:val="24"/>
          <w:shd w:val="clear" w:color="auto" w:fill="FFFFFF"/>
        </w:rPr>
        <w:t xml:space="preserve">Note: </w:t>
      </w:r>
      <w:r w:rsidR="004972F2" w:rsidRPr="00E76271">
        <w:rPr>
          <w:rFonts w:ascii="Times New Roman" w:hAnsi="Times New Roman"/>
          <w:sz w:val="24"/>
          <w:szCs w:val="24"/>
          <w:shd w:val="clear" w:color="auto" w:fill="FFFFFF"/>
        </w:rPr>
        <w:t xml:space="preserve">Participation grades are based on the quantity and quality of students’ comments in class discussion.  Students will receive a participation grade for each </w:t>
      </w:r>
      <w:r w:rsidRPr="00E76271">
        <w:rPr>
          <w:rFonts w:ascii="Times New Roman" w:hAnsi="Times New Roman"/>
          <w:sz w:val="24"/>
          <w:szCs w:val="24"/>
          <w:shd w:val="clear" w:color="auto" w:fill="FFFFFF"/>
        </w:rPr>
        <w:t>of the three course modules</w:t>
      </w:r>
      <w:r w:rsidR="004972F2" w:rsidRPr="00E76271">
        <w:rPr>
          <w:rFonts w:ascii="Times New Roman" w:hAnsi="Times New Roman"/>
          <w:sz w:val="24"/>
          <w:szCs w:val="24"/>
          <w:shd w:val="clear" w:color="auto" w:fill="FFFFFF"/>
        </w:rPr>
        <w:t xml:space="preserve">, which will be posted on t-square </w:t>
      </w:r>
      <w:r w:rsidR="007F7C01">
        <w:rPr>
          <w:rFonts w:ascii="Times New Roman" w:hAnsi="Times New Roman"/>
          <w:sz w:val="24"/>
          <w:szCs w:val="24"/>
          <w:shd w:val="clear" w:color="auto" w:fill="FFFFFF"/>
        </w:rPr>
        <w:t xml:space="preserve">during </w:t>
      </w:r>
      <w:r w:rsidRPr="00E76271">
        <w:rPr>
          <w:rFonts w:ascii="Times New Roman" w:hAnsi="Times New Roman"/>
          <w:sz w:val="24"/>
          <w:szCs w:val="24"/>
          <w:shd w:val="clear" w:color="auto" w:fill="FFFFFF"/>
        </w:rPr>
        <w:t>weeks 5, 10 and 15 of the semester.</w:t>
      </w:r>
    </w:p>
    <w:p w14:paraId="2EC2174B" w14:textId="77777777" w:rsidR="00E76271" w:rsidRPr="00E76271" w:rsidRDefault="00E76271" w:rsidP="004972F2">
      <w:pPr>
        <w:spacing w:after="0"/>
        <w:rPr>
          <w:rFonts w:ascii="Times New Roman" w:hAnsi="Times New Roman"/>
          <w:sz w:val="24"/>
          <w:szCs w:val="24"/>
          <w:shd w:val="clear" w:color="auto" w:fill="FFFFFF"/>
        </w:rPr>
      </w:pPr>
    </w:p>
    <w:p w14:paraId="67046412" w14:textId="77777777" w:rsidR="00E76271" w:rsidRPr="00E76271" w:rsidRDefault="00E76271" w:rsidP="00E76271">
      <w:pPr>
        <w:spacing w:before="100" w:beforeAutospacing="1" w:after="100" w:afterAutospacing="1" w:line="240" w:lineRule="auto"/>
        <w:contextualSpacing/>
        <w:rPr>
          <w:rFonts w:ascii="Times New Roman" w:eastAsia="Times New Roman" w:hAnsi="Times New Roman"/>
          <w:sz w:val="24"/>
          <w:szCs w:val="24"/>
        </w:rPr>
      </w:pPr>
      <w:r w:rsidRPr="00E76271">
        <w:rPr>
          <w:rFonts w:ascii="Times New Roman" w:eastAsia="Times New Roman" w:hAnsi="Times New Roman"/>
          <w:sz w:val="24"/>
          <w:szCs w:val="24"/>
        </w:rPr>
        <w:t xml:space="preserve">Assignment for Module 1: </w:t>
      </w:r>
    </w:p>
    <w:p w14:paraId="2E7FFFD9" w14:textId="77777777" w:rsidR="00E76271" w:rsidRDefault="00E76271" w:rsidP="00E76271">
      <w:pPr>
        <w:spacing w:before="100" w:beforeAutospacing="1" w:after="100" w:afterAutospacing="1" w:line="240" w:lineRule="auto"/>
        <w:contextualSpacing/>
        <w:rPr>
          <w:rFonts w:ascii="Times New Roman" w:eastAsia="Times New Roman" w:hAnsi="Times New Roman"/>
          <w:sz w:val="24"/>
          <w:szCs w:val="24"/>
        </w:rPr>
      </w:pPr>
      <w:r w:rsidRPr="00E76271">
        <w:rPr>
          <w:rFonts w:ascii="Times New Roman" w:eastAsia="Times New Roman" w:hAnsi="Times New Roman"/>
          <w:sz w:val="24"/>
          <w:szCs w:val="24"/>
        </w:rPr>
        <w:t>D</w:t>
      </w:r>
      <w:r w:rsidRPr="00516EE1">
        <w:rPr>
          <w:rFonts w:ascii="Times New Roman" w:eastAsia="Times New Roman" w:hAnsi="Times New Roman"/>
          <w:sz w:val="24"/>
          <w:szCs w:val="24"/>
        </w:rPr>
        <w:t>evise and conduct an intercultural study on a small scale</w:t>
      </w:r>
      <w:r w:rsidRPr="00E76271">
        <w:rPr>
          <w:rFonts w:ascii="Times New Roman" w:eastAsia="Times New Roman" w:hAnsi="Times New Roman"/>
          <w:sz w:val="24"/>
          <w:szCs w:val="24"/>
        </w:rPr>
        <w:t>.</w:t>
      </w:r>
      <w:r w:rsidRPr="00E76271">
        <w:rPr>
          <w:rFonts w:ascii="Times New Roman" w:eastAsia="Times New Roman" w:hAnsi="Times New Roman"/>
          <w:sz w:val="24"/>
          <w:szCs w:val="24"/>
        </w:rPr>
        <w:tab/>
      </w:r>
      <w:r w:rsidRPr="00E76271">
        <w:rPr>
          <w:rFonts w:ascii="Times New Roman" w:eastAsia="Times New Roman" w:hAnsi="Times New Roman"/>
          <w:sz w:val="24"/>
          <w:szCs w:val="24"/>
        </w:rPr>
        <w:tab/>
      </w:r>
      <w:r w:rsidRPr="00E76271">
        <w:rPr>
          <w:rFonts w:ascii="Times New Roman" w:eastAsia="Times New Roman" w:hAnsi="Times New Roman"/>
          <w:sz w:val="24"/>
          <w:szCs w:val="24"/>
        </w:rPr>
        <w:tab/>
      </w:r>
      <w:r w:rsidRPr="00E76271">
        <w:rPr>
          <w:rFonts w:ascii="Times New Roman" w:eastAsia="Times New Roman" w:hAnsi="Times New Roman"/>
          <w:sz w:val="24"/>
          <w:szCs w:val="24"/>
        </w:rPr>
        <w:tab/>
      </w:r>
      <w:r w:rsidRPr="00E76271">
        <w:rPr>
          <w:rFonts w:ascii="Times New Roman" w:eastAsia="Times New Roman" w:hAnsi="Times New Roman"/>
          <w:sz w:val="24"/>
          <w:szCs w:val="24"/>
        </w:rPr>
        <w:tab/>
        <w:t>20%</w:t>
      </w:r>
    </w:p>
    <w:p w14:paraId="74031BAD" w14:textId="12416632" w:rsidR="009D40AA" w:rsidRPr="009D40AA" w:rsidRDefault="009D40AA" w:rsidP="00E76271">
      <w:pPr>
        <w:spacing w:before="100" w:beforeAutospacing="1" w:after="100" w:afterAutospacing="1" w:line="240" w:lineRule="auto"/>
        <w:contextualSpacing/>
        <w:rPr>
          <w:rFonts w:ascii="Times New Roman" w:eastAsia="Times New Roman" w:hAnsi="Times New Roman"/>
          <w:b/>
          <w:sz w:val="24"/>
          <w:szCs w:val="24"/>
        </w:rPr>
      </w:pPr>
      <w:r w:rsidRPr="009D40AA">
        <w:rPr>
          <w:rFonts w:ascii="Times New Roman" w:eastAsia="Times New Roman" w:hAnsi="Times New Roman"/>
          <w:b/>
          <w:sz w:val="24"/>
          <w:szCs w:val="24"/>
        </w:rPr>
        <w:t>Rubric:</w:t>
      </w:r>
    </w:p>
    <w:p w14:paraId="430E2F82" w14:textId="5C9E2873"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Organization and Development of study and write-up:</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20%</w:t>
      </w:r>
    </w:p>
    <w:p w14:paraId="71FA4914" w14:textId="69E993A6"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 xml:space="preserve">Elimination of Bias and Avoidance of Stereotyping and Ethnocentrism: </w:t>
      </w:r>
      <w:r w:rsidRPr="009D40AA">
        <w:rPr>
          <w:rFonts w:ascii="Times New Roman" w:eastAsia="Times New Roman" w:hAnsi="Times New Roman"/>
          <w:i/>
          <w:sz w:val="24"/>
          <w:szCs w:val="24"/>
        </w:rPr>
        <w:tab/>
        <w:t>20%</w:t>
      </w:r>
    </w:p>
    <w:p w14:paraId="756312B8" w14:textId="0A5E8710"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Analysis of Study Results and Conclusions:</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40%</w:t>
      </w:r>
    </w:p>
    <w:p w14:paraId="1A6AB2EA" w14:textId="6770324C"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Written and Oral Spanish:</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20%</w:t>
      </w:r>
    </w:p>
    <w:p w14:paraId="7F870497" w14:textId="77777777" w:rsidR="00E76271" w:rsidRPr="00E76271" w:rsidRDefault="00E76271" w:rsidP="00E76271">
      <w:pPr>
        <w:spacing w:before="100" w:beforeAutospacing="1" w:after="100" w:afterAutospacing="1" w:line="240" w:lineRule="auto"/>
        <w:contextualSpacing/>
        <w:rPr>
          <w:rFonts w:ascii="Times New Roman" w:eastAsia="Times New Roman" w:hAnsi="Times New Roman"/>
          <w:sz w:val="24"/>
          <w:szCs w:val="24"/>
        </w:rPr>
      </w:pPr>
    </w:p>
    <w:p w14:paraId="79C8101C" w14:textId="77777777" w:rsidR="00E76271" w:rsidRPr="00E76271" w:rsidRDefault="00E76271" w:rsidP="00E76271">
      <w:pPr>
        <w:spacing w:before="100" w:beforeAutospacing="1" w:after="100" w:afterAutospacing="1" w:line="240" w:lineRule="auto"/>
        <w:contextualSpacing/>
        <w:rPr>
          <w:rFonts w:ascii="Times New Roman" w:eastAsia="Times New Roman" w:hAnsi="Times New Roman"/>
          <w:sz w:val="24"/>
          <w:szCs w:val="24"/>
        </w:rPr>
      </w:pPr>
      <w:r w:rsidRPr="00E76271">
        <w:rPr>
          <w:rFonts w:ascii="Times New Roman" w:eastAsia="Times New Roman" w:hAnsi="Times New Roman"/>
          <w:sz w:val="24"/>
          <w:szCs w:val="24"/>
        </w:rPr>
        <w:t xml:space="preserve">Assignment for Module 2: </w:t>
      </w:r>
    </w:p>
    <w:p w14:paraId="0B1EFABC" w14:textId="27C52198" w:rsidR="00E76271" w:rsidRPr="00E76271" w:rsidRDefault="00E76271" w:rsidP="00E76271">
      <w:pPr>
        <w:spacing w:before="100" w:beforeAutospacing="1" w:after="100" w:afterAutospacing="1" w:line="240" w:lineRule="auto"/>
        <w:contextualSpacing/>
        <w:rPr>
          <w:rFonts w:ascii="Times New Roman" w:eastAsia="Times New Roman" w:hAnsi="Times New Roman"/>
          <w:sz w:val="24"/>
          <w:szCs w:val="24"/>
        </w:rPr>
      </w:pPr>
      <w:r w:rsidRPr="00E76271">
        <w:rPr>
          <w:rFonts w:ascii="Times New Roman" w:eastAsia="Times New Roman" w:hAnsi="Times New Roman"/>
          <w:sz w:val="24"/>
          <w:szCs w:val="24"/>
        </w:rPr>
        <w:t>Write a theoretically-driven essay of literary or media interpretation</w:t>
      </w:r>
      <w:r w:rsidR="00D435EA">
        <w:rPr>
          <w:rFonts w:ascii="Times New Roman" w:eastAsia="Times New Roman" w:hAnsi="Times New Roman"/>
          <w:sz w:val="24"/>
          <w:szCs w:val="24"/>
        </w:rPr>
        <w:t xml:space="preserve"> or create a multi-media project that combines new technologies and literary and film analysis</w:t>
      </w:r>
      <w:r w:rsidRPr="00E76271">
        <w:rPr>
          <w:rFonts w:ascii="Times New Roman" w:eastAsia="Times New Roman" w:hAnsi="Times New Roman"/>
          <w:sz w:val="24"/>
          <w:szCs w:val="24"/>
        </w:rPr>
        <w:tab/>
      </w:r>
      <w:r w:rsidRPr="00E76271">
        <w:rPr>
          <w:rFonts w:ascii="Times New Roman" w:eastAsia="Times New Roman" w:hAnsi="Times New Roman"/>
          <w:sz w:val="24"/>
          <w:szCs w:val="24"/>
        </w:rPr>
        <w:tab/>
      </w:r>
      <w:r w:rsidRPr="00E76271">
        <w:rPr>
          <w:rFonts w:ascii="Times New Roman" w:eastAsia="Times New Roman" w:hAnsi="Times New Roman"/>
          <w:sz w:val="24"/>
          <w:szCs w:val="24"/>
        </w:rPr>
        <w:tab/>
        <w:t>20%</w:t>
      </w:r>
    </w:p>
    <w:p w14:paraId="37A859B6" w14:textId="4B6643AD" w:rsidR="009D40AA" w:rsidRDefault="009D40AA" w:rsidP="00E76271">
      <w:pPr>
        <w:spacing w:before="100" w:beforeAutospacing="1" w:after="100" w:afterAutospacing="1" w:line="240" w:lineRule="auto"/>
        <w:contextualSpacing/>
        <w:rPr>
          <w:rFonts w:ascii="Times New Roman" w:eastAsia="Times New Roman" w:hAnsi="Times New Roman"/>
          <w:b/>
          <w:sz w:val="24"/>
          <w:szCs w:val="24"/>
        </w:rPr>
      </w:pPr>
      <w:r w:rsidRPr="009D40AA">
        <w:rPr>
          <w:rFonts w:ascii="Times New Roman" w:eastAsia="Times New Roman" w:hAnsi="Times New Roman"/>
          <w:b/>
          <w:sz w:val="24"/>
          <w:szCs w:val="24"/>
        </w:rPr>
        <w:t>Rubri</w:t>
      </w:r>
      <w:r>
        <w:rPr>
          <w:rFonts w:ascii="Times New Roman" w:eastAsia="Times New Roman" w:hAnsi="Times New Roman"/>
          <w:b/>
          <w:sz w:val="24"/>
          <w:szCs w:val="24"/>
        </w:rPr>
        <w:t>c:</w:t>
      </w:r>
    </w:p>
    <w:p w14:paraId="51096563" w14:textId="36575824"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Ideas and Argumentation:</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40%</w:t>
      </w:r>
    </w:p>
    <w:p w14:paraId="506CF63F" w14:textId="04C69331"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 xml:space="preserve">Organization and Development: </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20%</w:t>
      </w:r>
    </w:p>
    <w:p w14:paraId="4FDD3A97" w14:textId="07DF6F08"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Support and Textual Evidence:</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20%</w:t>
      </w:r>
    </w:p>
    <w:p w14:paraId="751D80B4" w14:textId="4CEE956A" w:rsidR="009D40AA" w:rsidRPr="009D40AA" w:rsidRDefault="009D40AA" w:rsidP="00E76271">
      <w:pPr>
        <w:spacing w:before="100" w:beforeAutospacing="1" w:after="100" w:afterAutospacing="1" w:line="240" w:lineRule="auto"/>
        <w:contextualSpacing/>
        <w:rPr>
          <w:rFonts w:ascii="Times New Roman" w:eastAsia="Times New Roman" w:hAnsi="Times New Roman"/>
          <w:i/>
          <w:sz w:val="24"/>
          <w:szCs w:val="24"/>
        </w:rPr>
      </w:pPr>
      <w:r w:rsidRPr="009D40AA">
        <w:rPr>
          <w:rFonts w:ascii="Times New Roman" w:eastAsia="Times New Roman" w:hAnsi="Times New Roman"/>
          <w:i/>
          <w:sz w:val="24"/>
          <w:szCs w:val="24"/>
        </w:rPr>
        <w:t>Written and/or Oral Spanish:</w:t>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r>
      <w:r w:rsidRPr="009D40AA">
        <w:rPr>
          <w:rFonts w:ascii="Times New Roman" w:eastAsia="Times New Roman" w:hAnsi="Times New Roman"/>
          <w:i/>
          <w:sz w:val="24"/>
          <w:szCs w:val="24"/>
        </w:rPr>
        <w:tab/>
        <w:t>20%</w:t>
      </w:r>
    </w:p>
    <w:p w14:paraId="6A510687" w14:textId="77777777" w:rsidR="009D40AA" w:rsidRDefault="009D40AA" w:rsidP="00E76271">
      <w:pPr>
        <w:spacing w:before="100" w:beforeAutospacing="1" w:after="100" w:afterAutospacing="1" w:line="240" w:lineRule="auto"/>
        <w:contextualSpacing/>
        <w:rPr>
          <w:rFonts w:ascii="Times New Roman" w:eastAsia="Times New Roman" w:hAnsi="Times New Roman"/>
          <w:sz w:val="24"/>
          <w:szCs w:val="24"/>
        </w:rPr>
      </w:pPr>
    </w:p>
    <w:p w14:paraId="2B82F946" w14:textId="77777777" w:rsidR="00E76271" w:rsidRPr="00E76271" w:rsidRDefault="00E76271" w:rsidP="00E76271">
      <w:pPr>
        <w:spacing w:before="100" w:beforeAutospacing="1" w:after="100" w:afterAutospacing="1" w:line="240" w:lineRule="auto"/>
        <w:contextualSpacing/>
        <w:rPr>
          <w:rFonts w:ascii="Times New Roman" w:eastAsia="Times New Roman" w:hAnsi="Times New Roman"/>
          <w:sz w:val="24"/>
          <w:szCs w:val="24"/>
        </w:rPr>
      </w:pPr>
      <w:r w:rsidRPr="00E76271">
        <w:rPr>
          <w:rFonts w:ascii="Times New Roman" w:eastAsia="Times New Roman" w:hAnsi="Times New Roman"/>
          <w:sz w:val="24"/>
          <w:szCs w:val="24"/>
        </w:rPr>
        <w:t xml:space="preserve">Assignment for Module 3: </w:t>
      </w:r>
    </w:p>
    <w:p w14:paraId="5AA1BCAF" w14:textId="60FB14FE" w:rsidR="00E76271" w:rsidRDefault="00133EDC" w:rsidP="00E76271">
      <w:pPr>
        <w:spacing w:before="100" w:beforeAutospacing="1" w:after="100" w:afterAutospacing="1" w:line="240" w:lineRule="auto"/>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Develop and carry out a case study examining original linguistics data.</w:t>
      </w:r>
      <w:r w:rsidR="00E76271">
        <w:rPr>
          <w:rFonts w:ascii="Times New Roman" w:eastAsia="Times New Roman" w:hAnsi="Times New Roman"/>
          <w:color w:val="000000"/>
          <w:sz w:val="24"/>
          <w:szCs w:val="24"/>
        </w:rPr>
        <w:tab/>
      </w:r>
      <w:r w:rsidR="00E76271">
        <w:rPr>
          <w:rFonts w:ascii="Times New Roman" w:eastAsia="Times New Roman" w:hAnsi="Times New Roman"/>
          <w:color w:val="000000"/>
          <w:sz w:val="24"/>
          <w:szCs w:val="24"/>
        </w:rPr>
        <w:tab/>
      </w:r>
      <w:r w:rsidR="00E76271">
        <w:rPr>
          <w:rFonts w:ascii="Times New Roman" w:eastAsia="Times New Roman" w:hAnsi="Times New Roman"/>
          <w:color w:val="000000"/>
          <w:sz w:val="24"/>
          <w:szCs w:val="24"/>
        </w:rPr>
        <w:tab/>
        <w:t>20%</w:t>
      </w:r>
    </w:p>
    <w:p w14:paraId="51D2C504" w14:textId="77777777" w:rsidR="009D40AA" w:rsidRPr="00DC2031" w:rsidRDefault="009D40AA" w:rsidP="009D40AA">
      <w:pPr>
        <w:spacing w:before="100" w:beforeAutospacing="1" w:after="100" w:afterAutospacing="1" w:line="240" w:lineRule="auto"/>
        <w:contextualSpacing/>
        <w:rPr>
          <w:rFonts w:ascii="Times New Roman" w:eastAsia="Times New Roman" w:hAnsi="Times New Roman"/>
          <w:b/>
          <w:sz w:val="24"/>
          <w:szCs w:val="24"/>
        </w:rPr>
      </w:pPr>
      <w:r w:rsidRPr="00DC2031">
        <w:rPr>
          <w:rFonts w:ascii="Times New Roman" w:eastAsia="Times New Roman" w:hAnsi="Times New Roman"/>
          <w:b/>
          <w:sz w:val="24"/>
          <w:szCs w:val="24"/>
        </w:rPr>
        <w:t xml:space="preserve">Rubric: </w:t>
      </w:r>
    </w:p>
    <w:p w14:paraId="09D05FA4" w14:textId="4791EF64" w:rsidR="00E76271" w:rsidRPr="009D40AA" w:rsidRDefault="009D40AA" w:rsidP="00E76271">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Case Study Development:</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20%</w:t>
      </w:r>
    </w:p>
    <w:p w14:paraId="7238D2E8" w14:textId="2E632526" w:rsidR="009D40AA" w:rsidRPr="009D40AA" w:rsidRDefault="009D40AA" w:rsidP="00E76271">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Case Study Implementation and Field Work:</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20%</w:t>
      </w:r>
    </w:p>
    <w:p w14:paraId="3FBBB226" w14:textId="44B0084E" w:rsidR="009D40AA" w:rsidRPr="009D40AA" w:rsidRDefault="009D40AA" w:rsidP="00E76271">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Analysis of Results and Conclusions:</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40%</w:t>
      </w:r>
    </w:p>
    <w:p w14:paraId="4956E8FC" w14:textId="10080214" w:rsidR="009D40AA" w:rsidRPr="009D40AA" w:rsidRDefault="009D40AA" w:rsidP="00E76271">
      <w:pPr>
        <w:spacing w:before="100" w:beforeAutospacing="1" w:after="100" w:afterAutospacing="1" w:line="240" w:lineRule="auto"/>
        <w:contextualSpacing/>
        <w:rPr>
          <w:rFonts w:ascii="Times New Roman" w:eastAsia="Times New Roman" w:hAnsi="Times New Roman"/>
          <w:i/>
          <w:color w:val="000000"/>
          <w:sz w:val="24"/>
          <w:szCs w:val="24"/>
        </w:rPr>
      </w:pPr>
      <w:r w:rsidRPr="009D40AA">
        <w:rPr>
          <w:rFonts w:ascii="Times New Roman" w:eastAsia="Times New Roman" w:hAnsi="Times New Roman"/>
          <w:i/>
          <w:color w:val="000000"/>
          <w:sz w:val="24"/>
          <w:szCs w:val="24"/>
        </w:rPr>
        <w:t>Written and oral Spanish:</w:t>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r>
      <w:r w:rsidRPr="009D40AA">
        <w:rPr>
          <w:rFonts w:ascii="Times New Roman" w:eastAsia="Times New Roman" w:hAnsi="Times New Roman"/>
          <w:i/>
          <w:color w:val="000000"/>
          <w:sz w:val="24"/>
          <w:szCs w:val="24"/>
        </w:rPr>
        <w:tab/>
        <w:t>20%</w:t>
      </w:r>
    </w:p>
    <w:p w14:paraId="57310E8C" w14:textId="77777777" w:rsidR="009D40AA" w:rsidRDefault="009D40AA" w:rsidP="00E76271">
      <w:pPr>
        <w:spacing w:before="100" w:beforeAutospacing="1" w:after="100" w:afterAutospacing="1" w:line="240" w:lineRule="auto"/>
        <w:contextualSpacing/>
        <w:rPr>
          <w:rFonts w:ascii="Times New Roman" w:eastAsia="Times New Roman" w:hAnsi="Times New Roman"/>
          <w:color w:val="000000"/>
          <w:sz w:val="24"/>
          <w:szCs w:val="24"/>
        </w:rPr>
      </w:pPr>
    </w:p>
    <w:p w14:paraId="19F1D6CB" w14:textId="77777777" w:rsidR="00E76271" w:rsidRPr="00516EE1" w:rsidRDefault="00E76271" w:rsidP="00E76271">
      <w:pPr>
        <w:spacing w:before="100" w:beforeAutospacing="1" w:after="100" w:afterAutospacing="1" w:line="240" w:lineRule="auto"/>
        <w:contextualSpacing/>
        <w:rPr>
          <w:rFonts w:ascii="Times New Roman" w:eastAsia="Times New Roman" w:hAnsi="Times New Roman"/>
          <w:color w:val="000000"/>
          <w:sz w:val="24"/>
          <w:szCs w:val="24"/>
        </w:rPr>
      </w:pPr>
      <w:r>
        <w:rPr>
          <w:rFonts w:ascii="Times New Roman" w:eastAsia="Times New Roman" w:hAnsi="Times New Roman"/>
          <w:color w:val="000000"/>
          <w:sz w:val="24"/>
          <w:szCs w:val="24"/>
        </w:rPr>
        <w:t>Final Research Paper or Media Project (to be related to one of the course modules)</w:t>
      </w:r>
      <w:r>
        <w:rPr>
          <w:rFonts w:ascii="Times New Roman" w:eastAsia="Times New Roman" w:hAnsi="Times New Roman"/>
          <w:color w:val="000000"/>
          <w:sz w:val="24"/>
          <w:szCs w:val="24"/>
        </w:rPr>
        <w:tab/>
        <w:t>30%</w:t>
      </w:r>
    </w:p>
    <w:p w14:paraId="1DDD105C" w14:textId="035A673B" w:rsidR="009D40AA" w:rsidRPr="00DC2031" w:rsidRDefault="009D40AA" w:rsidP="00C66412">
      <w:pPr>
        <w:spacing w:before="100" w:beforeAutospacing="1" w:after="100" w:afterAutospacing="1" w:line="240" w:lineRule="auto"/>
        <w:contextualSpacing/>
        <w:rPr>
          <w:rFonts w:ascii="Times New Roman" w:eastAsia="Times New Roman" w:hAnsi="Times New Roman"/>
          <w:b/>
          <w:sz w:val="24"/>
          <w:szCs w:val="24"/>
        </w:rPr>
      </w:pPr>
      <w:r>
        <w:rPr>
          <w:rFonts w:ascii="Times New Roman" w:eastAsia="Times New Roman" w:hAnsi="Times New Roman"/>
          <w:b/>
          <w:sz w:val="24"/>
          <w:szCs w:val="24"/>
        </w:rPr>
        <w:t>Rubric designed in consultation with faculty member.</w:t>
      </w:r>
    </w:p>
    <w:p w14:paraId="6DC9F6C5" w14:textId="1ADCFB7F" w:rsidR="00310145" w:rsidRPr="00E76271" w:rsidRDefault="0012585B" w:rsidP="00E76271">
      <w:pPr>
        <w:spacing w:after="0" w:line="240" w:lineRule="auto"/>
        <w:contextualSpacing/>
        <w:rPr>
          <w:rFonts w:ascii="Times New Roman" w:hAnsi="Times New Roman"/>
          <w:color w:val="FF0000"/>
          <w:sz w:val="24"/>
          <w:szCs w:val="24"/>
        </w:rPr>
      </w:pPr>
      <w:r w:rsidRPr="00E76271">
        <w:rPr>
          <w:rFonts w:ascii="Times New Roman" w:hAnsi="Times New Roman"/>
          <w:color w:val="FF0000"/>
          <w:sz w:val="24"/>
          <w:szCs w:val="24"/>
        </w:rPr>
        <w:t xml:space="preserve"> </w:t>
      </w:r>
    </w:p>
    <w:p w14:paraId="2B5DB84B" w14:textId="56180D4E" w:rsidR="00FE3FF9" w:rsidRDefault="00FE3FF9" w:rsidP="00310145">
      <w:pPr>
        <w:pStyle w:val="NormalWeb"/>
        <w:rPr>
          <w:b/>
          <w:color w:val="000000"/>
        </w:rPr>
      </w:pPr>
      <w:r>
        <w:rPr>
          <w:b/>
          <w:color w:val="000000"/>
        </w:rPr>
        <w:t xml:space="preserve">Attendance: </w:t>
      </w:r>
    </w:p>
    <w:p w14:paraId="73C33F33" w14:textId="22563A67" w:rsidR="00FE3FF9" w:rsidRPr="009D40AA" w:rsidRDefault="00FE3FF9" w:rsidP="00310145">
      <w:pPr>
        <w:pStyle w:val="NormalWeb"/>
        <w:rPr>
          <w:rFonts w:asciiTheme="majorBidi" w:hAnsiTheme="majorBidi" w:cstheme="majorBidi"/>
          <w:color w:val="262626"/>
          <w:shd w:val="clear" w:color="auto" w:fill="FFFFFF"/>
        </w:rPr>
      </w:pPr>
      <w:r w:rsidRPr="009D40AA">
        <w:rPr>
          <w:rFonts w:asciiTheme="majorBidi" w:hAnsiTheme="majorBidi" w:cstheme="majorBidi"/>
          <w:color w:val="262626"/>
          <w:shd w:val="clear" w:color="auto" w:fill="FFFFFF"/>
        </w:rPr>
        <w:lastRenderedPageBreak/>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7" w:history="1">
        <w:r w:rsidR="007D0EEE" w:rsidRPr="009E22E4">
          <w:rPr>
            <w:rStyle w:val="Hyperlink"/>
            <w:rFonts w:asciiTheme="majorBidi" w:hAnsiTheme="majorBidi" w:cstheme="majorBidi"/>
            <w:shd w:val="clear" w:color="auto" w:fill="FFFFFF"/>
          </w:rPr>
          <w:t>http://www.catalog.gatech.edu/rules/4/</w:t>
        </w:r>
      </w:hyperlink>
      <w:r w:rsidR="007D0EEE">
        <w:rPr>
          <w:rFonts w:asciiTheme="majorBidi" w:hAnsiTheme="majorBidi" w:cstheme="majorBidi"/>
          <w:color w:val="262626"/>
          <w:shd w:val="clear" w:color="auto" w:fill="FFFFFF"/>
        </w:rPr>
        <w:t xml:space="preserve"> </w:t>
      </w:r>
      <w:bookmarkStart w:id="0" w:name="_GoBack"/>
      <w:bookmarkEnd w:id="0"/>
    </w:p>
    <w:p w14:paraId="2B96E2D7" w14:textId="77777777" w:rsidR="00FE3FF9" w:rsidRDefault="00FE3FF9" w:rsidP="00310145">
      <w:pPr>
        <w:pStyle w:val="NormalWeb"/>
        <w:rPr>
          <w:b/>
          <w:color w:val="000000"/>
        </w:rPr>
      </w:pPr>
    </w:p>
    <w:p w14:paraId="53B11964" w14:textId="3EA71858" w:rsidR="00310145" w:rsidRPr="00E76271" w:rsidRDefault="00310145" w:rsidP="00310145">
      <w:pPr>
        <w:pStyle w:val="NormalWeb"/>
        <w:rPr>
          <w:b/>
          <w:color w:val="000000"/>
        </w:rPr>
      </w:pPr>
      <w:r w:rsidRPr="00E76271">
        <w:rPr>
          <w:b/>
          <w:color w:val="000000"/>
        </w:rPr>
        <w:t>Academic Integrity:</w:t>
      </w:r>
    </w:p>
    <w:p w14:paraId="4C27FCB3" w14:textId="77777777" w:rsidR="00310145" w:rsidRPr="00E76271" w:rsidRDefault="00310145" w:rsidP="00310145">
      <w:pPr>
        <w:pStyle w:val="NormalWeb"/>
        <w:rPr>
          <w:color w:val="000000"/>
        </w:rPr>
      </w:pPr>
      <w:r w:rsidRPr="00E76271">
        <w:rPr>
          <w:color w:val="000000"/>
        </w:rPr>
        <w:t>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MUST be your (or your group’s) own original work. This includes all exams and assignments.</w:t>
      </w:r>
    </w:p>
    <w:p w14:paraId="35164408" w14:textId="77777777" w:rsidR="00933A09" w:rsidRDefault="00310145" w:rsidP="00310145">
      <w:pPr>
        <w:pStyle w:val="NormalWeb"/>
        <w:rPr>
          <w:rStyle w:val="Hyperlink"/>
        </w:rPr>
      </w:pPr>
      <w:r w:rsidRPr="00E76271">
        <w:rPr>
          <w:color w:val="000000"/>
        </w:rPr>
        <w:t xml:space="preserve">Any and all indications of academic dishonesty will be reported to the Dean of Students office. Should you have any questions regarding what constitutes "academic dishonesty" in this class, please see your instructor at once. See also: </w:t>
      </w:r>
      <w:hyperlink r:id="rId8" w:history="1">
        <w:r w:rsidRPr="00E76271">
          <w:rPr>
            <w:rStyle w:val="Hyperlink"/>
          </w:rPr>
          <w:t>http://www.honor.gatech.edu/</w:t>
        </w:r>
      </w:hyperlink>
      <w:r w:rsidR="00933A09">
        <w:rPr>
          <w:rStyle w:val="Hyperlink"/>
        </w:rPr>
        <w:br/>
      </w:r>
    </w:p>
    <w:p w14:paraId="323CBB0D" w14:textId="77777777" w:rsidR="00310145" w:rsidRPr="00E76271" w:rsidRDefault="00310145" w:rsidP="00310145">
      <w:pPr>
        <w:pStyle w:val="NormalWeb"/>
        <w:rPr>
          <w:b/>
          <w:color w:val="000000"/>
        </w:rPr>
      </w:pPr>
      <w:r w:rsidRPr="00E76271">
        <w:rPr>
          <w:b/>
          <w:color w:val="000000"/>
        </w:rPr>
        <w:t>Disability Services:</w:t>
      </w:r>
    </w:p>
    <w:p w14:paraId="5EE0BAE3" w14:textId="77777777" w:rsidR="00310145" w:rsidRPr="00E76271" w:rsidRDefault="00310145" w:rsidP="00310145">
      <w:pPr>
        <w:pStyle w:val="NormalWeb"/>
        <w:rPr>
          <w:color w:val="000000"/>
        </w:rPr>
      </w:pPr>
      <w:r w:rsidRPr="00E76271">
        <w:rPr>
          <w:color w:val="000000"/>
        </w:rPr>
        <w:t xml:space="preserve">Students with disabilities will receive necessary accommodations.  For details, please refer to the GT Disabilities Services’ “Policies and Procedures” page located at this link: </w:t>
      </w:r>
      <w:hyperlink r:id="rId9" w:history="1">
        <w:r w:rsidRPr="00E76271">
          <w:rPr>
            <w:rStyle w:val="Hyperlink"/>
          </w:rPr>
          <w:t>http://disabilityservices.gatech.edu/content/15/policies-procedures</w:t>
        </w:r>
      </w:hyperlink>
    </w:p>
    <w:p w14:paraId="6E6E7625" w14:textId="77777777" w:rsidR="0012585B" w:rsidRPr="000F4DB5" w:rsidRDefault="0012585B" w:rsidP="00606DDD">
      <w:pPr>
        <w:spacing w:after="0" w:line="240" w:lineRule="auto"/>
        <w:rPr>
          <w:rFonts w:ascii="Times New Roman" w:hAnsi="Times New Roman"/>
          <w:sz w:val="24"/>
          <w:szCs w:val="24"/>
        </w:rPr>
      </w:pPr>
      <w:r w:rsidRPr="000F4DB5">
        <w:rPr>
          <w:rFonts w:ascii="Times New Roman" w:hAnsi="Times New Roman"/>
          <w:sz w:val="24"/>
          <w:szCs w:val="24"/>
        </w:rPr>
        <w:t xml:space="preserve">                       </w:t>
      </w:r>
    </w:p>
    <w:sectPr w:rsidR="0012585B" w:rsidRPr="000F4DB5"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D6333" w14:textId="77777777" w:rsidR="00C66363" w:rsidRDefault="00C66363" w:rsidP="008206BA">
      <w:pPr>
        <w:spacing w:after="0" w:line="240" w:lineRule="auto"/>
      </w:pPr>
      <w:r>
        <w:separator/>
      </w:r>
    </w:p>
  </w:endnote>
  <w:endnote w:type="continuationSeparator" w:id="0">
    <w:p w14:paraId="7E7F1305" w14:textId="77777777" w:rsidR="00C66363" w:rsidRDefault="00C66363"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76CA2" w14:textId="77777777" w:rsidR="00C66363" w:rsidRDefault="00C66363" w:rsidP="008206BA">
      <w:pPr>
        <w:spacing w:after="0" w:line="240" w:lineRule="auto"/>
      </w:pPr>
      <w:r>
        <w:separator/>
      </w:r>
    </w:p>
  </w:footnote>
  <w:footnote w:type="continuationSeparator" w:id="0">
    <w:p w14:paraId="448D627E" w14:textId="77777777" w:rsidR="00C66363" w:rsidRDefault="00C66363"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F13DC"/>
    <w:multiLevelType w:val="multilevel"/>
    <w:tmpl w:val="324E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25996"/>
    <w:multiLevelType w:val="multilevel"/>
    <w:tmpl w:val="50BE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6769D"/>
    <w:multiLevelType w:val="multilevel"/>
    <w:tmpl w:val="8FB2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C6F41"/>
    <w:multiLevelType w:val="hybridMultilevel"/>
    <w:tmpl w:val="0BFC3FCA"/>
    <w:lvl w:ilvl="0" w:tplc="5CF0E0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4"/>
  </w:num>
  <w:num w:numId="4">
    <w:abstractNumId w:val="16"/>
  </w:num>
  <w:num w:numId="5">
    <w:abstractNumId w:val="3"/>
  </w:num>
  <w:num w:numId="6">
    <w:abstractNumId w:val="2"/>
  </w:num>
  <w:num w:numId="7">
    <w:abstractNumId w:val="0"/>
  </w:num>
  <w:num w:numId="8">
    <w:abstractNumId w:val="8"/>
  </w:num>
  <w:num w:numId="9">
    <w:abstractNumId w:val="11"/>
  </w:num>
  <w:num w:numId="10">
    <w:abstractNumId w:val="10"/>
  </w:num>
  <w:num w:numId="11">
    <w:abstractNumId w:val="1"/>
  </w:num>
  <w:num w:numId="12">
    <w:abstractNumId w:val="19"/>
  </w:num>
  <w:num w:numId="13">
    <w:abstractNumId w:val="15"/>
  </w:num>
  <w:num w:numId="14">
    <w:abstractNumId w:val="23"/>
  </w:num>
  <w:num w:numId="15">
    <w:abstractNumId w:val="17"/>
  </w:num>
  <w:num w:numId="16">
    <w:abstractNumId w:val="6"/>
  </w:num>
  <w:num w:numId="17">
    <w:abstractNumId w:val="14"/>
  </w:num>
  <w:num w:numId="18">
    <w:abstractNumId w:val="24"/>
  </w:num>
  <w:num w:numId="19">
    <w:abstractNumId w:val="22"/>
  </w:num>
  <w:num w:numId="20">
    <w:abstractNumId w:val="13"/>
  </w:num>
  <w:num w:numId="21">
    <w:abstractNumId w:val="5"/>
  </w:num>
  <w:num w:numId="22">
    <w:abstractNumId w:val="12"/>
  </w:num>
  <w:num w:numId="23">
    <w:abstractNumId w:val="18"/>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3BA6"/>
    <w:rsid w:val="00045A9D"/>
    <w:rsid w:val="000532B8"/>
    <w:rsid w:val="000656A8"/>
    <w:rsid w:val="00071A08"/>
    <w:rsid w:val="000A477D"/>
    <w:rsid w:val="000F0841"/>
    <w:rsid w:val="000F4DB5"/>
    <w:rsid w:val="000F7793"/>
    <w:rsid w:val="00104DB1"/>
    <w:rsid w:val="00120372"/>
    <w:rsid w:val="0012585B"/>
    <w:rsid w:val="00133EDC"/>
    <w:rsid w:val="00145D4E"/>
    <w:rsid w:val="00165745"/>
    <w:rsid w:val="00172A69"/>
    <w:rsid w:val="0018357C"/>
    <w:rsid w:val="001D20F6"/>
    <w:rsid w:val="001E4A5A"/>
    <w:rsid w:val="001F201E"/>
    <w:rsid w:val="001F5FB6"/>
    <w:rsid w:val="00226413"/>
    <w:rsid w:val="00243E19"/>
    <w:rsid w:val="002515BB"/>
    <w:rsid w:val="0025398B"/>
    <w:rsid w:val="00275640"/>
    <w:rsid w:val="002F704F"/>
    <w:rsid w:val="00310145"/>
    <w:rsid w:val="00310C0F"/>
    <w:rsid w:val="00322179"/>
    <w:rsid w:val="0032446C"/>
    <w:rsid w:val="0033667E"/>
    <w:rsid w:val="00342B19"/>
    <w:rsid w:val="00346B24"/>
    <w:rsid w:val="00347090"/>
    <w:rsid w:val="00374880"/>
    <w:rsid w:val="00397FB9"/>
    <w:rsid w:val="003B11EC"/>
    <w:rsid w:val="003B5A82"/>
    <w:rsid w:val="003E78CC"/>
    <w:rsid w:val="00411839"/>
    <w:rsid w:val="00447D1D"/>
    <w:rsid w:val="00482F20"/>
    <w:rsid w:val="00492D4B"/>
    <w:rsid w:val="00496EF9"/>
    <w:rsid w:val="004972F2"/>
    <w:rsid w:val="004A365F"/>
    <w:rsid w:val="004B0C73"/>
    <w:rsid w:val="004B7C4E"/>
    <w:rsid w:val="0050517B"/>
    <w:rsid w:val="0052287F"/>
    <w:rsid w:val="00550755"/>
    <w:rsid w:val="005B6154"/>
    <w:rsid w:val="005C2BB2"/>
    <w:rsid w:val="005D2924"/>
    <w:rsid w:val="005E04B7"/>
    <w:rsid w:val="00602085"/>
    <w:rsid w:val="00606DDD"/>
    <w:rsid w:val="00607D27"/>
    <w:rsid w:val="006140A8"/>
    <w:rsid w:val="0063416B"/>
    <w:rsid w:val="0065015C"/>
    <w:rsid w:val="0067329D"/>
    <w:rsid w:val="006779A0"/>
    <w:rsid w:val="006A0C54"/>
    <w:rsid w:val="006B5460"/>
    <w:rsid w:val="006D4415"/>
    <w:rsid w:val="006E6B25"/>
    <w:rsid w:val="00733DA0"/>
    <w:rsid w:val="00751F2B"/>
    <w:rsid w:val="007A2D37"/>
    <w:rsid w:val="007A4CE2"/>
    <w:rsid w:val="007C2454"/>
    <w:rsid w:val="007D0EEE"/>
    <w:rsid w:val="007D1E54"/>
    <w:rsid w:val="007E4EF0"/>
    <w:rsid w:val="007F7C01"/>
    <w:rsid w:val="00806710"/>
    <w:rsid w:val="008206BA"/>
    <w:rsid w:val="008244DB"/>
    <w:rsid w:val="00842AB1"/>
    <w:rsid w:val="008568C4"/>
    <w:rsid w:val="0086609C"/>
    <w:rsid w:val="008869D2"/>
    <w:rsid w:val="00892D9B"/>
    <w:rsid w:val="008A074B"/>
    <w:rsid w:val="008B22E5"/>
    <w:rsid w:val="008B563D"/>
    <w:rsid w:val="008C76DD"/>
    <w:rsid w:val="008F4AF5"/>
    <w:rsid w:val="008F659B"/>
    <w:rsid w:val="009006EC"/>
    <w:rsid w:val="009270C8"/>
    <w:rsid w:val="00933A09"/>
    <w:rsid w:val="009501B1"/>
    <w:rsid w:val="009558FE"/>
    <w:rsid w:val="009750A6"/>
    <w:rsid w:val="009840E1"/>
    <w:rsid w:val="009D40AA"/>
    <w:rsid w:val="009E51A3"/>
    <w:rsid w:val="009F04C9"/>
    <w:rsid w:val="009F20EA"/>
    <w:rsid w:val="00A110E1"/>
    <w:rsid w:val="00A115D6"/>
    <w:rsid w:val="00A206A7"/>
    <w:rsid w:val="00A636AB"/>
    <w:rsid w:val="00AB7773"/>
    <w:rsid w:val="00AC5DB3"/>
    <w:rsid w:val="00AD0082"/>
    <w:rsid w:val="00AD3A47"/>
    <w:rsid w:val="00AD79B3"/>
    <w:rsid w:val="00B02067"/>
    <w:rsid w:val="00B209F9"/>
    <w:rsid w:val="00B22D73"/>
    <w:rsid w:val="00B617F8"/>
    <w:rsid w:val="00B73AF2"/>
    <w:rsid w:val="00B94F1A"/>
    <w:rsid w:val="00BA5536"/>
    <w:rsid w:val="00BA73F6"/>
    <w:rsid w:val="00BB7422"/>
    <w:rsid w:val="00BC7CA8"/>
    <w:rsid w:val="00BD50F4"/>
    <w:rsid w:val="00BE3F82"/>
    <w:rsid w:val="00C220B8"/>
    <w:rsid w:val="00C61E1A"/>
    <w:rsid w:val="00C66363"/>
    <w:rsid w:val="00C66412"/>
    <w:rsid w:val="00C74FD1"/>
    <w:rsid w:val="00CC16F6"/>
    <w:rsid w:val="00D20206"/>
    <w:rsid w:val="00D410BA"/>
    <w:rsid w:val="00D435EA"/>
    <w:rsid w:val="00D4606B"/>
    <w:rsid w:val="00D5201D"/>
    <w:rsid w:val="00DA4310"/>
    <w:rsid w:val="00DA70AF"/>
    <w:rsid w:val="00DB7052"/>
    <w:rsid w:val="00DF4420"/>
    <w:rsid w:val="00E22AB2"/>
    <w:rsid w:val="00E41793"/>
    <w:rsid w:val="00E612FD"/>
    <w:rsid w:val="00E76271"/>
    <w:rsid w:val="00E961FD"/>
    <w:rsid w:val="00E964B7"/>
    <w:rsid w:val="00EB3069"/>
    <w:rsid w:val="00EB5805"/>
    <w:rsid w:val="00EF22B7"/>
    <w:rsid w:val="00F11B27"/>
    <w:rsid w:val="00F52C63"/>
    <w:rsid w:val="00F861D4"/>
    <w:rsid w:val="00FB101C"/>
    <w:rsid w:val="00FB48D0"/>
    <w:rsid w:val="00FC0703"/>
    <w:rsid w:val="00FD1948"/>
    <w:rsid w:val="00FE3FF9"/>
    <w:rsid w:val="00FF57CE"/>
    <w:rsid w:val="00FF6F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7B4595F"/>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paragraph" w:styleId="Heading2">
    <w:name w:val="heading 2"/>
    <w:basedOn w:val="Normal"/>
    <w:next w:val="Normal"/>
    <w:link w:val="Heading2Char"/>
    <w:unhideWhenUsed/>
    <w:qFormat/>
    <w:locked/>
    <w:rsid w:val="002515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 w:type="character" w:customStyle="1" w:styleId="Heading2Char">
    <w:name w:val="Heading 2 Char"/>
    <w:basedOn w:val="DefaultParagraphFont"/>
    <w:link w:val="Heading2"/>
    <w:rsid w:val="002515BB"/>
    <w:rPr>
      <w:rFonts w:asciiTheme="majorHAnsi" w:eastAsiaTheme="majorEastAsia" w:hAnsiTheme="majorHAnsi" w:cstheme="majorBidi"/>
      <w:color w:val="365F91" w:themeColor="accent1" w:themeShade="BF"/>
      <w:sz w:val="26"/>
      <w:szCs w:val="26"/>
      <w:lang w:val="en-US" w:eastAsia="en-US"/>
    </w:rPr>
  </w:style>
  <w:style w:type="character" w:customStyle="1" w:styleId="text">
    <w:name w:val="text"/>
    <w:basedOn w:val="DefaultParagraphFont"/>
    <w:rsid w:val="00B22D73"/>
  </w:style>
  <w:style w:type="character" w:styleId="Emphasis">
    <w:name w:val="Emphasis"/>
    <w:basedOn w:val="DefaultParagraphFont"/>
    <w:uiPriority w:val="20"/>
    <w:qFormat/>
    <w:locked/>
    <w:rsid w:val="00733DA0"/>
    <w:rPr>
      <w:i/>
      <w:iCs/>
    </w:rPr>
  </w:style>
  <w:style w:type="paragraph" w:customStyle="1" w:styleId="style27">
    <w:name w:val="style27"/>
    <w:basedOn w:val="Normal"/>
    <w:rsid w:val="00733DA0"/>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133EDC"/>
    <w:rPr>
      <w:sz w:val="18"/>
      <w:szCs w:val="18"/>
    </w:rPr>
  </w:style>
  <w:style w:type="paragraph" w:styleId="CommentText">
    <w:name w:val="annotation text"/>
    <w:basedOn w:val="Normal"/>
    <w:link w:val="CommentTextChar"/>
    <w:uiPriority w:val="99"/>
    <w:semiHidden/>
    <w:unhideWhenUsed/>
    <w:rsid w:val="00133EDC"/>
    <w:pPr>
      <w:spacing w:line="240" w:lineRule="auto"/>
    </w:pPr>
    <w:rPr>
      <w:sz w:val="24"/>
      <w:szCs w:val="24"/>
    </w:rPr>
  </w:style>
  <w:style w:type="character" w:customStyle="1" w:styleId="CommentTextChar">
    <w:name w:val="Comment Text Char"/>
    <w:basedOn w:val="DefaultParagraphFont"/>
    <w:link w:val="CommentText"/>
    <w:uiPriority w:val="99"/>
    <w:semiHidden/>
    <w:rsid w:val="00133EDC"/>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133EDC"/>
    <w:rPr>
      <w:b/>
      <w:bCs/>
      <w:sz w:val="20"/>
      <w:szCs w:val="20"/>
    </w:rPr>
  </w:style>
  <w:style w:type="character" w:customStyle="1" w:styleId="CommentSubjectChar">
    <w:name w:val="Comment Subject Char"/>
    <w:basedOn w:val="CommentTextChar"/>
    <w:link w:val="CommentSubject"/>
    <w:uiPriority w:val="99"/>
    <w:semiHidden/>
    <w:rsid w:val="00133EDC"/>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 TargetMode="External"/><Relationship Id="rId3" Type="http://schemas.openxmlformats.org/officeDocument/2006/relationships/settings" Target="settings.xml"/><Relationship Id="rId7" Type="http://schemas.openxmlformats.org/officeDocument/2006/relationships/hyperlink" Target="http://www.catalog.gatech.edu/ru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abilityservices.gatech.edu/content/15/policies-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774</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Shook, David J</cp:lastModifiedBy>
  <cp:revision>4</cp:revision>
  <cp:lastPrinted>2015-10-30T12:49:00Z</cp:lastPrinted>
  <dcterms:created xsi:type="dcterms:W3CDTF">2017-09-17T13:55:00Z</dcterms:created>
  <dcterms:modified xsi:type="dcterms:W3CDTF">2017-10-12T18:58:00Z</dcterms:modified>
</cp:coreProperties>
</file>