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  <w:r>
        <w:drawing>
          <wp:anchor distT="0" distB="0" distL="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886968" cy="1330452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umit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3304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right="1584"/>
      </w:pPr>
      <w:r>
        <w:t>Golang/</w:t>
      </w:r>
      <w:r>
        <w:rPr>
          <w:b/>
        </w:rPr>
        <w:t>Python</w:t>
      </w:r>
      <w:r>
        <w:t xml:space="preserve"> Lead Developer | Cloud Native Services and Infrastructure Architect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3.6-to-3.14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