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</w:p>
    <w:p>
      <w:pPr>
        <w:ind w:right="1584"/>
      </w:pPr>
      <w:r>
        <w:t xml:space="preserve">Go / </w:t>
      </w:r>
      <w:r>
        <w:rPr>
          <w:b/>
        </w:rPr>
        <w:t>Python</w:t>
      </w:r>
      <w:r>
        <w:t xml:space="preserve"> Lead Engineer | Cloud-Native Services &amp; Infrastructure Automation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