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8" w:lineRule="auto"/>
        <w:rPr>
          <w:b w:val="1"/>
          <w:bCs w:val="1"/>
          <w:sz w:val="42"/>
          <w:szCs w:val="42"/>
        </w:rPr>
      </w:pPr>
      <w:r w:rsidDel="00000000" w:rsidR="00000000" w:rsidRPr="00000000">
        <w:rPr>
          <w:b w:val="1"/>
          <w:bCs w:val="1"/>
          <w:sz w:val="42"/>
          <w:szCs w:val="42"/>
          <w:rtl w:val="0"/>
        </w:rPr>
        <w:t xml:space="preserve">Tarea 2: Investigación</w:t>
      </w:r>
    </w:p>
    <w:p w:rsidR="00000000" w:rsidDel="00000000" w:rsidP="00000000" w:rsidRDefault="00000000" w:rsidRPr="00000000" w14:paraId="00000002">
      <w:pPr>
        <w:spacing w:line="256.8" w:lineRule="auto"/>
        <w:rPr>
          <w:color w:val="55606e"/>
          <w:sz w:val="21"/>
          <w:szCs w:val="21"/>
        </w:rPr>
      </w:pPr>
      <w:r w:rsidDel="00000000" w:rsidR="00000000" w:rsidRPr="00000000">
        <w:rPr>
          <w:color w:val="55606e"/>
          <w:sz w:val="21"/>
          <w:szCs w:val="21"/>
          <w:rtl w:val="0"/>
        </w:rPr>
        <w:t xml:space="preserve">Compiladores (Módulo 3) · Tecnológico de Monterrey · </w:t>
      </w:r>
    </w:p>
    <w:p w:rsidR="00000000" w:rsidDel="00000000" w:rsidP="00000000" w:rsidRDefault="00000000" w:rsidRPr="00000000" w14:paraId="00000003">
      <w:pPr>
        <w:spacing w:line="256.8" w:lineRule="auto"/>
        <w:rPr>
          <w:color w:val="55606e"/>
          <w:sz w:val="21"/>
          <w:szCs w:val="21"/>
        </w:rPr>
      </w:pPr>
      <w:r w:rsidDel="00000000" w:rsidR="00000000" w:rsidRPr="00000000">
        <w:rPr>
          <w:color w:val="55606e"/>
          <w:sz w:val="21"/>
          <w:szCs w:val="21"/>
          <w:rtl w:val="0"/>
        </w:rPr>
        <w:t xml:space="preserve">Entrega:</w:t>
      </w:r>
    </w:p>
    <w:p w:rsidR="00000000" w:rsidDel="00000000" w:rsidP="00000000" w:rsidRDefault="00000000" w:rsidRPr="00000000" w14:paraId="00000004">
      <w:pPr>
        <w:spacing w:line="256.8" w:lineRule="auto"/>
        <w:rPr>
          <w:color w:val="55606e"/>
          <w:sz w:val="21"/>
          <w:szCs w:val="21"/>
        </w:rPr>
      </w:pPr>
      <w:r w:rsidDel="00000000" w:rsidR="00000000" w:rsidRPr="00000000">
        <w:rPr>
          <w:color w:val="55606e"/>
          <w:sz w:val="21"/>
          <w:szCs w:val="21"/>
          <w:rtl w:val="0"/>
        </w:rPr>
        <w:t xml:space="preserve">5 de octubre de 2026</w:t>
      </w:r>
    </w:p>
    <w:p w:rsidR="00000000" w:rsidDel="00000000" w:rsidP="00000000" w:rsidRDefault="00000000" w:rsidRPr="00000000" w14:paraId="00000005">
      <w:pPr>
        <w:spacing w:line="256.8" w:lineRule="auto"/>
        <w:rPr>
          <w:color w:val="55606e"/>
          <w:sz w:val="21"/>
          <w:szCs w:val="2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784730653162"/>
        <w:gridCol w:w="6891.727080370461"/>
        <w:tblGridChange w:id="0">
          <w:tblGrid>
            <w:gridCol w:w="2133.784730653162"/>
            <w:gridCol w:w="6891.727080370461"/>
          </w:tblGrid>
        </w:tblGridChange>
      </w:tblGrid>
      <w:tr>
        <w:trPr>
          <w:cantSplit w:val="0"/>
          <w:trHeight w:val="405" w:hRule="atLeast"/>
          <w:tblHeader w:val="0"/>
        </w:trPr>
        <w:tc>
          <w:tcPr>
            <w:tcBorders>
              <w:top w:color="cfd6df" w:space="0" w:sz="6" w:val="single"/>
              <w:left w:color="b23c0b" w:space="0" w:sz="24" w:val="single"/>
              <w:bottom w:color="000000" w:space="0" w:sz="0" w:val="nil"/>
              <w:right w:color="000000" w:space="0" w:sz="0" w:val="nil"/>
            </w:tcBorders>
            <w:tcMar>
              <w:top w:w="140.0" w:type="dxa"/>
              <w:left w:w="220.0" w:type="dxa"/>
              <w:bottom w:w="40.0" w:type="dxa"/>
              <w:right w:w="100.0" w:type="dxa"/>
            </w:tcMar>
            <w:vAlign w:val="top"/>
          </w:tcPr>
          <w:p w:rsidR="00000000" w:rsidDel="00000000" w:rsidP="00000000" w:rsidRDefault="00000000" w:rsidRPr="00000000" w14:paraId="00000006">
            <w:pPr>
              <w:rPr>
                <w:color w:val="54616e"/>
              </w:rPr>
            </w:pPr>
            <w:r w:rsidDel="00000000" w:rsidR="00000000" w:rsidRPr="00000000">
              <w:rPr>
                <w:color w:val="54616e"/>
                <w:rtl w:val="0"/>
              </w:rPr>
              <w:t xml:space="preserve">Alumno</w:t>
            </w:r>
          </w:p>
        </w:tc>
        <w:tc>
          <w:tcPr>
            <w:tcBorders>
              <w:top w:color="cfd6df" w:space="0" w:sz="6" w:val="single"/>
              <w:left w:color="000000" w:space="0" w:sz="0" w:val="nil"/>
              <w:bottom w:color="000000" w:space="0" w:sz="0" w:val="nil"/>
              <w:right w:color="cfd6df" w:space="0" w:sz="6" w:val="single"/>
            </w:tcBorders>
            <w:tcMar>
              <w:top w:w="140.0" w:type="dxa"/>
              <w:left w:w="100.0" w:type="dxa"/>
              <w:bottom w:w="40.0" w:type="dxa"/>
              <w:right w:w="16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Jesus Adrian Lopez Gaona</w:t>
            </w:r>
          </w:p>
        </w:tc>
      </w:tr>
      <w:tr>
        <w:trPr>
          <w:cantSplit w:val="0"/>
          <w:trHeight w:val="300" w:hRule="atLeast"/>
          <w:tblHeader w:val="0"/>
        </w:trPr>
        <w:tc>
          <w:tcPr>
            <w:tcBorders>
              <w:top w:color="000000" w:space="0" w:sz="0" w:val="nil"/>
              <w:left w:color="b23c0b" w:space="0" w:sz="24" w:val="single"/>
              <w:bottom w:color="000000" w:space="0" w:sz="0" w:val="nil"/>
              <w:right w:color="000000" w:space="0" w:sz="0" w:val="nil"/>
            </w:tcBorders>
            <w:tcMar>
              <w:top w:w="40.0" w:type="dxa"/>
              <w:left w:w="220.0" w:type="dxa"/>
              <w:bottom w:w="40.0" w:type="dxa"/>
              <w:right w:w="100.0" w:type="dxa"/>
            </w:tcMar>
            <w:vAlign w:val="top"/>
          </w:tcPr>
          <w:p w:rsidR="00000000" w:rsidDel="00000000" w:rsidP="00000000" w:rsidRDefault="00000000" w:rsidRPr="00000000" w14:paraId="00000008">
            <w:pPr>
              <w:rPr>
                <w:color w:val="54616e"/>
              </w:rPr>
            </w:pPr>
            <w:r w:rsidDel="00000000" w:rsidR="00000000" w:rsidRPr="00000000">
              <w:rPr>
                <w:color w:val="54616e"/>
                <w:rtl w:val="0"/>
              </w:rPr>
              <w:t xml:space="preserve">Matrícula</w:t>
            </w:r>
          </w:p>
        </w:tc>
        <w:tc>
          <w:tcPr>
            <w:tcBorders>
              <w:top w:color="000000" w:space="0" w:sz="0" w:val="nil"/>
              <w:left w:color="000000" w:space="0" w:sz="0" w:val="nil"/>
              <w:bottom w:color="000000" w:space="0" w:sz="0" w:val="nil"/>
              <w:right w:color="cfd6df" w:space="0" w:sz="6" w:val="single"/>
            </w:tcBorders>
            <w:tcMar>
              <w:top w:w="40.0" w:type="dxa"/>
              <w:left w:w="100.0" w:type="dxa"/>
              <w:bottom w:w="40.0" w:type="dxa"/>
              <w:right w:w="16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A00835462</w:t>
            </w:r>
          </w:p>
        </w:tc>
      </w:tr>
      <w:tr>
        <w:trPr>
          <w:cantSplit w:val="0"/>
          <w:trHeight w:val="300" w:hRule="atLeast"/>
          <w:tblHeader w:val="0"/>
        </w:trPr>
        <w:tc>
          <w:tcPr>
            <w:tcBorders>
              <w:top w:color="000000" w:space="0" w:sz="0" w:val="nil"/>
              <w:left w:color="b23c0b" w:space="0" w:sz="24" w:val="single"/>
              <w:bottom w:color="000000" w:space="0" w:sz="0" w:val="nil"/>
              <w:right w:color="000000" w:space="0" w:sz="0" w:val="nil"/>
            </w:tcBorders>
            <w:tcMar>
              <w:top w:w="40.0" w:type="dxa"/>
              <w:left w:w="220.0" w:type="dxa"/>
              <w:bottom w:w="40.0" w:type="dxa"/>
              <w:right w:w="100.0" w:type="dxa"/>
            </w:tcMar>
            <w:vAlign w:val="top"/>
          </w:tcPr>
          <w:p w:rsidR="00000000" w:rsidDel="00000000" w:rsidP="00000000" w:rsidRDefault="00000000" w:rsidRPr="00000000" w14:paraId="0000000A">
            <w:pPr>
              <w:rPr>
                <w:color w:val="54616e"/>
              </w:rPr>
            </w:pPr>
            <w:r w:rsidDel="00000000" w:rsidR="00000000" w:rsidRPr="00000000">
              <w:rPr>
                <w:color w:val="54616e"/>
                <w:rtl w:val="0"/>
              </w:rPr>
              <w:t xml:space="preserve">Repositorio Git</w:t>
            </w:r>
          </w:p>
        </w:tc>
        <w:tc>
          <w:tcPr>
            <w:tcBorders>
              <w:top w:color="000000" w:space="0" w:sz="0" w:val="nil"/>
              <w:left w:color="000000" w:space="0" w:sz="0" w:val="nil"/>
              <w:bottom w:color="000000" w:space="0" w:sz="0" w:val="nil"/>
              <w:right w:color="cfd6df" w:space="0" w:sz="6" w:val="single"/>
            </w:tcBorders>
            <w:tcMar>
              <w:top w:w="40.0" w:type="dxa"/>
              <w:left w:w="100.0" w:type="dxa"/>
              <w:bottom w:w="40.0" w:type="dxa"/>
              <w:right w:w="160.0" w:type="dxa"/>
            </w:tcMar>
            <w:vAlign w:val="top"/>
          </w:tcPr>
          <w:p w:rsidR="00000000" w:rsidDel="00000000" w:rsidP="00000000" w:rsidRDefault="00000000" w:rsidRPr="00000000" w14:paraId="0000000B">
            <w:pPr>
              <w:rPr>
                <w:color w:val="b23c0b"/>
                <w:sz w:val="19"/>
                <w:szCs w:val="19"/>
              </w:rPr>
            </w:pPr>
            <w:hyperlink r:id="rId6">
              <w:r w:rsidDel="00000000" w:rsidR="00000000" w:rsidRPr="00000000">
                <w:rPr>
                  <w:color w:val="b23c0b"/>
                  <w:sz w:val="19"/>
                  <w:szCs w:val="19"/>
                  <w:rtl w:val="0"/>
                </w:rPr>
                <w:t xml:space="preserve">https://github.com/jadrianlg16/Compiladores</w:t>
              </w:r>
            </w:hyperlink>
            <w:r w:rsidDel="00000000" w:rsidR="00000000" w:rsidRPr="00000000">
              <w:rPr>
                <w:rtl w:val="0"/>
              </w:rPr>
            </w:r>
          </w:p>
        </w:tc>
      </w:tr>
      <w:tr>
        <w:trPr>
          <w:cantSplit w:val="0"/>
          <w:trHeight w:val="405" w:hRule="atLeast"/>
          <w:tblHeader w:val="0"/>
        </w:trPr>
        <w:tc>
          <w:tcPr>
            <w:tcBorders>
              <w:top w:color="000000" w:space="0" w:sz="0" w:val="nil"/>
              <w:left w:color="b23c0b" w:space="0" w:sz="24" w:val="single"/>
              <w:bottom w:color="cfd6df" w:space="0" w:sz="6" w:val="single"/>
              <w:right w:color="000000" w:space="0" w:sz="0" w:val="nil"/>
            </w:tcBorders>
            <w:tcMar>
              <w:top w:w="40.0" w:type="dxa"/>
              <w:left w:w="220.0" w:type="dxa"/>
              <w:bottom w:w="140.0" w:type="dxa"/>
              <w:right w:w="100.0" w:type="dxa"/>
            </w:tcMar>
            <w:vAlign w:val="top"/>
          </w:tcPr>
          <w:p w:rsidR="00000000" w:rsidDel="00000000" w:rsidP="00000000" w:rsidRDefault="00000000" w:rsidRPr="00000000" w14:paraId="0000000C">
            <w:pPr>
              <w:rPr>
                <w:color w:val="54616e"/>
              </w:rPr>
            </w:pPr>
            <w:r w:rsidDel="00000000" w:rsidR="00000000" w:rsidRPr="00000000">
              <w:rPr>
                <w:color w:val="54616e"/>
                <w:rtl w:val="0"/>
              </w:rPr>
              <w:t xml:space="preserve">Carpeta de esta tarea</w:t>
            </w:r>
          </w:p>
        </w:tc>
        <w:tc>
          <w:tcPr>
            <w:tcBorders>
              <w:top w:color="000000" w:space="0" w:sz="0" w:val="nil"/>
              <w:left w:color="000000" w:space="0" w:sz="0" w:val="nil"/>
              <w:bottom w:color="cfd6df" w:space="0" w:sz="6" w:val="single"/>
              <w:right w:color="cfd6df" w:space="0" w:sz="6" w:val="single"/>
            </w:tcBorders>
            <w:tcMar>
              <w:top w:w="40.0" w:type="dxa"/>
              <w:left w:w="100.0" w:type="dxa"/>
              <w:bottom w:w="140.0" w:type="dxa"/>
              <w:right w:w="160.0" w:type="dxa"/>
            </w:tcMar>
            <w:vAlign w:val="top"/>
          </w:tcPr>
          <w:p w:rsidR="00000000" w:rsidDel="00000000" w:rsidP="00000000" w:rsidRDefault="00000000" w:rsidRPr="00000000" w14:paraId="0000000D">
            <w:pPr>
              <w:rPr>
                <w:color w:val="b23c0b"/>
                <w:sz w:val="19"/>
                <w:szCs w:val="19"/>
              </w:rPr>
            </w:pPr>
            <w:hyperlink r:id="rId7">
              <w:r w:rsidDel="00000000" w:rsidR="00000000" w:rsidRPr="00000000">
                <w:rPr>
                  <w:color w:val="b23c0b"/>
                  <w:sz w:val="19"/>
                  <w:szCs w:val="19"/>
                  <w:rtl w:val="0"/>
                </w:rPr>
                <w:t xml:space="preserve">https://github.com/jadrianlg16/Compiladores/tree/main/tarea</w:t>
              </w:r>
            </w:hyperlink>
            <w:r w:rsidDel="00000000" w:rsidR="00000000" w:rsidRPr="00000000">
              <w:rPr>
                <w:color w:val="b23c0b"/>
                <w:sz w:val="19"/>
                <w:szCs w:val="19"/>
                <w:rtl w:val="0"/>
              </w:rPr>
              <w:t xml:space="preserve">2</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tmonfkrzos1k" w:id="0"/>
      <w:bookmarkEnd w:id="0"/>
      <w:r w:rsidDel="00000000" w:rsidR="00000000" w:rsidRPr="00000000">
        <w:rPr>
          <w:rtl w:val="0"/>
        </w:rPr>
        <w:t xml:space="preserve">Introducción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esta tarea se hará una investigación para comparar tres herramientas para la generación automática de analizadores léxicos y sintácticos de acuerdo a la tarea 2. se analizará Flex/Bison por el outline de la tarea.Además se seleccionan </w:t>
      </w:r>
      <w:r w:rsidDel="00000000" w:rsidR="00000000" w:rsidRPr="00000000">
        <w:rPr>
          <w:rtl w:val="0"/>
        </w:rPr>
        <w:t xml:space="preserve">LALROP</w:t>
      </w:r>
      <w:r w:rsidDel="00000000" w:rsidR="00000000" w:rsidRPr="00000000">
        <w:rPr>
          <w:rtl w:val="0"/>
        </w:rPr>
        <w:t xml:space="preserve"> y PEST  como las dos opciones por su integración con el lenguaje rust que se va a ser utilizado en el proyecto para cada uno se van a documentar los Seis aspectos solicitados plataforma y lenguaje base . y coma tipo de interfaz; facilidad para inyectar código propio explicando cómo se hace.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krthlx52raxt" w:id="1"/>
      <w:bookmarkEnd w:id="1"/>
      <w:r w:rsidDel="00000000" w:rsidR="00000000" w:rsidRPr="00000000">
        <w:rPr>
          <w:rtl w:val="0"/>
        </w:rPr>
        <w:t xml:space="preserve">Flex/bison</w:t>
      </w:r>
    </w:p>
    <w:p w:rsidR="00000000" w:rsidDel="00000000" w:rsidP="00000000" w:rsidRDefault="00000000" w:rsidRPr="00000000" w14:paraId="00000015">
      <w:pPr>
        <w:pStyle w:val="Heading4"/>
        <w:keepNext w:val="0"/>
        <w:keepLines w:val="0"/>
        <w:spacing w:line="331.2" w:lineRule="auto"/>
        <w:rPr/>
      </w:pPr>
      <w:bookmarkStart w:colFirst="0" w:colLast="0" w:name="_70fnpbyr44lp" w:id="2"/>
      <w:bookmarkEnd w:id="2"/>
      <w:r w:rsidDel="00000000" w:rsidR="00000000" w:rsidRPr="00000000">
        <w:rPr>
          <w:rtl w:val="0"/>
        </w:rPr>
        <w:t xml:space="preserve">Plataforma y lenguaje base:</w:t>
      </w:r>
    </w:p>
    <w:p w:rsidR="00000000" w:rsidDel="00000000" w:rsidP="00000000" w:rsidRDefault="00000000" w:rsidRPr="00000000" w14:paraId="00000016">
      <w:pPr>
        <w:rPr/>
      </w:pPr>
      <w:r w:rsidDel="00000000" w:rsidR="00000000" w:rsidRPr="00000000">
        <w:rPr>
          <w:rtl w:val="0"/>
        </w:rPr>
        <w:t xml:space="preserve">Son herramientas complementarias, empleadas habitualmente en entornos GNU/Linux y Unix. En Windows se puede trabajar dentro de WSL con los paquetes correspondientes. Flex produce scanners en C y dispone de soporte C++; Bison genera parsers en C, C++, Java y 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line="331.2" w:lineRule="auto"/>
        <w:rPr/>
      </w:pPr>
      <w:bookmarkStart w:colFirst="0" w:colLast="0" w:name="_her85464nnsv" w:id="3"/>
      <w:bookmarkEnd w:id="3"/>
      <w:r w:rsidDel="00000000" w:rsidR="00000000" w:rsidRPr="00000000">
        <w:rPr>
          <w:rtl w:val="0"/>
        </w:rPr>
        <w:t xml:space="preserve">Características básicas:</w:t>
      </w:r>
    </w:p>
    <w:p w:rsidR="00000000" w:rsidDel="00000000" w:rsidP="00000000" w:rsidRDefault="00000000" w:rsidRPr="00000000" w14:paraId="00000019">
      <w:pPr>
        <w:rPr/>
      </w:pPr>
      <w:r w:rsidDel="00000000" w:rsidR="00000000" w:rsidRPr="00000000">
        <w:rPr>
          <w:rtl w:val="0"/>
        </w:rPr>
        <w:t xml:space="preserve">Recibe patrones y acciones de un archivo .l; bison recibe producciones y acciones en un archivo .y. Se ejecutan desde la terminal, generan código fuente y después se compila el programa. Flex usualmente recibe definiciones reglas y código adicional mientras recibe gramática con declaraciones producciones y acciones Flex es el escáner mientras bison es el parser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line="331.2" w:lineRule="auto"/>
        <w:rPr/>
      </w:pPr>
      <w:bookmarkStart w:colFirst="0" w:colLast="0" w:name="_q9fq5ohtppls" w:id="4"/>
      <w:bookmarkEnd w:id="4"/>
      <w:r w:rsidDel="00000000" w:rsidR="00000000" w:rsidRPr="00000000">
        <w:rPr>
          <w:rtl w:val="0"/>
        </w:rPr>
        <w:t xml:space="preserve">Licencia y costo:</w:t>
      </w:r>
    </w:p>
    <w:p w:rsidR="00000000" w:rsidDel="00000000" w:rsidP="00000000" w:rsidRDefault="00000000" w:rsidRPr="00000000" w14:paraId="0000001C">
      <w:pPr>
        <w:rPr/>
      </w:pPr>
      <w:r w:rsidDel="00000000" w:rsidR="00000000" w:rsidRPr="00000000">
        <w:rPr>
          <w:rtl w:val="0"/>
        </w:rPr>
        <w:t xml:space="preserve">Flex tiene una licencia de tipo BSD. Bison usa GPLv3. Ambas herramientas pueden utilizarse sin pagar ninguna licencia. </w:t>
      </w:r>
    </w:p>
    <w:p w:rsidR="00000000" w:rsidDel="00000000" w:rsidP="00000000" w:rsidRDefault="00000000" w:rsidRPr="00000000" w14:paraId="0000001D">
      <w:pPr>
        <w:pStyle w:val="Heading4"/>
        <w:keepNext w:val="0"/>
        <w:keepLines w:val="0"/>
        <w:spacing w:line="331.2" w:lineRule="auto"/>
        <w:rPr/>
      </w:pPr>
      <w:bookmarkStart w:colFirst="0" w:colLast="0" w:name="_n0ob8xei0ig" w:id="5"/>
      <w:bookmarkEnd w:id="5"/>
      <w:r w:rsidDel="00000000" w:rsidR="00000000" w:rsidRPr="00000000">
        <w:rPr>
          <w:rtl w:val="0"/>
        </w:rPr>
      </w:r>
    </w:p>
    <w:p w:rsidR="00000000" w:rsidDel="00000000" w:rsidP="00000000" w:rsidRDefault="00000000" w:rsidRPr="00000000" w14:paraId="0000001E">
      <w:pPr>
        <w:pStyle w:val="Heading4"/>
        <w:keepNext w:val="0"/>
        <w:keepLines w:val="0"/>
        <w:spacing w:line="331.2" w:lineRule="auto"/>
        <w:rPr/>
      </w:pPr>
      <w:bookmarkStart w:colFirst="0" w:colLast="0" w:name="_7dk60rrkx6h9" w:id="6"/>
      <w:bookmarkEnd w:id="6"/>
      <w:r w:rsidDel="00000000" w:rsidR="00000000" w:rsidRPr="00000000">
        <w:rPr>
          <w:rtl w:val="0"/>
        </w:rPr>
        <w:t xml:space="preserve">Fundamentos teóricos:</w:t>
      </w:r>
    </w:p>
    <w:p w:rsidR="00000000" w:rsidDel="00000000" w:rsidP="00000000" w:rsidRDefault="00000000" w:rsidRPr="00000000" w14:paraId="0000001F">
      <w:pPr>
        <w:rPr/>
      </w:pPr>
      <w:r w:rsidDel="00000000" w:rsidR="00000000" w:rsidRPr="00000000">
        <w:rPr>
          <w:rtl w:val="0"/>
        </w:rPr>
        <w:t xml:space="preserve">Flex utiliza autómatas finitos para reconocer expresiones regulares mientras Baison trabaja con gramáticas libres de contexto y generalizadores. Ofrece tablas, además de análisis GLR. </w:t>
      </w:r>
    </w:p>
    <w:p w:rsidR="00000000" w:rsidDel="00000000" w:rsidP="00000000" w:rsidRDefault="00000000" w:rsidRPr="00000000" w14:paraId="00000020">
      <w:pPr>
        <w:pStyle w:val="Heading4"/>
        <w:keepNext w:val="0"/>
        <w:keepLines w:val="0"/>
        <w:spacing w:line="331.2" w:lineRule="auto"/>
        <w:rPr/>
      </w:pPr>
      <w:bookmarkStart w:colFirst="0" w:colLast="0" w:name="_5kdtgucd6h88" w:id="7"/>
      <w:bookmarkEnd w:id="7"/>
      <w:r w:rsidDel="00000000" w:rsidR="00000000" w:rsidRPr="00000000">
        <w:rPr>
          <w:rtl w:val="0"/>
        </w:rPr>
        <w:t xml:space="preserve">Interfaz:</w:t>
      </w:r>
    </w:p>
    <w:p w:rsidR="00000000" w:rsidDel="00000000" w:rsidP="00000000" w:rsidRDefault="00000000" w:rsidRPr="00000000" w14:paraId="00000021">
      <w:pPr>
        <w:rPr/>
      </w:pPr>
      <w:r w:rsidDel="00000000" w:rsidR="00000000" w:rsidRPr="00000000">
        <w:rPr>
          <w:rtl w:val="0"/>
        </w:rPr>
        <w:t xml:space="preserve">Herramienta se utiliza a través de la terminal de comandos para generar el código. Comandos de generación y funciones del programa generado: yylex() obtiene tokens y yyparse() realiza el análisis sintáctico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keepNext w:val="0"/>
        <w:keepLines w:val="0"/>
        <w:spacing w:line="331.2" w:lineRule="auto"/>
        <w:rPr/>
      </w:pPr>
      <w:bookmarkStart w:colFirst="0" w:colLast="0" w:name="_qwgfre7l1op1" w:id="8"/>
      <w:bookmarkEnd w:id="8"/>
      <w:r w:rsidDel="00000000" w:rsidR="00000000" w:rsidRPr="00000000">
        <w:rPr>
          <w:rtl w:val="0"/>
        </w:rPr>
        <w:t xml:space="preserve">Código propio:</w:t>
      </w:r>
    </w:p>
    <w:p w:rsidR="00000000" w:rsidDel="00000000" w:rsidP="00000000" w:rsidRDefault="00000000" w:rsidRPr="00000000" w14:paraId="00000024">
      <w:pPr>
        <w:rPr/>
      </w:pPr>
      <w:r w:rsidDel="00000000" w:rsidR="00000000" w:rsidRPr="00000000">
        <w:rPr>
          <w:rtl w:val="0"/>
        </w:rPr>
        <w:t xml:space="preserve">Se agrega como acciones en las reglas. En Bison, { $$ = $1 + $3; } puede calcular una suma. Requiere coordinar los tokens y sus valores con Flex</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kuo43m46c6xg" w:id="9"/>
      <w:bookmarkEnd w:id="9"/>
      <w:r w:rsidDel="00000000" w:rsidR="00000000" w:rsidRPr="00000000">
        <w:rPr>
          <w:rtl w:val="0"/>
        </w:rPr>
        <w:t xml:space="preserve">LALROP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pPr>
      <w:bookmarkStart w:colFirst="0" w:colLast="0" w:name="_xg8iu9oryzsz" w:id="10"/>
      <w:bookmarkEnd w:id="10"/>
      <w:r w:rsidDel="00000000" w:rsidR="00000000" w:rsidRPr="00000000">
        <w:rPr>
          <w:rtl w:val="0"/>
        </w:rPr>
        <w:t xml:space="preserve">Plataforma y lenguaje base:</w:t>
      </w:r>
    </w:p>
    <w:p w:rsidR="00000000" w:rsidDel="00000000" w:rsidP="00000000" w:rsidRDefault="00000000" w:rsidRPr="00000000" w14:paraId="0000002C">
      <w:pPr>
        <w:rPr/>
      </w:pPr>
      <w:r w:rsidDel="00000000" w:rsidR="00000000" w:rsidRPr="00000000">
        <w:rPr>
          <w:rtl w:val="0"/>
        </w:rPr>
        <w:t xml:space="preserve">Es un generador de parsers para Rust. Se integra con Cargo y puede utilizarse en Windows, Linux y macOS con el entorno de Rust instalado.</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4"/>
        <w:rPr/>
      </w:pPr>
      <w:bookmarkStart w:colFirst="0" w:colLast="0" w:name="_kkr03ah57l7t" w:id="11"/>
      <w:bookmarkEnd w:id="11"/>
      <w:r w:rsidDel="00000000" w:rsidR="00000000" w:rsidRPr="00000000">
        <w:rPr>
          <w:b w:val="1"/>
          <w:bCs w:val="1"/>
          <w:rtl w:val="0"/>
        </w:rPr>
        <w:t xml:space="preserve">Características básicas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Recibe una gramática en un archivo .lalrpop. El archivo build.rs ejecuta el generador durante la construcción del proyecto. Después, Cargo compila el código Rust generado junto con el programa.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rPr/>
      </w:pPr>
      <w:bookmarkStart w:colFirst="0" w:colLast="0" w:name="_r3jj3amkcqnq" w:id="12"/>
      <w:bookmarkEnd w:id="12"/>
      <w:r w:rsidDel="00000000" w:rsidR="00000000" w:rsidRPr="00000000">
        <w:rPr>
          <w:rtl w:val="0"/>
        </w:rPr>
        <w:t xml:space="preserve">Licencia y costo:</w:t>
      </w:r>
    </w:p>
    <w:p w:rsidR="00000000" w:rsidDel="00000000" w:rsidP="00000000" w:rsidRDefault="00000000" w:rsidRPr="00000000" w14:paraId="00000032">
      <w:pPr>
        <w:rPr/>
      </w:pPr>
      <w:r w:rsidDel="00000000" w:rsidR="00000000" w:rsidRPr="00000000">
        <w:rPr>
          <w:rtl w:val="0"/>
        </w:rPr>
        <w:t xml:space="preserve">Tiene una licencia dual MIT/Apache-2.0. Puede utilizarse sin pagar ninguna licencia.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pPr>
      <w:bookmarkStart w:colFirst="0" w:colLast="0" w:name="_oodaehhlx4bq" w:id="13"/>
      <w:bookmarkEnd w:id="13"/>
      <w:r w:rsidDel="00000000" w:rsidR="00000000" w:rsidRPr="00000000">
        <w:rPr>
          <w:rtl w:val="0"/>
        </w:rPr>
        <w:t xml:space="preserve">Fundamentos teóricos:</w:t>
      </w:r>
    </w:p>
    <w:p w:rsidR="00000000" w:rsidDel="00000000" w:rsidP="00000000" w:rsidRDefault="00000000" w:rsidRPr="00000000" w14:paraId="00000035">
      <w:pPr>
        <w:rPr/>
      </w:pPr>
      <w:r w:rsidDel="00000000" w:rsidR="00000000" w:rsidRPr="00000000">
        <w:rPr>
          <w:rtl w:val="0"/>
        </w:rPr>
        <w:t xml:space="preserve">Utiliza el método LR(1) de forma predeterminada, aunque también permite utilizar LALR(1). Su analizador léxico predeterminado reconoce tokens mediante expresiones regulares y símbolos definidos en la gramática.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pPr>
      <w:bookmarkStart w:colFirst="0" w:colLast="0" w:name="_m5u7qxom3fe2" w:id="14"/>
      <w:bookmarkEnd w:id="14"/>
      <w:r w:rsidDel="00000000" w:rsidR="00000000" w:rsidRPr="00000000">
        <w:rPr>
          <w:rtl w:val="0"/>
        </w:rPr>
        <w:t xml:space="preserve">Interfaz:</w:t>
      </w:r>
    </w:p>
    <w:p w:rsidR="00000000" w:rsidDel="00000000" w:rsidP="00000000" w:rsidRDefault="00000000" w:rsidRPr="00000000" w14:paraId="00000038">
      <w:pPr>
        <w:rPr/>
      </w:pPr>
      <w:r w:rsidDel="00000000" w:rsidR="00000000" w:rsidRPr="00000000">
        <w:rPr>
          <w:rtl w:val="0"/>
        </w:rPr>
        <w:t xml:space="preserve">Se utiliza mediante Cargo y funciones del parser generado. Por ejemplo, ExprParser::new().parse(texto) recibe el texto y devuelve un resultado o un error.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510937e9b0uq" w:id="15"/>
      <w:bookmarkEnd w:id="15"/>
      <w:r w:rsidDel="00000000" w:rsidR="00000000" w:rsidRPr="00000000">
        <w:rPr>
          <w:rtl w:val="0"/>
        </w:rPr>
        <w:t xml:space="preserve">Código propio:</w:t>
      </w:r>
    </w:p>
    <w:p w:rsidR="00000000" w:rsidDel="00000000" w:rsidP="00000000" w:rsidRDefault="00000000" w:rsidRPr="00000000" w14:paraId="0000003B">
      <w:pPr>
        <w:rPr/>
      </w:pPr>
      <w:r w:rsidDel="00000000" w:rsidR="00000000" w:rsidRPr="00000000">
        <w:rPr>
          <w:rtl w:val="0"/>
        </w:rPr>
        <w:t xml:space="preserve">Se agrega como acciones Rust dentro de las reglas utilizando =&gt;. Por ejemplo,&lt;a:Numero&gt; "+" &lt;b:Numero&gt; =&gt; a + b puede calcular una suma. Esto permite obtener valores o construir estructuras directamente desde la gramática.</w:t>
      </w:r>
      <w:r w:rsidDel="00000000" w:rsidR="00000000" w:rsidRPr="00000000">
        <w:rPr>
          <w:rtl w:val="0"/>
        </w:rPr>
      </w:r>
    </w:p>
    <w:p w:rsidR="00000000" w:rsidDel="00000000" w:rsidP="00000000" w:rsidRDefault="00000000" w:rsidRPr="00000000" w14:paraId="0000003C">
      <w:pPr>
        <w:pStyle w:val="Heading3"/>
        <w:rPr/>
      </w:pPr>
      <w:bookmarkStart w:colFirst="0" w:colLast="0" w:name="_fxum27i00zba" w:id="16"/>
      <w:bookmarkEnd w:id="16"/>
      <w:r w:rsidDel="00000000" w:rsidR="00000000" w:rsidRPr="00000000">
        <w:rPr>
          <w:rtl w:val="0"/>
        </w:rPr>
        <w:t xml:space="preserve">PEST</w:t>
      </w:r>
    </w:p>
    <w:p w:rsidR="00000000" w:rsidDel="00000000" w:rsidP="00000000" w:rsidRDefault="00000000" w:rsidRPr="00000000" w14:paraId="0000003D">
      <w:pPr>
        <w:pStyle w:val="Heading4"/>
        <w:rPr/>
      </w:pPr>
      <w:bookmarkStart w:colFirst="0" w:colLast="0" w:name="_6usqjlo9pv9p" w:id="17"/>
      <w:bookmarkEnd w:id="17"/>
      <w:r w:rsidDel="00000000" w:rsidR="00000000" w:rsidRPr="00000000">
        <w:rPr>
          <w:rtl w:val="0"/>
        </w:rPr>
        <w:t xml:space="preserve">Plataforma y lenguaje base:</w:t>
      </w:r>
    </w:p>
    <w:p w:rsidR="00000000" w:rsidDel="00000000" w:rsidP="00000000" w:rsidRDefault="00000000" w:rsidRPr="00000000" w14:paraId="0000003E">
      <w:pPr>
        <w:rPr/>
      </w:pPr>
      <w:r w:rsidDel="00000000" w:rsidR="00000000" w:rsidRPr="00000000">
        <w:rPr>
          <w:rtl w:val="0"/>
        </w:rPr>
        <w:t xml:space="preserve">Es una herramienta para generar parsers en Rust. Se integra con Cargo y puede utilizarse en Windows, Linux y macOS con el entorno de Rust instalado.</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pStyle w:val="Heading4"/>
        <w:rPr/>
      </w:pPr>
      <w:bookmarkStart w:colFirst="0" w:colLast="0" w:name="_46djaxhe1cjk" w:id="18"/>
      <w:bookmarkEnd w:id="18"/>
      <w:r w:rsidDel="00000000" w:rsidR="00000000" w:rsidRPr="00000000">
        <w:rPr>
          <w:rtl w:val="0"/>
        </w:rPr>
        <w:t xml:space="preserve">Características básicas:</w:t>
      </w:r>
    </w:p>
    <w:p w:rsidR="00000000" w:rsidDel="00000000" w:rsidP="00000000" w:rsidRDefault="00000000" w:rsidRPr="00000000" w14:paraId="00000041">
      <w:pPr>
        <w:rPr/>
      </w:pPr>
      <w:r w:rsidDel="00000000" w:rsidR="00000000" w:rsidRPr="00000000">
        <w:rPr>
          <w:rtl w:val="0"/>
        </w:rPr>
        <w:t xml:space="preserve">Recibe una gramática en un archivo .pest. Normalmente utiliza pest_derive para generar el parser durante la compilación. Puede reconocer caracteres y estructuras dentro de la misma gramática, por lo que no necesita un scanner separado.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pPr>
      <w:bookmarkStart w:colFirst="0" w:colLast="0" w:name="_25dssrkcogki" w:id="19"/>
      <w:bookmarkEnd w:id="19"/>
      <w:r w:rsidDel="00000000" w:rsidR="00000000" w:rsidRPr="00000000">
        <w:rPr>
          <w:rtl w:val="0"/>
        </w:rPr>
        <w:t xml:space="preserve">Licencia y costo:</w:t>
      </w:r>
    </w:p>
    <w:p w:rsidR="00000000" w:rsidDel="00000000" w:rsidP="00000000" w:rsidRDefault="00000000" w:rsidRPr="00000000" w14:paraId="00000044">
      <w:pPr>
        <w:rPr/>
      </w:pPr>
      <w:r w:rsidDel="00000000" w:rsidR="00000000" w:rsidRPr="00000000">
        <w:rPr>
          <w:rtl w:val="0"/>
        </w:rPr>
        <w:t xml:space="preserve">Tiene una licencia dual MIT/Apache-2.0. Puede utilizarse sin pagar ninguna licencia.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rPr/>
      </w:pPr>
      <w:bookmarkStart w:colFirst="0" w:colLast="0" w:name="_j5uwimulkkgg" w:id="20"/>
      <w:bookmarkEnd w:id="20"/>
      <w:r w:rsidDel="00000000" w:rsidR="00000000" w:rsidRPr="00000000">
        <w:rPr>
          <w:rtl w:val="0"/>
        </w:rPr>
        <w:t xml:space="preserve">Fundamentos teóricos:</w:t>
      </w:r>
    </w:p>
    <w:p w:rsidR="00000000" w:rsidDel="00000000" w:rsidP="00000000" w:rsidRDefault="00000000" w:rsidRPr="00000000" w14:paraId="00000047">
      <w:pPr>
        <w:rPr/>
      </w:pPr>
      <w:r w:rsidDel="00000000" w:rsidR="00000000" w:rsidRPr="00000000">
        <w:rPr>
          <w:rtl w:val="0"/>
        </w:rPr>
        <w:t xml:space="preserve">Utiliza gramáticas PEG, que describen cómo reconocer el texto. Sus alternativas son ordenadas: primero intenta reconocer la primera opción y, si falla, intenta la siguiente. Por eso, el orden de las reglas puede afectar el resultado.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4"/>
        <w:rPr/>
      </w:pPr>
      <w:bookmarkStart w:colFirst="0" w:colLast="0" w:name="_l7uubslwnp59" w:id="21"/>
      <w:bookmarkEnd w:id="21"/>
      <w:r w:rsidDel="00000000" w:rsidR="00000000" w:rsidRPr="00000000">
        <w:rPr>
          <w:rtl w:val="0"/>
        </w:rPr>
        <w:t xml:space="preserve">Interfaz:</w:t>
      </w:r>
    </w:p>
    <w:p w:rsidR="00000000" w:rsidDel="00000000" w:rsidP="00000000" w:rsidRDefault="00000000" w:rsidRPr="00000000" w14:paraId="0000004A">
      <w:pPr>
        <w:rPr/>
      </w:pPr>
      <w:r w:rsidDel="00000000" w:rsidR="00000000" w:rsidRPr="00000000">
        <w:rPr>
          <w:rtl w:val="0"/>
        </w:rPr>
        <w:t xml:space="preserve">Se utiliza mediante funciones Rust, como Parser::parse(regla, texto). Devuelve resultados que pueden </w:t>
      </w:r>
      <w:r w:rsidDel="00000000" w:rsidR="00000000" w:rsidRPr="00000000">
        <w:rPr>
          <w:rtl w:val="0"/>
        </w:rPr>
        <w:t xml:space="preserve">recorrerse mediante</w:t>
      </w:r>
      <w:r w:rsidDel="00000000" w:rsidR="00000000" w:rsidRPr="00000000">
        <w:rPr>
          <w:rtl w:val="0"/>
        </w:rPr>
        <w:t xml:space="preserve"> Pair y Pairs para obtener el texto y sus componentes.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rPr/>
      </w:pPr>
      <w:bookmarkStart w:colFirst="0" w:colLast="0" w:name="_xnxfb5r00xl9" w:id="22"/>
      <w:bookmarkEnd w:id="22"/>
      <w:r w:rsidDel="00000000" w:rsidR="00000000" w:rsidRPr="00000000">
        <w:rPr>
          <w:rtl w:val="0"/>
        </w:rPr>
        <w:t xml:space="preserve">Código propio: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 escribe en funciones Rust fuera de la gramática para procesar los resultados. Por ejemplo, pair.as_str().parse::&lt;i64&gt;() puede convertir el texto reconocido en un número. Esto permite separar las reglas del lenguaje y el código que interpreta sus resultados.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2nwdqe7bi2hg" w:id="23"/>
      <w:bookmarkEnd w:id="23"/>
      <w:r w:rsidDel="00000000" w:rsidR="00000000" w:rsidRPr="00000000">
        <w:rPr>
          <w:rtl w:val="0"/>
        </w:rPr>
        <w:t xml:space="preserve">Comparación y</w:t>
      </w:r>
      <w:r w:rsidDel="00000000" w:rsidR="00000000" w:rsidRPr="00000000">
        <w:rPr>
          <w:rtl w:val="0"/>
        </w:rPr>
        <w:t xml:space="preserve"> la selección</w:t>
      </w:r>
    </w:p>
    <w:p w:rsidR="00000000" w:rsidDel="00000000" w:rsidP="00000000" w:rsidRDefault="00000000" w:rsidRPr="00000000" w14:paraId="0000005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Flex/Bison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estudiar por separado scanner y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 combinación habitual genera C; requiere integración adicional para utilizarla desde 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LALRPOP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Rust y admite acciones en las producciones.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gramática debe ser compatible con el método LR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 reconocimiento de caracteres y estructuras.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alternativas son ordenadas y el procesamiento se programa aparte.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 selecciona LALRPOP para el mini-proyecto en Rust porque genera código en ese lenguaje, se integra con Cargo y permite asociar acciones Rust a las producciones. Su enfoque facilita estudiar tokens, gramática y construcción de resultados. P</w:t>
      </w:r>
      <w:r w:rsidDel="00000000" w:rsidR="00000000" w:rsidRPr="00000000">
        <w:rPr>
          <w:rtl w:val="0"/>
        </w:rPr>
        <w:t xml:space="preserve">est es</w:t>
      </w:r>
      <w:r w:rsidDel="00000000" w:rsidR="00000000" w:rsidRPr="00000000">
        <w:rPr>
          <w:rtl w:val="0"/>
        </w:rPr>
        <w:t xml:space="preserve"> una alternativa si se prefiere PEG.</w:t>
      </w:r>
    </w:p>
    <w:p w:rsidR="00000000" w:rsidDel="00000000" w:rsidP="00000000" w:rsidRDefault="00000000" w:rsidRPr="00000000" w14:paraId="00000060">
      <w:pPr>
        <w:pStyle w:val="Heading3"/>
        <w:rPr/>
      </w:pPr>
      <w:bookmarkStart w:colFirst="0" w:colLast="0" w:name="_mse1srbqg2iz" w:id="24"/>
      <w:bookmarkEnd w:id="24"/>
      <w:r w:rsidDel="00000000" w:rsidR="00000000" w:rsidRPr="00000000">
        <w:rPr>
          <w:rtl w:val="0"/>
        </w:rPr>
        <w:t xml:space="preserve">Conclusión</w:t>
      </w:r>
    </w:p>
    <w:p w:rsidR="00000000" w:rsidDel="00000000" w:rsidP="00000000" w:rsidRDefault="00000000" w:rsidRPr="00000000" w14:paraId="00000061">
      <w:pPr>
        <w:rPr/>
      </w:pPr>
      <w:r w:rsidDel="00000000" w:rsidR="00000000" w:rsidRPr="00000000">
        <w:rPr>
          <w:rtl w:val="0"/>
        </w:rPr>
        <w:t xml:space="preserve">Las tres opciones generan analizadores en base reglas pero difieren en Cómo se integran.Flex/Bison muestra la arquitectura clásica de scanner y parser; LALRPOP genera parsers LR para Rust; pest utiliza PEG y alternativas ordenadas. Para este proyecto que utilizará Rust se selecciona LALRPOP por su generación de Rust y sus acciones dentro de la gramática.</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r060pqv0m6i0" w:id="25"/>
      <w:bookmarkEnd w:id="25"/>
      <w:r w:rsidDel="00000000" w:rsidR="00000000" w:rsidRPr="00000000">
        <w:rPr>
          <w:rtl w:val="0"/>
        </w:rPr>
        <w:t xml:space="preserve">Uso de inteligencia artificial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Herramienta utilizada: Chat GPT, con asistencia de Codex para consultar documentación oficial y preparar este ejemplo, el código y el documento. Se empleó búsqueda web para verificar características. El modelo exacto no se declara porque no se proporcionó un identificador comprobable.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Prompts del usuario utilizados en esta conversación, copiados literalmente: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“Ayúdame a hacer el research para hacer la siguiente tarea. Yo quiero hacer la tarea pero apreciaría de tu ayuda con links del research con resúmenes para que pueda comprobar yo la información. la información que me enseñes hazlo con diferentes niveles de dificultad. primero presenta la información de manera clara, concisa y sin tanto técnico jargon. después profundiza en los temas con ejemplos”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2.”Aqui esta lo que desarrolle ayudame analizandolo, dime si me falta algo, si esto es trabajo apropiado en base a los requisitos de la tarea o si piensas que puede mejorarse de alguna manera y porque”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fovm0nt62a4g" w:id="26"/>
      <w:bookmarkEnd w:id="26"/>
      <w:r w:rsidDel="00000000" w:rsidR="00000000" w:rsidRPr="00000000">
        <w:rPr>
          <w:rtl w:val="0"/>
        </w:rPr>
        <w:t xml:space="preserve">Referencias:</w:t>
      </w:r>
    </w:p>
    <w:p w:rsidR="00000000" w:rsidDel="00000000" w:rsidP="00000000" w:rsidRDefault="00000000" w:rsidRPr="00000000" w14:paraId="0000006E">
      <w:pPr>
        <w:rPr/>
      </w:pPr>
      <w:hyperlink r:id="rId8">
        <w:r w:rsidDel="00000000" w:rsidR="00000000" w:rsidRPr="00000000">
          <w:rPr>
            <w:color w:val="1155cc"/>
            <w:u w:val="single"/>
            <w:rtl w:val="0"/>
          </w:rPr>
          <w:t xml:space="preserve">Manual de Flex</w:t>
        </w:r>
      </w:hyperlink>
      <w:r w:rsidDel="00000000" w:rsidR="00000000" w:rsidRPr="00000000">
        <w:rPr>
          <w:rtl w:val="0"/>
        </w:rPr>
        <w:t xml:space="preserve">: entradas, acciones y funcionamiento del scanner.</w:t>
      </w:r>
    </w:p>
    <w:p w:rsidR="00000000" w:rsidDel="00000000" w:rsidP="00000000" w:rsidRDefault="00000000" w:rsidRPr="00000000" w14:paraId="0000006F">
      <w:pPr>
        <w:rPr/>
      </w:pPr>
      <w:hyperlink r:id="rId9">
        <w:r w:rsidDel="00000000" w:rsidR="00000000" w:rsidRPr="00000000">
          <w:rPr>
            <w:color w:val="1155cc"/>
            <w:u w:val="single"/>
            <w:rtl w:val="0"/>
          </w:rPr>
          <w:t xml:space="preserve">Manual de Bison</w:t>
        </w:r>
      </w:hyperlink>
      <w:r w:rsidDel="00000000" w:rsidR="00000000" w:rsidRPr="00000000">
        <w:rPr>
          <w:rtl w:val="0"/>
        </w:rPr>
        <w:t xml:space="preserve">: métodos sintácticos, interfaz y acciones.</w:t>
      </w:r>
    </w:p>
    <w:p w:rsidR="00000000" w:rsidDel="00000000" w:rsidP="00000000" w:rsidRDefault="00000000" w:rsidRPr="00000000" w14:paraId="00000070">
      <w:pPr>
        <w:rPr/>
      </w:pPr>
      <w:hyperlink r:id="rId10">
        <w:r w:rsidDel="00000000" w:rsidR="00000000" w:rsidRPr="00000000">
          <w:rPr>
            <w:color w:val="1155cc"/>
            <w:u w:val="single"/>
            <w:rtl w:val="0"/>
          </w:rPr>
          <w:t xml:space="preserve">Inicio rápido de LALRPOP</w:t>
        </w:r>
      </w:hyperlink>
      <w:r w:rsidDel="00000000" w:rsidR="00000000" w:rsidRPr="00000000">
        <w:rPr>
          <w:rtl w:val="0"/>
        </w:rPr>
        <w:t xml:space="preserve">: integración con Cargo y generación.</w:t>
      </w:r>
    </w:p>
    <w:p w:rsidR="00000000" w:rsidDel="00000000" w:rsidP="00000000" w:rsidRDefault="00000000" w:rsidRPr="00000000" w14:paraId="00000071">
      <w:pPr>
        <w:rPr/>
      </w:pPr>
      <w:hyperlink r:id="rId11">
        <w:r w:rsidDel="00000000" w:rsidR="00000000" w:rsidRPr="00000000">
          <w:rPr>
            <w:color w:val="1155cc"/>
            <w:u w:val="single"/>
            <w:rtl w:val="0"/>
          </w:rPr>
          <w:t xml:space="preserve">Documentación de LALRPOP</w:t>
        </w:r>
      </w:hyperlink>
      <w:r w:rsidDel="00000000" w:rsidR="00000000" w:rsidRPr="00000000">
        <w:rPr>
          <w:rtl w:val="0"/>
        </w:rPr>
        <w:t xml:space="preserve">: características y método predeterminado.</w:t>
      </w:r>
    </w:p>
    <w:p w:rsidR="00000000" w:rsidDel="00000000" w:rsidP="00000000" w:rsidRDefault="00000000" w:rsidRPr="00000000" w14:paraId="00000072">
      <w:pPr>
        <w:rPr/>
      </w:pPr>
      <w:hyperlink r:id="rId12">
        <w:r w:rsidDel="00000000" w:rsidR="00000000" w:rsidRPr="00000000">
          <w:rPr>
            <w:color w:val="1155cc"/>
            <w:u w:val="single"/>
            <w:rtl w:val="0"/>
          </w:rPr>
          <w:t xml:space="preserve">Documentación de pest</w:t>
        </w:r>
      </w:hyperlink>
      <w:r w:rsidDel="00000000" w:rsidR="00000000" w:rsidRPr="00000000">
        <w:rPr>
          <w:rtl w:val="0"/>
        </w:rPr>
        <w:t xml:space="preserve">: gramáticas y generación del parser.</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rs/lalrpop/latest/lalrpop/?utm_source=chatgpt.com" TargetMode="External"/><Relationship Id="rId10" Type="http://schemas.openxmlformats.org/officeDocument/2006/relationships/hyperlink" Target="https://lalrpop.github.io/lalrpop/quick_start_guide.html?utm_source=chatgpt.com" TargetMode="External"/><Relationship Id="rId12" Type="http://schemas.openxmlformats.org/officeDocument/2006/relationships/hyperlink" Target="https://docs.rs/pest_derive/latest/pest_derive/?utm_source=chatgpt.com" TargetMode="External"/><Relationship Id="rId9" Type="http://schemas.openxmlformats.org/officeDocument/2006/relationships/hyperlink" Target="https://www.gnu.org/software/bison/manual/bison.html?utm_source=chatgpt.com" TargetMode="External"/><Relationship Id="rId5" Type="http://schemas.openxmlformats.org/officeDocument/2006/relationships/styles" Target="styles.xml"/><Relationship Id="rId6" Type="http://schemas.openxmlformats.org/officeDocument/2006/relationships/hyperlink" Target="https://github.com/jadrianlg16/Compiladores" TargetMode="External"/><Relationship Id="rId7" Type="http://schemas.openxmlformats.org/officeDocument/2006/relationships/hyperlink" Target="https://github.com/jadrianlg16/Compiladores/tree/main/tarea1-estructuras-datos" TargetMode="External"/><Relationship Id="rId8" Type="http://schemas.openxmlformats.org/officeDocument/2006/relationships/hyperlink" Target="https://westes.github.io/flex/manua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