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4E8C"/>
          <w:sz w:val="72"/>
        </w:rPr>
        <w:t>PCF Dev Harness</w:t>
      </w:r>
    </w:p>
    <w:p>
      <w:pPr>
        <w:jc w:val="center"/>
      </w:pPr>
      <w:r>
        <w:rPr>
          <w:b/>
          <w:color w:val="333333"/>
          <w:sz w:val="56"/>
        </w:rPr>
        <w:t>User Manual</w:t>
      </w:r>
    </w:p>
    <w:p/>
    <w:p>
      <w:pPr>
        <w:jc w:val="center"/>
      </w:pPr>
      <w:r>
        <w:rPr>
          <w:color w:val="666666"/>
          <w:sz w:val="28"/>
        </w:rPr>
        <w:t>Enhanced Development &amp; Testing Harness for</w:t>
        <w:br/>
        <w:t>Power Apps Component Framework Controls</w:t>
      </w:r>
    </w:p>
    <w:p/>
    <w:p/>
    <w:p/>
    <w:p/>
    <w:p>
      <w:pPr>
        <w:jc w:val="center"/>
      </w:pPr>
      <w:r>
        <w:rPr>
          <w:color w:val="666666"/>
          <w:sz w:val="22"/>
        </w:rPr>
        <w:t xml:space="preserve">Version </w:t>
      </w:r>
      <w:r>
        <w:rPr>
          <w:b/>
          <w:color w:val="333333"/>
          <w:sz w:val="22"/>
        </w:rPr>
        <w:t>1.0</w:t>
      </w:r>
      <w:r>
        <w:rPr>
          <w:color w:val="666666"/>
          <w:sz w:val="22"/>
        </w:rPr>
        <w:t xml:space="preserve">  |  Date </w:t>
      </w:r>
      <w:r>
        <w:rPr>
          <w:b/>
          <w:color w:val="333333"/>
          <w:sz w:val="22"/>
        </w:rPr>
        <w:t>April 2026</w:t>
      </w:r>
    </w:p>
    <w:p>
      <w:r>
        <w:br w:type="page"/>
      </w:r>
    </w:p>
    <w:p>
      <w:pPr>
        <w:pStyle w:val="Heading1"/>
      </w:pPr>
      <w:r>
        <w:rPr>
          <w:color w:val="004E8C"/>
        </w:rPr>
        <w:t>Table of Contents</w:t>
      </w:r>
    </w:p>
    <w:p>
      <w:r>
        <w:rPr>
          <w:color w:val="333333"/>
          <w:sz w:val="22"/>
        </w:rPr>
        <w:t>Chapter 1:  Introduction</w:t>
      </w:r>
    </w:p>
    <w:p>
      <w:r>
        <w:rPr>
          <w:color w:val="333333"/>
          <w:sz w:val="22"/>
        </w:rPr>
        <w:t>Chapter 2:  Getting Started</w:t>
      </w:r>
    </w:p>
    <w:p>
      <w:r>
        <w:rPr>
          <w:color w:val="333333"/>
          <w:sz w:val="22"/>
        </w:rPr>
        <w:t>Chapter 3:  Gallery Mode</w:t>
      </w:r>
    </w:p>
    <w:p>
      <w:r>
        <w:rPr>
          <w:color w:val="333333"/>
          <w:sz w:val="22"/>
        </w:rPr>
        <w:t>Chapter 4:  Control Viewport</w:t>
      </w:r>
    </w:p>
    <w:p>
      <w:r>
        <w:rPr>
          <w:color w:val="333333"/>
          <w:sz w:val="22"/>
        </w:rPr>
        <w:t>Chapter 5:  Properties Panel</w:t>
      </w:r>
    </w:p>
    <w:p>
      <w:r>
        <w:rPr>
          <w:color w:val="333333"/>
          <w:sz w:val="22"/>
        </w:rPr>
        <w:t>Chapter 6:  Network Conditioning</w:t>
      </w:r>
    </w:p>
    <w:p>
      <w:r>
        <w:rPr>
          <w:color w:val="333333"/>
          <w:sz w:val="22"/>
        </w:rPr>
        <w:t>Chapter 7:  Test Scenarios</w:t>
      </w:r>
    </w:p>
    <w:p>
      <w:r>
        <w:rPr>
          <w:color w:val="333333"/>
          <w:sz w:val="22"/>
        </w:rPr>
        <w:t>Chapter 8:  WebAPI Mock &amp; Data</w:t>
      </w:r>
    </w:p>
    <w:p>
      <w:r>
        <w:rPr>
          <w:color w:val="333333"/>
          <w:sz w:val="22"/>
        </w:rPr>
        <w:t>Chapter 9:  Performance Monitoring</w:t>
      </w:r>
    </w:p>
    <w:p>
      <w:r>
        <w:rPr>
          <w:color w:val="333333"/>
          <w:sz w:val="22"/>
        </w:rPr>
        <w:t>Chapter 10:  Thumbnail System</w:t>
      </w:r>
    </w:p>
    <w:p>
      <w:r>
        <w:rPr>
          <w:color w:val="333333"/>
          <w:sz w:val="22"/>
        </w:rPr>
        <w:t>Chapter 11:  Hot Reload</w:t>
      </w:r>
    </w:p>
    <w:p>
      <w:r>
        <w:rPr>
          <w:color w:val="333333"/>
          <w:sz w:val="22"/>
        </w:rPr>
        <w:t>Chapter 12:  Console Panel</w:t>
      </w:r>
    </w:p>
    <w:p>
      <w:r>
        <w:rPr>
          <w:color w:val="333333"/>
          <w:sz w:val="22"/>
        </w:rPr>
        <w:t>Chapter 13:  RESX Localization</w:t>
      </w:r>
    </w:p>
    <w:p>
      <w:r>
        <w:rPr>
          <w:color w:val="333333"/>
          <w:sz w:val="22"/>
        </w:rPr>
        <w:t>Chapter 14:  Device &amp; Client API Mocks</w:t>
      </w:r>
    </w:p>
    <w:p>
      <w:r>
        <w:rPr>
          <w:color w:val="333333"/>
          <w:sz w:val="22"/>
        </w:rPr>
        <w:t>Chapter 15:  Troubleshooting</w:t>
      </w:r>
    </w:p>
    <w:p>
      <w:r>
        <w:br w:type="page"/>
      </w:r>
    </w:p>
    <w:p>
      <w:pPr>
        <w:pStyle w:val="Heading1"/>
      </w:pPr>
      <w:r>
        <w:rPr>
          <w:color w:val="004E8C"/>
        </w:rPr>
        <w:t>Chapter 1: Introduction</w:t>
      </w:r>
    </w:p>
    <w:p>
      <w:pPr>
        <w:pStyle w:val="Heading2"/>
      </w:pPr>
      <w:r>
        <w:rPr>
          <w:color w:val="004E8C"/>
        </w:rPr>
        <w:t>What Is the PCF Dev Harness?</w:t>
      </w:r>
    </w:p>
    <w:p>
      <w:r>
        <w:rPr>
          <w:color w:val="333333"/>
          <w:sz w:val="20"/>
        </w:rPr>
        <w:t>The PCF Dev Harness is an enhanced development and testing environment for Power Apps Component Framework (PCF) controls. It replaces the default pcf-scripts test harness (npm start) with a feature-rich, Vite-powered application that provides a gallery view of all controls in a workspace, device emulation, network conditioning, performance monitoring, automated thumbnail capture, RESX localization support, and hot reload — all without requiring a Dataverse environment.</w:t>
      </w:r>
    </w:p>
    <w:p>
      <w:pPr>
        <w:pStyle w:val="Heading2"/>
      </w:pPr>
      <w:r>
        <w:rPr>
          <w:color w:val="004E8C"/>
        </w:rPr>
        <w:t>Why Use It Instead of npm start?</w:t>
      </w:r>
    </w:p>
    <w:p>
      <w:r>
        <w:rPr>
          <w:color w:val="333333"/>
          <w:sz w:val="20"/>
        </w:rPr>
        <w:t>The default pcf-scripts harness provides only a basic property editor and a single-control viewport. The PCF Dev Harness extends this dramatically:</w:t>
      </w:r>
    </w:p>
    <w:p>
      <w:pPr>
        <w:pStyle w:val="ListBullet"/>
        <w:ind w:left="720"/>
      </w:pPr>
      <w:r>
        <w:rPr>
          <w:b/>
        </w:rPr>
        <w:t xml:space="preserve">Gallery browsing — </w:t>
      </w:r>
      <w:r>
        <w:t>see every control in your workspace at a glance, with thumbnails, version badges, and build status.</w:t>
      </w:r>
    </w:p>
    <w:p>
      <w:pPr>
        <w:pStyle w:val="ListBullet"/>
        <w:ind w:left="720"/>
      </w:pPr>
      <w:r>
        <w:rPr>
          <w:b/>
        </w:rPr>
        <w:t xml:space="preserve">Device emulation — </w:t>
      </w:r>
      <w:r>
        <w:t>test on iPhone, Pixel, iPad, and desktop viewports with correct formFactor values.</w:t>
      </w:r>
    </w:p>
    <w:p>
      <w:pPr>
        <w:pStyle w:val="ListBullet"/>
        <w:ind w:left="720"/>
      </w:pPr>
      <w:r>
        <w:rPr>
          <w:b/>
        </w:rPr>
        <w:t xml:space="preserve">Network conditioning — </w:t>
      </w:r>
      <w:r>
        <w:t>simulate offline, slow 3G, and fast 3G to validate offline-first controls.</w:t>
      </w:r>
    </w:p>
    <w:p>
      <w:pPr>
        <w:pStyle w:val="ListBullet"/>
        <w:ind w:left="720"/>
      </w:pPr>
      <w:r>
        <w:rPr>
          <w:b/>
        </w:rPr>
        <w:t xml:space="preserve">Performance monitoring — </w:t>
      </w:r>
      <w:r>
        <w:t>track render times, DOM node counts, WebAPI call metrics, and JS heap usage.</w:t>
      </w:r>
    </w:p>
    <w:p>
      <w:pPr>
        <w:pStyle w:val="ListBullet"/>
        <w:ind w:left="720"/>
      </w:pPr>
      <w:r>
        <w:rPr>
          <w:b/>
        </w:rPr>
        <w:t xml:space="preserve">Offline testing — </w:t>
      </w:r>
      <w:r>
        <w:t>flip to offline mode and verify that controls degrade gracefully.</w:t>
      </w:r>
    </w:p>
    <w:p>
      <w:pPr>
        <w:pStyle w:val="ListBullet"/>
        <w:ind w:left="720"/>
      </w:pPr>
      <w:r>
        <w:rPr>
          <w:b/>
        </w:rPr>
        <w:t xml:space="preserve">Automated thumbnails — </w:t>
      </w:r>
      <w:r>
        <w:t>generate gallery thumbnails without manual screenshots.</w:t>
      </w:r>
    </w:p>
    <w:p>
      <w:pPr>
        <w:pStyle w:val="ListBullet"/>
        <w:ind w:left="720"/>
      </w:pPr>
      <w:r>
        <w:rPr>
          <w:b/>
        </w:rPr>
        <w:t xml:space="preserve">Hot reload — </w:t>
      </w:r>
      <w:r>
        <w:t>rebuild your control and see changes instantly without refreshing the browser.</w:t>
      </w:r>
    </w:p>
    <w:p>
      <w:pPr>
        <w:pStyle w:val="ListBullet"/>
        <w:ind w:left="720"/>
      </w:pPr>
      <w:r>
        <w:rPr>
          <w:b/>
        </w:rPr>
        <w:t xml:space="preserve">Test scenarios — </w:t>
      </w:r>
      <w:r>
        <w:t>save and restore complete harness states for repeatable testing.</w:t>
      </w:r>
    </w:p>
    <w:p>
      <w:r>
        <w:br w:type="page"/>
      </w:r>
    </w:p>
    <w:p>
      <w:pPr>
        <w:pStyle w:val="Heading1"/>
      </w:pPr>
      <w:r>
        <w:rPr>
          <w:color w:val="004E8C"/>
        </w:rPr>
        <w:t>Chapter 2: Getting Started</w:t>
      </w:r>
    </w:p>
    <w:p>
      <w:pPr>
        <w:pStyle w:val="Heading2"/>
      </w:pPr>
      <w:r>
        <w:rPr>
          <w:color w:val="004E8C"/>
        </w:rPr>
        <w:t>Prerequisites</w:t>
      </w:r>
    </w:p>
    <w:p>
      <w:pPr>
        <w:pStyle w:val="ListBullet"/>
        <w:ind w:left="720"/>
      </w:pPr>
      <w:r>
        <w:t>Node.js 18 or later</w:t>
      </w:r>
    </w:p>
    <w:p>
      <w:pPr>
        <w:pStyle w:val="ListBullet"/>
        <w:ind w:left="720"/>
      </w:pPr>
      <w:r>
        <w:t>npm 9 or later</w:t>
      </w:r>
    </w:p>
    <w:p>
      <w:pPr>
        <w:pStyle w:val="ListBullet"/>
        <w:ind w:left="720"/>
      </w:pPr>
      <w:r>
        <w:t>Vite (installed as a project dependency)</w:t>
      </w:r>
    </w:p>
    <w:p>
      <w:pPr>
        <w:pStyle w:val="ListBullet"/>
        <w:ind w:left="720"/>
      </w:pPr>
      <w:r>
        <w:t>One or more PCF control projects built at least once (npm run build)</w:t>
      </w:r>
    </w:p>
    <w:p>
      <w:pPr>
        <w:pStyle w:val="Heading2"/>
      </w:pPr>
      <w:r>
        <w:rPr>
          <w:color w:val="004E8C"/>
        </w:rPr>
        <w:t>Installation and Setup</w:t>
      </w:r>
    </w:p>
    <w:p>
      <w:r>
        <w:rPr>
          <w:color w:val="333333"/>
          <w:sz w:val="20"/>
        </w:rPr>
        <w:t>The harness lives in the PCFBuilderFramework/harness/ directory. No separate install step is needed beyond the standard npm install in that directory.</w:t>
      </w:r>
    </w:p>
    <w:p>
      <w:pPr>
        <w:spacing w:before="0" w:after="0"/>
        <w:ind w:left="567"/>
      </w:pPr>
      <w:r>
        <w:rPr>
          <w:rFonts w:ascii="Consolas" w:hAnsi="Consolas"/>
          <w:color w:val="333333"/>
          <w:sz w:val="17"/>
          <w:shd w:fill="F5F5F5"/>
        </w:rPr>
        <w:t>cd PCFBuilderFramework/harness</w:t>
      </w:r>
    </w:p>
    <w:p>
      <w:pPr>
        <w:spacing w:before="0" w:after="0"/>
        <w:ind w:left="567"/>
      </w:pPr>
      <w:r>
        <w:rPr>
          <w:rFonts w:ascii="Consolas" w:hAnsi="Consolas"/>
          <w:color w:val="333333"/>
          <w:sz w:val="17"/>
          <w:shd w:fill="F5F5F5"/>
        </w:rPr>
        <w:t>npm install</w:t>
      </w:r>
    </w:p>
    <w:p/>
    <w:p>
      <w:pPr>
        <w:pStyle w:val="Heading2"/>
      </w:pPr>
      <w:r>
        <w:rPr>
          <w:color w:val="004E8C"/>
        </w:rPr>
        <w:t>Launch Commands</w:t>
      </w:r>
    </w:p>
    <w:p>
      <w:pPr>
        <w:pStyle w:val="Heading3"/>
      </w:pPr>
      <w:r>
        <w:rPr>
          <w:color w:val="004E8C"/>
        </w:rPr>
        <w:t>Gallery Mode</w:t>
      </w:r>
    </w:p>
    <w:p>
      <w:r>
        <w:rPr>
          <w:color w:val="333333"/>
          <w:sz w:val="20"/>
        </w:rPr>
        <w:t>Gallery mode scans a workspace root for all PCF controls and displays them in a browsable gallery.</w:t>
      </w:r>
    </w:p>
    <w:p>
      <w:pPr>
        <w:spacing w:before="0" w:after="0"/>
        <w:ind w:left="567"/>
      </w:pPr>
      <w:r>
        <w:rPr>
          <w:rFonts w:ascii="Consolas" w:hAnsi="Consolas"/>
          <w:color w:val="333333"/>
          <w:sz w:val="17"/>
          <w:shd w:fill="F5F5F5"/>
        </w:rPr>
        <w:t>PCF_WORKSPACE_ROOT="C:/path/to/controls" npx vite --port 8181</w:t>
      </w:r>
    </w:p>
    <w:p/>
    <w:p>
      <w:pPr>
        <w:pStyle w:val="Heading3"/>
      </w:pPr>
      <w:r>
        <w:rPr>
          <w:color w:val="004E8C"/>
        </w:rPr>
        <w:t>Single Control Mode</w:t>
      </w:r>
    </w:p>
    <w:p>
      <w:r>
        <w:rPr>
          <w:color w:val="333333"/>
          <w:sz w:val="20"/>
        </w:rPr>
        <w:t>Single control mode loads one specific control directly into the viewport, bypassing the gallery.</w:t>
      </w:r>
    </w:p>
    <w:p>
      <w:pPr>
        <w:spacing w:before="0" w:after="0"/>
        <w:ind w:left="567"/>
      </w:pPr>
      <w:r>
        <w:rPr>
          <w:rFonts w:ascii="Consolas" w:hAnsi="Consolas"/>
          <w:color w:val="333333"/>
          <w:sz w:val="17"/>
          <w:shd w:fill="F5F5F5"/>
        </w:rPr>
        <w:t>PCF_CONTROL_PATH="../path/to/ControlName/ControlName" npx vite --port 8181</w:t>
      </w:r>
    </w:p>
    <w:p/>
    <w:p>
      <w:pPr>
        <w:pStyle w:val="Heading2"/>
      </w:pPr>
      <w:r>
        <w:rPr>
          <w:color w:val="004E8C"/>
        </w:rPr>
        <w:t>Expected Control Project Structure</w:t>
      </w:r>
    </w:p>
    <w:p>
      <w:r>
        <w:rPr>
          <w:color w:val="333333"/>
          <w:sz w:val="20"/>
        </w:rPr>
        <w:t>Each PCF control directory should follow this layout:</w:t>
      </w:r>
    </w:p>
    <w:p>
      <w:pPr>
        <w:spacing w:before="0" w:after="0"/>
        <w:ind w:left="567"/>
      </w:pPr>
      <w:r>
        <w:rPr>
          <w:rFonts w:ascii="Consolas" w:hAnsi="Consolas"/>
          <w:color w:val="333333"/>
          <w:sz w:val="17"/>
          <w:shd w:fill="F5F5F5"/>
        </w:rPr>
        <w:t>ControlName/</w:t>
      </w:r>
    </w:p>
    <w:p>
      <w:pPr>
        <w:spacing w:before="0" w:after="0"/>
        <w:ind w:left="567"/>
      </w:pPr>
      <w:r>
        <w:rPr>
          <w:rFonts w:ascii="Consolas" w:hAnsi="Consolas"/>
          <w:color w:val="333333"/>
          <w:sz w:val="17"/>
          <w:shd w:fill="F5F5F5"/>
        </w:rPr>
        <w:t xml:space="preserve">  ControlManifest.Input.xml   # Properties, features, resources</w:t>
      </w:r>
    </w:p>
    <w:p>
      <w:pPr>
        <w:spacing w:before="0" w:after="0"/>
        <w:ind w:left="567"/>
      </w:pPr>
      <w:r>
        <w:rPr>
          <w:rFonts w:ascii="Consolas" w:hAnsi="Consolas"/>
          <w:color w:val="333333"/>
          <w:sz w:val="17"/>
          <w:shd w:fill="F5F5F5"/>
        </w:rPr>
        <w:t xml:space="preserve">  index.ts                    # PCF lifecycle class</w:t>
      </w:r>
    </w:p>
    <w:p>
      <w:pPr>
        <w:spacing w:before="0" w:after="0"/>
        <w:ind w:left="567"/>
      </w:pPr>
      <w:r>
        <w:rPr>
          <w:rFonts w:ascii="Consolas" w:hAnsi="Consolas"/>
          <w:color w:val="333333"/>
          <w:sz w:val="17"/>
          <w:shd w:fill="F5F5F5"/>
        </w:rPr>
        <w:t xml:space="preserve">  css/                        # Scoped CSS files</w:t>
      </w:r>
    </w:p>
    <w:p>
      <w:pPr>
        <w:spacing w:before="0" w:after="0"/>
        <w:ind w:left="567"/>
      </w:pPr>
      <w:r>
        <w:rPr>
          <w:rFonts w:ascii="Consolas" w:hAnsi="Consolas"/>
          <w:color w:val="333333"/>
          <w:sz w:val="17"/>
          <w:shd w:fill="F5F5F5"/>
        </w:rPr>
        <w:t xml:space="preserve">  generated/ManifestTypes.d.ts # Auto-generated types</w:t>
      </w:r>
    </w:p>
    <w:p>
      <w:pPr>
        <w:spacing w:before="0" w:after="0"/>
        <w:ind w:left="567"/>
      </w:pPr>
      <w:r>
        <w:rPr>
          <w:rFonts w:ascii="Consolas" w:hAnsi="Consolas"/>
          <w:color w:val="333333"/>
          <w:sz w:val="17"/>
          <w:shd w:fill="F5F5F5"/>
        </w:rPr>
        <w:t xml:space="preserve">  tests/                      # Jest tests</w:t>
      </w:r>
    </w:p>
    <w:p>
      <w:pPr>
        <w:spacing w:before="0" w:after="0"/>
        <w:ind w:left="567"/>
      </w:pPr>
      <w:r>
        <w:rPr>
          <w:rFonts w:ascii="Consolas" w:hAnsi="Consolas"/>
          <w:color w:val="333333"/>
          <w:sz w:val="17"/>
          <w:shd w:fill="F5F5F5"/>
        </w:rPr>
        <w:t xml:space="preserve">  data.json                   # Mock entity data for WebAPI</w:t>
      </w:r>
    </w:p>
    <w:p>
      <w:pPr>
        <w:spacing w:before="0" w:after="0"/>
        <w:ind w:left="567"/>
      </w:pPr>
      <w:r>
        <w:rPr>
          <w:rFonts w:ascii="Consolas" w:hAnsi="Consolas"/>
          <w:color w:val="333333"/>
          <w:sz w:val="17"/>
          <w:shd w:fill="F5F5F5"/>
        </w:rPr>
        <w:t xml:space="preserve">  test-scenarios.json         # Pre-configured test scenarios</w:t>
      </w:r>
    </w:p>
    <w:p>
      <w:pPr>
        <w:spacing w:before="0" w:after="0"/>
        <w:ind w:left="567"/>
      </w:pPr>
      <w:r>
        <w:rPr>
          <w:rFonts w:ascii="Consolas" w:hAnsi="Consolas"/>
          <w:color w:val="333333"/>
          <w:sz w:val="17"/>
          <w:shd w:fill="F5F5F5"/>
        </w:rPr>
        <w:t xml:space="preserve">  thumbnail.jpg               # Gallery thumbnail (or .gif, .png)</w:t>
      </w:r>
    </w:p>
    <w:p/>
    <w:p>
      <w:r>
        <w:br w:type="page"/>
      </w:r>
    </w:p>
    <w:p>
      <w:pPr>
        <w:pStyle w:val="Heading1"/>
      </w:pPr>
      <w:r>
        <w:rPr>
          <w:color w:val="004E8C"/>
        </w:rPr>
        <w:t>Chapter 3: Gallery Mode</w:t>
      </w:r>
    </w:p>
    <w:p>
      <w:pPr>
        <w:pStyle w:val="Heading2"/>
      </w:pPr>
      <w:r>
        <w:rPr>
          <w:color w:val="004E8C"/>
        </w:rPr>
        <w:t>Control Discovery</w:t>
      </w:r>
    </w:p>
    <w:p>
      <w:r>
        <w:rPr>
          <w:color w:val="333333"/>
          <w:sz w:val="20"/>
        </w:rPr>
        <w:t>The harness recursively scans the workspace root for ControlManifest.Input.xml files. The following directories are automatically skipped during the scan:</w:t>
      </w:r>
    </w:p>
    <w:p>
      <w:pPr>
        <w:pStyle w:val="ListBullet"/>
        <w:ind w:left="720"/>
      </w:pPr>
      <w:r>
        <w:t>node_modules</w:t>
      </w:r>
    </w:p>
    <w:p>
      <w:pPr>
        <w:pStyle w:val="ListBullet"/>
        <w:ind w:left="720"/>
      </w:pPr>
      <w:r>
        <w:t>out</w:t>
      </w:r>
    </w:p>
    <w:p>
      <w:pPr>
        <w:pStyle w:val="ListBullet"/>
        <w:ind w:left="720"/>
      </w:pPr>
      <w:r>
        <w:t>.git</w:t>
      </w:r>
    </w:p>
    <w:p>
      <w:pPr>
        <w:pStyle w:val="ListBullet"/>
        <w:ind w:left="720"/>
      </w:pPr>
      <w:r>
        <w:t>.vs</w:t>
      </w:r>
    </w:p>
    <w:p>
      <w:pPr>
        <w:pStyle w:val="ListBullet"/>
        <w:ind w:left="720"/>
      </w:pPr>
      <w:r>
        <w:t>dist</w:t>
      </w:r>
    </w:p>
    <w:p>
      <w:pPr>
        <w:pStyle w:val="ListBullet"/>
        <w:ind w:left="720"/>
      </w:pPr>
      <w:r>
        <w:t>build</w:t>
      </w:r>
    </w:p>
    <w:p>
      <w:pPr>
        <w:pStyle w:val="Heading2"/>
      </w:pPr>
      <w:r>
        <w:rPr>
          <w:color w:val="004E8C"/>
        </w:rPr>
        <w:t>Control Cards</w:t>
      </w:r>
    </w:p>
    <w:p>
      <w:r>
        <w:rPr>
          <w:color w:val="333333"/>
          <w:sz w:val="20"/>
        </w:rPr>
        <w:t>Each discovered control is displayed as a card in the gallery. Cards show:</w:t>
      </w:r>
    </w:p>
    <w:p>
      <w:pPr>
        <w:pStyle w:val="ListBullet"/>
        <w:ind w:left="720"/>
      </w:pPr>
      <w:r>
        <w:t>Thumbnail image (gif, jpg, or png)</w:t>
      </w:r>
    </w:p>
    <w:p>
      <w:pPr>
        <w:pStyle w:val="ListBullet"/>
        <w:ind w:left="720"/>
      </w:pPr>
      <w:r>
        <w:t>Control name and namespace</w:t>
      </w:r>
    </w:p>
    <w:p>
      <w:pPr>
        <w:pStyle w:val="ListBullet"/>
        <w:ind w:left="720"/>
      </w:pPr>
      <w:r>
        <w:t>Version number from the manifest</w:t>
      </w:r>
    </w:p>
    <w:p>
      <w:pPr>
        <w:pStyle w:val="ListBullet"/>
        <w:ind w:left="720"/>
      </w:pPr>
      <w:r>
        <w:t>Type badge (Standard or Virtual/React)</w:t>
      </w:r>
    </w:p>
    <w:p>
      <w:pPr>
        <w:pStyle w:val="ListBullet"/>
        <w:ind w:left="720"/>
      </w:pPr>
      <w:r>
        <w:t>Feature badges (e.g. WebAPI, Device, Utility, Lookup)</w:t>
      </w:r>
    </w:p>
    <w:p>
      <w:pPr>
        <w:pStyle w:val="ListBullet"/>
        <w:ind w:left="720"/>
      </w:pPr>
      <w:r>
        <w:t>Property summary (list of bound and input properties)</w:t>
      </w:r>
    </w:p>
    <w:p>
      <w:pPr>
        <w:pStyle w:val="ListBullet"/>
        <w:ind w:left="720"/>
      </w:pPr>
      <w:r>
        <w:t>Build status indicator (built / not built)</w:t>
      </w:r>
    </w:p>
    <w:p>
      <w:pPr>
        <w:pStyle w:val="Heading2"/>
      </w:pPr>
      <w:r>
        <w:rPr>
          <w:color w:val="004E8C"/>
        </w:rPr>
        <w:t>Search and Filter</w:t>
      </w:r>
    </w:p>
    <w:p>
      <w:r>
        <w:rPr>
          <w:color w:val="333333"/>
          <w:sz w:val="20"/>
        </w:rPr>
        <w:t>A search bar at the top of the gallery allows filtering controls by name. The filter is case-insensitive and matches partial strings.</w:t>
      </w:r>
    </w:p>
    <w:p>
      <w:pPr>
        <w:pStyle w:val="Heading2"/>
      </w:pPr>
      <w:r>
        <w:rPr>
          <w:color w:val="004E8C"/>
        </w:rPr>
        <w:t>Stats Bar</w:t>
      </w:r>
    </w:p>
    <w:p>
      <w:r>
        <w:rPr>
          <w:color w:val="333333"/>
          <w:sz w:val="20"/>
        </w:rPr>
        <w:t>Below the search bar, a stats bar shows aggregate counts: total controls, built controls, virtual (React) controls, and controls that have not yet been built.</w:t>
      </w:r>
    </w:p>
    <w:p>
      <w:pPr>
        <w:pStyle w:val="Heading2"/>
      </w:pPr>
      <w:r>
        <w:rPr>
          <w:color w:val="004E8C"/>
        </w:rPr>
        <w:t>Opening a Control</w:t>
      </w:r>
    </w:p>
    <w:p>
      <w:r>
        <w:rPr>
          <w:color w:val="333333"/>
          <w:sz w:val="20"/>
        </w:rPr>
        <w:t>Click any control card to open it in the full viewport with all panels (properties, network, scenarios, performance, console).</w:t>
      </w:r>
    </w:p>
    <w:p>
      <w:pPr>
        <w:pStyle w:val="Heading2"/>
      </w:pPr>
      <w:r>
        <w:rPr>
          <w:color w:val="004E8C"/>
        </w:rPr>
        <w:t>Thumbnail Display</w:t>
      </w:r>
    </w:p>
    <w:p>
      <w:r>
        <w:rPr>
          <w:color w:val="333333"/>
          <w:sz w:val="20"/>
        </w:rPr>
        <w:t>Thumbnails support gif (including animated gifs), jpg/jpeg, and png formats. Images are rendered with object-fit: contain to preserve aspect ratio. The priority order for discovery is gif &gt; jpg &gt; jpeg &gt; png, so animated thumbnails (gif) are preferred when available.</w:t>
      </w:r>
    </w:p>
    <w:p>
      <w:r>
        <w:br w:type="page"/>
      </w:r>
    </w:p>
    <w:p>
      <w:pPr>
        <w:pStyle w:val="Heading1"/>
      </w:pPr>
      <w:r>
        <w:rPr>
          <w:color w:val="004E8C"/>
        </w:rPr>
        <w:t>Chapter 4: Control Viewport</w:t>
      </w:r>
    </w:p>
    <w:p>
      <w:pPr>
        <w:pStyle w:val="Heading2"/>
      </w:pPr>
      <w:r>
        <w:rPr>
          <w:color w:val="004E8C"/>
        </w:rPr>
        <w:t>Live Control Rendering</w:t>
      </w:r>
    </w:p>
    <w:p>
      <w:r>
        <w:rPr>
          <w:color w:val="333333"/>
          <w:sz w:val="20"/>
        </w:rPr>
        <w:t>When a control is opened, the harness loads its bundle.js from the out/ directory, instantiates the control class, and calls init() followed by updateView(). The control renders into a sandboxed container that matches the selected device dimensions.</w:t>
      </w:r>
    </w:p>
    <w:p>
      <w:pPr>
        <w:pStyle w:val="Heading2"/>
      </w:pPr>
      <w:r>
        <w:rPr>
          <w:color w:val="004E8C"/>
        </w:rPr>
        <w:t>Device Presets</w:t>
      </w:r>
    </w:p>
    <w:p>
      <w:r>
        <w:rPr>
          <w:color w:val="333333"/>
          <w:sz w:val="20"/>
        </w:rPr>
        <w:t>The following device presets are available: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35"/>
            <w:shd w:fill="004E8C"/>
          </w:tcPr>
          <w:p>
            <w:pPr>
              <w:jc w:val="left"/>
            </w:pPr>
            <w:r/>
            <w:r>
              <w:rPr>
                <w:b/>
                <w:color w:val="FFFFFF"/>
                <w:sz w:val="18"/>
              </w:rPr>
              <w:t>Device</w:t>
            </w:r>
          </w:p>
        </w:tc>
        <w:tc>
          <w:tcPr>
            <w:tcW w:type="dxa" w:w="1701"/>
            <w:shd w:fill="004E8C"/>
          </w:tcPr>
          <w:p>
            <w:pPr>
              <w:jc w:val="left"/>
            </w:pPr>
            <w:r/>
            <w:r>
              <w:rPr>
                <w:b/>
                <w:color w:val="FFFFFF"/>
                <w:sz w:val="18"/>
              </w:rPr>
              <w:t>Width (px)</w:t>
            </w:r>
          </w:p>
        </w:tc>
        <w:tc>
          <w:tcPr>
            <w:tcW w:type="dxa" w:w="1701"/>
            <w:shd w:fill="004E8C"/>
          </w:tcPr>
          <w:p>
            <w:pPr>
              <w:jc w:val="left"/>
            </w:pPr>
            <w:r/>
            <w:r>
              <w:rPr>
                <w:b/>
                <w:color w:val="FFFFFF"/>
                <w:sz w:val="18"/>
              </w:rPr>
              <w:t>Height (px)</w:t>
            </w:r>
          </w:p>
        </w:tc>
        <w:tc>
          <w:tcPr>
            <w:tcW w:type="dxa" w:w="2268"/>
            <w:shd w:fill="004E8C"/>
          </w:tcPr>
          <w:p>
            <w:pPr>
              <w:jc w:val="left"/>
            </w:pPr>
            <w:r/>
            <w:r>
              <w:rPr>
                <w:b/>
                <w:color w:val="FFFFFF"/>
                <w:sz w:val="18"/>
              </w:rPr>
              <w:t>formFactor</w:t>
            </w:r>
          </w:p>
        </w:tc>
      </w:tr>
      <w:tr>
        <w:tc>
          <w:tcPr>
            <w:tcW w:type="dxa" w:w="2835"/>
          </w:tcPr>
          <w:p>
            <w:r/>
            <w:r>
              <w:rPr>
                <w:color w:val="333333"/>
                <w:sz w:val="18"/>
              </w:rPr>
              <w:t>Desktop</w:t>
            </w:r>
          </w:p>
        </w:tc>
        <w:tc>
          <w:tcPr>
            <w:tcW w:type="dxa" w:w="1701"/>
          </w:tcPr>
          <w:p>
            <w:r/>
            <w:r>
              <w:rPr>
                <w:color w:val="333333"/>
                <w:sz w:val="18"/>
              </w:rPr>
              <w:t>1280</w:t>
            </w:r>
          </w:p>
        </w:tc>
        <w:tc>
          <w:tcPr>
            <w:tcW w:type="dxa" w:w="1701"/>
          </w:tcPr>
          <w:p>
            <w:r/>
            <w:r>
              <w:rPr>
                <w:color w:val="333333"/>
                <w:sz w:val="18"/>
              </w:rPr>
              <w:t>720</w:t>
            </w:r>
          </w:p>
        </w:tc>
        <w:tc>
          <w:tcPr>
            <w:tcW w:type="dxa" w:w="2268"/>
          </w:tcPr>
          <w:p>
            <w:r/>
            <w:r>
              <w:rPr>
                <w:color w:val="333333"/>
                <w:sz w:val="18"/>
              </w:rPr>
              <w:t>1 (Desktop)</w:t>
            </w:r>
          </w:p>
        </w:tc>
      </w:tr>
      <w:tr>
        <w:tc>
          <w:tcPr>
            <w:tcW w:type="dxa" w:w="2835"/>
            <w:shd w:fill="F2F6FA"/>
          </w:tcPr>
          <w:p>
            <w:r/>
            <w:r>
              <w:rPr>
                <w:color w:val="333333"/>
                <w:sz w:val="18"/>
              </w:rPr>
              <w:t>iPhone 14 Pro</w:t>
            </w:r>
          </w:p>
        </w:tc>
        <w:tc>
          <w:tcPr>
            <w:tcW w:type="dxa" w:w="1701"/>
            <w:shd w:fill="F2F6FA"/>
          </w:tcPr>
          <w:p>
            <w:r/>
            <w:r>
              <w:rPr>
                <w:color w:val="333333"/>
                <w:sz w:val="18"/>
              </w:rPr>
              <w:t>390</w:t>
            </w:r>
          </w:p>
        </w:tc>
        <w:tc>
          <w:tcPr>
            <w:tcW w:type="dxa" w:w="1701"/>
            <w:shd w:fill="F2F6FA"/>
          </w:tcPr>
          <w:p>
            <w:r/>
            <w:r>
              <w:rPr>
                <w:color w:val="333333"/>
                <w:sz w:val="18"/>
              </w:rPr>
              <w:t>844</w:t>
            </w:r>
          </w:p>
        </w:tc>
        <w:tc>
          <w:tcPr>
            <w:tcW w:type="dxa" w:w="2268"/>
            <w:shd w:fill="F2F6FA"/>
          </w:tcPr>
          <w:p>
            <w:r/>
            <w:r>
              <w:rPr>
                <w:color w:val="333333"/>
                <w:sz w:val="18"/>
              </w:rPr>
              <w:t>3 (Phone)</w:t>
            </w:r>
          </w:p>
        </w:tc>
      </w:tr>
      <w:tr>
        <w:tc>
          <w:tcPr>
            <w:tcW w:type="dxa" w:w="2835"/>
          </w:tcPr>
          <w:p>
            <w:r/>
            <w:r>
              <w:rPr>
                <w:color w:val="333333"/>
                <w:sz w:val="18"/>
              </w:rPr>
              <w:t>Pixel 7</w:t>
            </w:r>
          </w:p>
        </w:tc>
        <w:tc>
          <w:tcPr>
            <w:tcW w:type="dxa" w:w="1701"/>
          </w:tcPr>
          <w:p>
            <w:r/>
            <w:r>
              <w:rPr>
                <w:color w:val="333333"/>
                <w:sz w:val="18"/>
              </w:rPr>
              <w:t>412</w:t>
            </w:r>
          </w:p>
        </w:tc>
        <w:tc>
          <w:tcPr>
            <w:tcW w:type="dxa" w:w="1701"/>
          </w:tcPr>
          <w:p>
            <w:r/>
            <w:r>
              <w:rPr>
                <w:color w:val="333333"/>
                <w:sz w:val="18"/>
              </w:rPr>
              <w:t>915</w:t>
            </w:r>
          </w:p>
        </w:tc>
        <w:tc>
          <w:tcPr>
            <w:tcW w:type="dxa" w:w="2268"/>
          </w:tcPr>
          <w:p>
            <w:r/>
            <w:r>
              <w:rPr>
                <w:color w:val="333333"/>
                <w:sz w:val="18"/>
              </w:rPr>
              <w:t>3 (Phone)</w:t>
            </w:r>
          </w:p>
        </w:tc>
      </w:tr>
      <w:tr>
        <w:tc>
          <w:tcPr>
            <w:tcW w:type="dxa" w:w="2835"/>
            <w:shd w:fill="F2F6FA"/>
          </w:tcPr>
          <w:p>
            <w:r/>
            <w:r>
              <w:rPr>
                <w:color w:val="333333"/>
                <w:sz w:val="18"/>
              </w:rPr>
              <w:t>iPad</w:t>
            </w:r>
          </w:p>
        </w:tc>
        <w:tc>
          <w:tcPr>
            <w:tcW w:type="dxa" w:w="1701"/>
            <w:shd w:fill="F2F6FA"/>
          </w:tcPr>
          <w:p>
            <w:r/>
            <w:r>
              <w:rPr>
                <w:color w:val="333333"/>
                <w:sz w:val="18"/>
              </w:rPr>
              <w:t>820</w:t>
            </w:r>
          </w:p>
        </w:tc>
        <w:tc>
          <w:tcPr>
            <w:tcW w:type="dxa" w:w="1701"/>
            <w:shd w:fill="F2F6FA"/>
          </w:tcPr>
          <w:p>
            <w:r/>
            <w:r>
              <w:rPr>
                <w:color w:val="333333"/>
                <w:sz w:val="18"/>
              </w:rPr>
              <w:t>1180</w:t>
            </w:r>
          </w:p>
        </w:tc>
        <w:tc>
          <w:tcPr>
            <w:tcW w:type="dxa" w:w="2268"/>
            <w:shd w:fill="F2F6FA"/>
          </w:tcPr>
          <w:p>
            <w:r/>
            <w:r>
              <w:rPr>
                <w:color w:val="333333"/>
                <w:sz w:val="18"/>
              </w:rPr>
              <w:t>2 (Tablet)</w:t>
            </w:r>
          </w:p>
        </w:tc>
      </w:tr>
    </w:tbl>
    <w:p/>
    <w:p>
      <w:pPr>
        <w:pStyle w:val="Heading2"/>
      </w:pPr>
      <w:r>
        <w:rPr>
          <w:color w:val="004E8C"/>
        </w:rPr>
        <w:t>Dark Mode Toggle</w:t>
      </w:r>
    </w:p>
    <w:p>
      <w:r>
        <w:rPr>
          <w:color w:val="333333"/>
          <w:sz w:val="20"/>
        </w:rPr>
        <w:t>The dark mode toggle switches between Fluent UI light and dark themes. This affects the theme colors passed to the control via context.fluentDesignLanguage and is useful for testing controls that adapt to the host theme.</w:t>
      </w:r>
    </w:p>
    <w:p>
      <w:pPr>
        <w:pStyle w:val="Heading2"/>
      </w:pPr>
      <w:r>
        <w:rPr>
          <w:color w:val="004E8C"/>
        </w:rPr>
        <w:t>Disabled Toggle</w:t>
      </w:r>
    </w:p>
    <w:p>
      <w:r>
        <w:rPr>
          <w:color w:val="333333"/>
          <w:sz w:val="20"/>
        </w:rPr>
        <w:t>The disabled toggle sets context.mode.isControlDisabled to true, allowing you to verify that the control correctly disables interactive elements.</w:t>
      </w:r>
    </w:p>
    <w:p>
      <w:pPr>
        <w:pStyle w:val="Heading2"/>
      </w:pPr>
      <w:r>
        <w:rPr>
          <w:color w:val="004E8C"/>
        </w:rPr>
        <w:t>Reload Button</w:t>
      </w:r>
    </w:p>
    <w:p>
      <w:r>
        <w:rPr>
          <w:color w:val="333333"/>
          <w:sz w:val="20"/>
        </w:rPr>
        <w:t>The reload button performs a full control lifecycle reset: destroy() is called on the current instance, then a fresh instance is created with init() and updateView(). This is useful for testing initialization logic without a full page refresh.</w:t>
      </w:r>
    </w:p>
    <w:p>
      <w:pPr>
        <w:pStyle w:val="Heading2"/>
      </w:pPr>
      <w:r>
        <w:rPr>
          <w:color w:val="004E8C"/>
        </w:rPr>
        <w:t>Top Bar Status Badges</w:t>
      </w:r>
    </w:p>
    <w:p>
      <w:r>
        <w:rPr>
          <w:color w:val="333333"/>
          <w:sz w:val="20"/>
        </w:rPr>
        <w:t>The top bar displays status badges for the current network mode, device preset, dark/light theme, and disabled state. These provide at-a-glance awareness of the current testing configuration.</w:t>
      </w:r>
    </w:p>
    <w:p>
      <w:r>
        <w:br w:type="page"/>
      </w:r>
    </w:p>
    <w:p>
      <w:pPr>
        <w:pStyle w:val="Heading1"/>
      </w:pPr>
      <w:r>
        <w:rPr>
          <w:color w:val="004E8C"/>
        </w:rPr>
        <w:t>Chapter 5: Properties Panel</w:t>
      </w:r>
    </w:p>
    <w:p>
      <w:pPr>
        <w:pStyle w:val="Heading2"/>
      </w:pPr>
      <w:r>
        <w:rPr>
          <w:color w:val="004E8C"/>
        </w:rPr>
        <w:t>Bound vs Input Properties</w:t>
      </w:r>
    </w:p>
    <w:p>
      <w:r>
        <w:rPr>
          <w:color w:val="333333"/>
          <w:sz w:val="20"/>
        </w:rPr>
        <w:t>Properties defined in the ControlManifest.Input.xml are displayed in the properties panel. Bound properties (usage='bound') represent the primary data field; input properties (usage='input') are configuration parameters. Both types can be edited live.</w:t>
      </w:r>
    </w:p>
    <w:p>
      <w:pPr>
        <w:pStyle w:val="Heading2"/>
      </w:pPr>
      <w:r>
        <w:rPr>
          <w:color w:val="004E8C"/>
        </w:rPr>
        <w:t>Type-Aware Editors</w:t>
      </w:r>
    </w:p>
    <w:p>
      <w:r>
        <w:rPr>
          <w:color w:val="333333"/>
          <w:sz w:val="20"/>
        </w:rPr>
        <w:t>The properties panel renders different editor controls based on the property type declared in the manifest:</w:t>
      </w:r>
    </w:p>
    <w:tbl>
      <w:tblPr>
        <w:tblStyle w:val="TableGrid"/>
        <w:tblW w:type="auto" w:w="0"/>
        <w:jc w:val="center"/>
        <w:tblLook w:firstColumn="1" w:firstRow="1" w:lastColumn="0" w:lastRow="0" w:noHBand="0" w:noVBand="1" w:val="04A0"/>
      </w:tblPr>
      <w:tblGrid>
        <w:gridCol w:w="3009"/>
        <w:gridCol w:w="3009"/>
        <w:gridCol w:w="3009"/>
      </w:tblGrid>
      <w:tr>
        <w:tc>
          <w:tcPr>
            <w:tcW w:type="dxa" w:w="2551"/>
            <w:shd w:fill="004E8C"/>
          </w:tcPr>
          <w:p>
            <w:pPr>
              <w:jc w:val="left"/>
            </w:pPr>
            <w:r/>
            <w:r>
              <w:rPr>
                <w:b/>
                <w:color w:val="FFFFFF"/>
                <w:sz w:val="18"/>
              </w:rPr>
              <w:t>Property Type</w:t>
            </w:r>
          </w:p>
        </w:tc>
        <w:tc>
          <w:tcPr>
            <w:tcW w:type="dxa" w:w="1984"/>
            <w:shd w:fill="004E8C"/>
          </w:tcPr>
          <w:p>
            <w:pPr>
              <w:jc w:val="left"/>
            </w:pPr>
            <w:r/>
            <w:r>
              <w:rPr>
                <w:b/>
                <w:color w:val="FFFFFF"/>
                <w:sz w:val="18"/>
              </w:rPr>
              <w:t>Editor</w:t>
            </w:r>
          </w:p>
        </w:tc>
        <w:tc>
          <w:tcPr>
            <w:tcW w:type="dxa" w:w="3969"/>
            <w:shd w:fill="004E8C"/>
          </w:tcPr>
          <w:p>
            <w:pPr>
              <w:jc w:val="left"/>
            </w:pPr>
            <w:r/>
            <w:r>
              <w:rPr>
                <w:b/>
                <w:color w:val="FFFFFF"/>
                <w:sz w:val="18"/>
              </w:rPr>
              <w:t>Notes</w:t>
            </w:r>
          </w:p>
        </w:tc>
      </w:tr>
      <w:tr>
        <w:tc>
          <w:tcPr>
            <w:tcW w:type="dxa" w:w="2551"/>
          </w:tcPr>
          <w:p>
            <w:r/>
            <w:r>
              <w:rPr>
                <w:color w:val="333333"/>
                <w:sz w:val="18"/>
              </w:rPr>
              <w:t>Lookup.Simple</w:t>
            </w:r>
          </w:p>
        </w:tc>
        <w:tc>
          <w:tcPr>
            <w:tcW w:type="dxa" w:w="1984"/>
          </w:tcPr>
          <w:p>
            <w:r/>
            <w:r>
              <w:rPr>
                <w:color w:val="333333"/>
                <w:sz w:val="18"/>
              </w:rPr>
              <w:t>3 text fields</w:t>
            </w:r>
          </w:p>
        </w:tc>
        <w:tc>
          <w:tcPr>
            <w:tcW w:type="dxa" w:w="3969"/>
          </w:tcPr>
          <w:p>
            <w:r/>
            <w:r>
              <w:rPr>
                <w:color w:val="333333"/>
                <w:sz w:val="18"/>
              </w:rPr>
              <w:t>ID (GUID), Display Name, Entity Type</w:t>
            </w:r>
          </w:p>
        </w:tc>
      </w:tr>
      <w:tr>
        <w:tc>
          <w:tcPr>
            <w:tcW w:type="dxa" w:w="2551"/>
            <w:shd w:fill="F2F6FA"/>
          </w:tcPr>
          <w:p>
            <w:r/>
            <w:r>
              <w:rPr>
                <w:color w:val="333333"/>
                <w:sz w:val="18"/>
              </w:rPr>
              <w:t>TwoOptions</w:t>
            </w:r>
          </w:p>
        </w:tc>
        <w:tc>
          <w:tcPr>
            <w:tcW w:type="dxa" w:w="1984"/>
            <w:shd w:fill="F2F6FA"/>
          </w:tcPr>
          <w:p>
            <w:r/>
            <w:r>
              <w:rPr>
                <w:color w:val="333333"/>
                <w:sz w:val="18"/>
              </w:rPr>
              <w:t>Toggle switch</w:t>
            </w:r>
          </w:p>
        </w:tc>
        <w:tc>
          <w:tcPr>
            <w:tcW w:type="dxa" w:w="3969"/>
            <w:shd w:fill="F2F6FA"/>
          </w:tcPr>
          <w:p>
            <w:r/>
            <w:r>
              <w:rPr>
                <w:color w:val="333333"/>
                <w:sz w:val="18"/>
              </w:rPr>
              <w:t>On/Off boolean</w:t>
            </w:r>
          </w:p>
        </w:tc>
      </w:tr>
      <w:tr>
        <w:tc>
          <w:tcPr>
            <w:tcW w:type="dxa" w:w="2551"/>
          </w:tcPr>
          <w:p>
            <w:r/>
            <w:r>
              <w:rPr>
                <w:color w:val="333333"/>
                <w:sz w:val="18"/>
              </w:rPr>
              <w:t>Whole.None</w:t>
            </w:r>
          </w:p>
        </w:tc>
        <w:tc>
          <w:tcPr>
            <w:tcW w:type="dxa" w:w="1984"/>
          </w:tcPr>
          <w:p>
            <w:r/>
            <w:r>
              <w:rPr>
                <w:color w:val="333333"/>
                <w:sz w:val="18"/>
              </w:rPr>
              <w:t>SpinButton</w:t>
            </w:r>
          </w:p>
        </w:tc>
        <w:tc>
          <w:tcPr>
            <w:tcW w:type="dxa" w:w="3969"/>
          </w:tcPr>
          <w:p>
            <w:r/>
            <w:r>
              <w:rPr>
                <w:color w:val="333333"/>
                <w:sz w:val="18"/>
              </w:rPr>
              <w:t>Integer stepper</w:t>
            </w:r>
          </w:p>
        </w:tc>
      </w:tr>
      <w:tr>
        <w:tc>
          <w:tcPr>
            <w:tcW w:type="dxa" w:w="2551"/>
            <w:shd w:fill="F2F6FA"/>
          </w:tcPr>
          <w:p>
            <w:r/>
            <w:r>
              <w:rPr>
                <w:color w:val="333333"/>
                <w:sz w:val="18"/>
              </w:rPr>
              <w:t>FP, Decimal, Currency</w:t>
            </w:r>
          </w:p>
        </w:tc>
        <w:tc>
          <w:tcPr>
            <w:tcW w:type="dxa" w:w="1984"/>
            <w:shd w:fill="F2F6FA"/>
          </w:tcPr>
          <w:p>
            <w:r/>
            <w:r>
              <w:rPr>
                <w:color w:val="333333"/>
                <w:sz w:val="18"/>
              </w:rPr>
              <w:t>SpinButton</w:t>
            </w:r>
          </w:p>
        </w:tc>
        <w:tc>
          <w:tcPr>
            <w:tcW w:type="dxa" w:w="3969"/>
            <w:shd w:fill="F2F6FA"/>
          </w:tcPr>
          <w:p>
            <w:r/>
            <w:r>
              <w:rPr>
                <w:color w:val="333333"/>
                <w:sz w:val="18"/>
              </w:rPr>
              <w:t>Decimal stepper with appropriate precision</w:t>
            </w:r>
          </w:p>
        </w:tc>
      </w:tr>
      <w:tr>
        <w:tc>
          <w:tcPr>
            <w:tcW w:type="dxa" w:w="2551"/>
          </w:tcPr>
          <w:p>
            <w:r/>
            <w:r>
              <w:rPr>
                <w:color w:val="333333"/>
                <w:sz w:val="18"/>
              </w:rPr>
              <w:t>Multiple</w:t>
            </w:r>
          </w:p>
        </w:tc>
        <w:tc>
          <w:tcPr>
            <w:tcW w:type="dxa" w:w="1984"/>
          </w:tcPr>
          <w:p>
            <w:r/>
            <w:r>
              <w:rPr>
                <w:color w:val="333333"/>
                <w:sz w:val="18"/>
              </w:rPr>
              <w:t>Textarea</w:t>
            </w:r>
          </w:p>
        </w:tc>
        <w:tc>
          <w:tcPr>
            <w:tcW w:type="dxa" w:w="3969"/>
          </w:tcPr>
          <w:p>
            <w:r/>
            <w:r>
              <w:rPr>
                <w:color w:val="333333"/>
                <w:sz w:val="18"/>
              </w:rPr>
              <w:t>Multi-line text</w:t>
            </w:r>
          </w:p>
        </w:tc>
      </w:tr>
      <w:tr>
        <w:tc>
          <w:tcPr>
            <w:tcW w:type="dxa" w:w="2551"/>
            <w:shd w:fill="F2F6FA"/>
          </w:tcPr>
          <w:p>
            <w:r/>
            <w:r>
              <w:rPr>
                <w:color w:val="333333"/>
                <w:sz w:val="18"/>
              </w:rPr>
              <w:t>SingleLine.*</w:t>
            </w:r>
          </w:p>
        </w:tc>
        <w:tc>
          <w:tcPr>
            <w:tcW w:type="dxa" w:w="1984"/>
            <w:shd w:fill="F2F6FA"/>
          </w:tcPr>
          <w:p>
            <w:r/>
            <w:r>
              <w:rPr>
                <w:color w:val="333333"/>
                <w:sz w:val="18"/>
              </w:rPr>
              <w:t>Text input</w:t>
            </w:r>
          </w:p>
        </w:tc>
        <w:tc>
          <w:tcPr>
            <w:tcW w:type="dxa" w:w="3969"/>
            <w:shd w:fill="F2F6FA"/>
          </w:tcPr>
          <w:p>
            <w:r/>
            <w:r>
              <w:rPr>
                <w:color w:val="333333"/>
                <w:sz w:val="18"/>
              </w:rPr>
              <w:t>Single-line string</w:t>
            </w:r>
          </w:p>
        </w:tc>
      </w:tr>
      <w:tr>
        <w:tc>
          <w:tcPr>
            <w:tcW w:type="dxa" w:w="2551"/>
          </w:tcPr>
          <w:p>
            <w:r/>
            <w:r>
              <w:rPr>
                <w:color w:val="333333"/>
                <w:sz w:val="18"/>
              </w:rPr>
              <w:t>DateAndTime.*</w:t>
            </w:r>
          </w:p>
        </w:tc>
        <w:tc>
          <w:tcPr>
            <w:tcW w:type="dxa" w:w="1984"/>
          </w:tcPr>
          <w:p>
            <w:r/>
            <w:r>
              <w:rPr>
                <w:color w:val="333333"/>
                <w:sz w:val="18"/>
              </w:rPr>
              <w:t>Text input</w:t>
            </w:r>
          </w:p>
        </w:tc>
        <w:tc>
          <w:tcPr>
            <w:tcW w:type="dxa" w:w="3969"/>
          </w:tcPr>
          <w:p>
            <w:r/>
            <w:r>
              <w:rPr>
                <w:color w:val="333333"/>
                <w:sz w:val="18"/>
              </w:rPr>
              <w:t>ISO date string</w:t>
            </w:r>
          </w:p>
        </w:tc>
      </w:tr>
      <w:tr>
        <w:tc>
          <w:tcPr>
            <w:tcW w:type="dxa" w:w="2551"/>
            <w:shd w:fill="F2F6FA"/>
          </w:tcPr>
          <w:p>
            <w:r/>
            <w:r>
              <w:rPr>
                <w:color w:val="333333"/>
                <w:sz w:val="18"/>
              </w:rPr>
              <w:t>Enum / OptionSet</w:t>
            </w:r>
          </w:p>
        </w:tc>
        <w:tc>
          <w:tcPr>
            <w:tcW w:type="dxa" w:w="1984"/>
            <w:shd w:fill="F2F6FA"/>
          </w:tcPr>
          <w:p>
            <w:r/>
            <w:r>
              <w:rPr>
                <w:color w:val="333333"/>
                <w:sz w:val="18"/>
              </w:rPr>
              <w:t>Dropdown</w:t>
            </w:r>
          </w:p>
        </w:tc>
        <w:tc>
          <w:tcPr>
            <w:tcW w:type="dxa" w:w="3969"/>
            <w:shd w:fill="F2F6FA"/>
          </w:tcPr>
          <w:p>
            <w:r/>
            <w:r>
              <w:rPr>
                <w:color w:val="333333"/>
                <w:sz w:val="18"/>
              </w:rPr>
              <w:t>If defined in manifest</w:t>
            </w:r>
          </w:p>
        </w:tc>
      </w:tr>
      <w:tr>
        <w:tc>
          <w:tcPr>
            <w:tcW w:type="dxa" w:w="2551"/>
          </w:tcPr>
          <w:p>
            <w:r/>
            <w:r>
              <w:rPr>
                <w:color w:val="333333"/>
                <w:sz w:val="18"/>
              </w:rPr>
              <w:t>Other</w:t>
            </w:r>
          </w:p>
        </w:tc>
        <w:tc>
          <w:tcPr>
            <w:tcW w:type="dxa" w:w="1984"/>
          </w:tcPr>
          <w:p>
            <w:r/>
            <w:r>
              <w:rPr>
                <w:color w:val="333333"/>
                <w:sz w:val="18"/>
              </w:rPr>
              <w:t>Text input</w:t>
            </w:r>
          </w:p>
        </w:tc>
        <w:tc>
          <w:tcPr>
            <w:tcW w:type="dxa" w:w="3969"/>
          </w:tcPr>
          <w:p>
            <w:r/>
            <w:r>
              <w:rPr>
                <w:color w:val="333333"/>
                <w:sz w:val="18"/>
              </w:rPr>
              <w:t>Fallback editor</w:t>
            </w:r>
          </w:p>
        </w:tc>
      </w:tr>
    </w:tbl>
    <w:p/>
    <w:p>
      <w:pPr>
        <w:pStyle w:val="Heading2"/>
      </w:pPr>
      <w:r>
        <w:rPr>
          <w:color w:val="004E8C"/>
        </w:rPr>
        <w:t>Page Context Configuration</w:t>
      </w:r>
    </w:p>
    <w:p>
      <w:r>
        <w:rPr>
          <w:color w:val="333333"/>
          <w:sz w:val="20"/>
        </w:rPr>
        <w:t>Below the property editors, two fields allow setting the page context: Entity Type Name (logical name of the entity) and Entity ID (GUID of the record). These values are available to the control via context.page.</w:t>
      </w:r>
    </w:p>
    <w:p>
      <w:pPr>
        <w:pStyle w:val="Heading2"/>
      </w:pPr>
      <w:r>
        <w:rPr>
          <w:color w:val="004E8C"/>
        </w:rPr>
        <w:t>Auto-Update Behavior</w:t>
      </w:r>
    </w:p>
    <w:p>
      <w:r>
        <w:rPr>
          <w:color w:val="333333"/>
          <w:sz w:val="20"/>
        </w:rPr>
        <w:t>When any property value is changed, the harness waits 50 milliseconds (debounce) and then calls updateView() on the control with the new values. This provides near-instant feedback while avoiding excessive re-renders during rapid typing.</w:t>
      </w:r>
    </w:p>
    <w:p>
      <w:r>
        <w:br w:type="page"/>
      </w:r>
    </w:p>
    <w:p>
      <w:pPr>
        <w:pStyle w:val="Heading1"/>
      </w:pPr>
      <w:r>
        <w:rPr>
          <w:color w:val="004E8C"/>
        </w:rPr>
        <w:t>Chapter 6: Network Conditioning</w:t>
      </w:r>
    </w:p>
    <w:p>
      <w:pPr>
        <w:pStyle w:val="Heading2"/>
      </w:pPr>
      <w:r>
        <w:rPr>
          <w:color w:val="004E8C"/>
        </w:rPr>
        <w:t>Overview</w:t>
      </w:r>
    </w:p>
    <w:p>
      <w:r>
        <w:rPr>
          <w:color w:val="333333"/>
          <w:sz w:val="20"/>
        </w:rPr>
        <w:t>Network conditioning allows you to simulate different connectivity states. This is essential for testing offline-first Field Service Mobile controls and validating graceful degradation.</w:t>
      </w:r>
    </w:p>
    <w:p>
      <w:pPr>
        <w:pStyle w:val="Heading2"/>
      </w:pPr>
      <w:r>
        <w:rPr>
          <w:color w:val="004E8C"/>
        </w:rPr>
        <w:t>Network Modes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417"/>
            <w:shd w:fill="004E8C"/>
          </w:tcPr>
          <w:p>
            <w:pPr>
              <w:jc w:val="left"/>
            </w:pPr>
            <w:r/>
            <w:r>
              <w:rPr>
                <w:b/>
                <w:color w:val="FFFFFF"/>
                <w:sz w:val="18"/>
              </w:rPr>
              <w:t>Mode</w:t>
            </w:r>
          </w:p>
        </w:tc>
        <w:tc>
          <w:tcPr>
            <w:tcW w:type="dxa" w:w="1701"/>
            <w:shd w:fill="004E8C"/>
          </w:tcPr>
          <w:p>
            <w:pPr>
              <w:jc w:val="left"/>
            </w:pPr>
            <w:r/>
            <w:r>
              <w:rPr>
                <w:b/>
                <w:color w:val="FFFFFF"/>
                <w:sz w:val="18"/>
              </w:rPr>
              <w:t>Latency</w:t>
            </w:r>
          </w:p>
        </w:tc>
        <w:tc>
          <w:tcPr>
            <w:tcW w:type="dxa" w:w="1984"/>
            <w:shd w:fill="004E8C"/>
          </w:tcPr>
          <w:p>
            <w:pPr>
              <w:jc w:val="left"/>
            </w:pPr>
            <w:r/>
            <w:r>
              <w:rPr>
                <w:b/>
                <w:color w:val="FFFFFF"/>
                <w:sz w:val="18"/>
              </w:rPr>
              <w:t>WebAPI Behavior</w:t>
            </w:r>
          </w:p>
        </w:tc>
        <w:tc>
          <w:tcPr>
            <w:tcW w:type="dxa" w:w="1417"/>
            <w:shd w:fill="004E8C"/>
          </w:tcPr>
          <w:p>
            <w:pPr>
              <w:jc w:val="left"/>
            </w:pPr>
            <w:r/>
            <w:r>
              <w:rPr>
                <w:b/>
                <w:color w:val="FFFFFF"/>
                <w:sz w:val="18"/>
              </w:rPr>
              <w:t>isOffline()</w:t>
            </w:r>
          </w:p>
        </w:tc>
        <w:tc>
          <w:tcPr>
            <w:tcW w:type="dxa" w:w="1984"/>
            <w:shd w:fill="004E8C"/>
          </w:tcPr>
          <w:p>
            <w:pPr>
              <w:jc w:val="left"/>
            </w:pPr>
            <w:r/>
            <w:r>
              <w:rPr>
                <w:b/>
                <w:color w:val="FFFFFF"/>
                <w:sz w:val="18"/>
              </w:rPr>
              <w:t>isNetworkAvailable()</w:t>
            </w:r>
          </w:p>
        </w:tc>
      </w:tr>
      <w:tr>
        <w:tc>
          <w:tcPr>
            <w:tcW w:type="dxa" w:w="1417"/>
          </w:tcPr>
          <w:p>
            <w:r/>
            <w:r>
              <w:rPr>
                <w:color w:val="333333"/>
                <w:sz w:val="18"/>
              </w:rPr>
              <w:t>Online</w:t>
            </w:r>
          </w:p>
        </w:tc>
        <w:tc>
          <w:tcPr>
            <w:tcW w:type="dxa" w:w="1701"/>
          </w:tcPr>
          <w:p>
            <w:r/>
            <w:r>
              <w:rPr>
                <w:color w:val="333333"/>
                <w:sz w:val="18"/>
              </w:rPr>
              <w:t>0 ms</w:t>
            </w:r>
          </w:p>
        </w:tc>
        <w:tc>
          <w:tcPr>
            <w:tcW w:type="dxa" w:w="1984"/>
          </w:tcPr>
          <w:p>
            <w:r/>
            <w:r>
              <w:rPr>
                <w:color w:val="333333"/>
                <w:sz w:val="18"/>
              </w:rPr>
              <w:t>Normal mock responses</w:t>
            </w:r>
          </w:p>
        </w:tc>
        <w:tc>
          <w:tcPr>
            <w:tcW w:type="dxa" w:w="1417"/>
          </w:tcPr>
          <w:p>
            <w:r/>
            <w:r>
              <w:rPr>
                <w:color w:val="333333"/>
                <w:sz w:val="18"/>
              </w:rPr>
              <w:t>false</w:t>
            </w:r>
          </w:p>
        </w:tc>
        <w:tc>
          <w:tcPr>
            <w:tcW w:type="dxa" w:w="1984"/>
          </w:tcPr>
          <w:p>
            <w:r/>
            <w:r>
              <w:rPr>
                <w:color w:val="333333"/>
                <w:sz w:val="18"/>
              </w:rPr>
              <w:t>true</w:t>
            </w:r>
          </w:p>
        </w:tc>
      </w:tr>
      <w:tr>
        <w:tc>
          <w:tcPr>
            <w:tcW w:type="dxa" w:w="1417"/>
            <w:shd w:fill="F2F6FA"/>
          </w:tcPr>
          <w:p>
            <w:r/>
            <w:r>
              <w:rPr>
                <w:color w:val="333333"/>
                <w:sz w:val="18"/>
              </w:rPr>
              <w:t>Offline</w:t>
            </w:r>
          </w:p>
        </w:tc>
        <w:tc>
          <w:tcPr>
            <w:tcW w:type="dxa" w:w="1701"/>
            <w:shd w:fill="F2F6FA"/>
          </w:tcPr>
          <w:p>
            <w:r/>
            <w:r>
              <w:rPr>
                <w:color w:val="333333"/>
                <w:sz w:val="18"/>
              </w:rPr>
              <w:t>N/A</w:t>
            </w:r>
          </w:p>
        </w:tc>
        <w:tc>
          <w:tcPr>
            <w:tcW w:type="dxa" w:w="1984"/>
            <w:shd w:fill="F2F6FA"/>
          </w:tcPr>
          <w:p>
            <w:r/>
            <w:r>
              <w:rPr>
                <w:color w:val="333333"/>
                <w:sz w:val="18"/>
              </w:rPr>
              <w:t>All calls rejected</w:t>
            </w:r>
          </w:p>
        </w:tc>
        <w:tc>
          <w:tcPr>
            <w:tcW w:type="dxa" w:w="1417"/>
            <w:shd w:fill="F2F6FA"/>
          </w:tcPr>
          <w:p>
            <w:r/>
            <w:r>
              <w:rPr>
                <w:color w:val="333333"/>
                <w:sz w:val="18"/>
              </w:rPr>
              <w:t>true</w:t>
            </w:r>
          </w:p>
        </w:tc>
        <w:tc>
          <w:tcPr>
            <w:tcW w:type="dxa" w:w="1984"/>
            <w:shd w:fill="F2F6FA"/>
          </w:tcPr>
          <w:p>
            <w:r/>
            <w:r>
              <w:rPr>
                <w:color w:val="333333"/>
                <w:sz w:val="18"/>
              </w:rPr>
              <w:t>false</w:t>
            </w:r>
          </w:p>
        </w:tc>
      </w:tr>
      <w:tr>
        <w:tc>
          <w:tcPr>
            <w:tcW w:type="dxa" w:w="1417"/>
          </w:tcPr>
          <w:p>
            <w:r/>
            <w:r>
              <w:rPr>
                <w:color w:val="333333"/>
                <w:sz w:val="18"/>
              </w:rPr>
              <w:t>Slow 3G</w:t>
            </w:r>
          </w:p>
        </w:tc>
        <w:tc>
          <w:tcPr>
            <w:tcW w:type="dxa" w:w="1701"/>
          </w:tcPr>
          <w:p>
            <w:r/>
            <w:r>
              <w:rPr>
                <w:color w:val="333333"/>
                <w:sz w:val="18"/>
              </w:rPr>
              <w:t>2000 ms</w:t>
            </w:r>
          </w:p>
        </w:tc>
        <w:tc>
          <w:tcPr>
            <w:tcW w:type="dxa" w:w="1984"/>
          </w:tcPr>
          <w:p>
            <w:r/>
            <w:r>
              <w:rPr>
                <w:color w:val="333333"/>
                <w:sz w:val="18"/>
              </w:rPr>
              <w:t>Delayed mock responses</w:t>
            </w:r>
          </w:p>
        </w:tc>
        <w:tc>
          <w:tcPr>
            <w:tcW w:type="dxa" w:w="1417"/>
          </w:tcPr>
          <w:p>
            <w:r/>
            <w:r>
              <w:rPr>
                <w:color w:val="333333"/>
                <w:sz w:val="18"/>
              </w:rPr>
              <w:t>false</w:t>
            </w:r>
          </w:p>
        </w:tc>
        <w:tc>
          <w:tcPr>
            <w:tcW w:type="dxa" w:w="1984"/>
          </w:tcPr>
          <w:p>
            <w:r/>
            <w:r>
              <w:rPr>
                <w:color w:val="333333"/>
                <w:sz w:val="18"/>
              </w:rPr>
              <w:t>true</w:t>
            </w:r>
          </w:p>
        </w:tc>
      </w:tr>
      <w:tr>
        <w:tc>
          <w:tcPr>
            <w:tcW w:type="dxa" w:w="1417"/>
            <w:shd w:fill="F2F6FA"/>
          </w:tcPr>
          <w:p>
            <w:r/>
            <w:r>
              <w:rPr>
                <w:color w:val="333333"/>
                <w:sz w:val="18"/>
              </w:rPr>
              <w:t>Fast 3G</w:t>
            </w:r>
          </w:p>
        </w:tc>
        <w:tc>
          <w:tcPr>
            <w:tcW w:type="dxa" w:w="1701"/>
            <w:shd w:fill="F2F6FA"/>
          </w:tcPr>
          <w:p>
            <w:r/>
            <w:r>
              <w:rPr>
                <w:color w:val="333333"/>
                <w:sz w:val="18"/>
              </w:rPr>
              <w:t>500 ms</w:t>
            </w:r>
          </w:p>
        </w:tc>
        <w:tc>
          <w:tcPr>
            <w:tcW w:type="dxa" w:w="1984"/>
            <w:shd w:fill="F2F6FA"/>
          </w:tcPr>
          <w:p>
            <w:r/>
            <w:r>
              <w:rPr>
                <w:color w:val="333333"/>
                <w:sz w:val="18"/>
              </w:rPr>
              <w:t>Delayed mock responses</w:t>
            </w:r>
          </w:p>
        </w:tc>
        <w:tc>
          <w:tcPr>
            <w:tcW w:type="dxa" w:w="1417"/>
            <w:shd w:fill="F2F6FA"/>
          </w:tcPr>
          <w:p>
            <w:r/>
            <w:r>
              <w:rPr>
                <w:color w:val="333333"/>
                <w:sz w:val="18"/>
              </w:rPr>
              <w:t>false</w:t>
            </w:r>
          </w:p>
        </w:tc>
        <w:tc>
          <w:tcPr>
            <w:tcW w:type="dxa" w:w="1984"/>
            <w:shd w:fill="F2F6FA"/>
          </w:tcPr>
          <w:p>
            <w:r/>
            <w:r>
              <w:rPr>
                <w:color w:val="333333"/>
                <w:sz w:val="18"/>
              </w:rPr>
              <w:t>true</w:t>
            </w:r>
          </w:p>
        </w:tc>
      </w:tr>
      <w:tr>
        <w:tc>
          <w:tcPr>
            <w:tcW w:type="dxa" w:w="1417"/>
          </w:tcPr>
          <w:p>
            <w:r/>
            <w:r>
              <w:rPr>
                <w:color w:val="333333"/>
                <w:sz w:val="18"/>
              </w:rPr>
              <w:t>Custom</w:t>
            </w:r>
          </w:p>
        </w:tc>
        <w:tc>
          <w:tcPr>
            <w:tcW w:type="dxa" w:w="1701"/>
          </w:tcPr>
          <w:p>
            <w:r/>
            <w:r>
              <w:rPr>
                <w:color w:val="333333"/>
                <w:sz w:val="18"/>
              </w:rPr>
              <w:t>User-defined (0–30000 ms)</w:t>
            </w:r>
          </w:p>
        </w:tc>
        <w:tc>
          <w:tcPr>
            <w:tcW w:type="dxa" w:w="1984"/>
          </w:tcPr>
          <w:p>
            <w:r/>
            <w:r>
              <w:rPr>
                <w:color w:val="333333"/>
                <w:sz w:val="18"/>
              </w:rPr>
              <w:t>Delayed mock responses</w:t>
            </w:r>
          </w:p>
        </w:tc>
        <w:tc>
          <w:tcPr>
            <w:tcW w:type="dxa" w:w="1417"/>
          </w:tcPr>
          <w:p>
            <w:r/>
            <w:r>
              <w:rPr>
                <w:color w:val="333333"/>
                <w:sz w:val="18"/>
              </w:rPr>
              <w:t>false</w:t>
            </w:r>
          </w:p>
        </w:tc>
        <w:tc>
          <w:tcPr>
            <w:tcW w:type="dxa" w:w="1984"/>
          </w:tcPr>
          <w:p>
            <w:r/>
            <w:r>
              <w:rPr>
                <w:color w:val="333333"/>
                <w:sz w:val="18"/>
              </w:rPr>
              <w:t>true</w:t>
            </w:r>
          </w:p>
        </w:tc>
      </w:tr>
    </w:tbl>
    <w:p/>
    <w:p>
      <w:pPr>
        <w:pStyle w:val="Heading2"/>
      </w:pPr>
      <w:r>
        <w:rPr>
          <w:color w:val="004E8C"/>
        </w:rPr>
        <w:t>Status Badge Indicators</w:t>
      </w:r>
    </w:p>
    <w:p>
      <w:r>
        <w:rPr>
          <w:color w:val="333333"/>
          <w:sz w:val="20"/>
        </w:rPr>
        <w:t>The top bar updates to show the current network mode. In offline mode, a prominent red badge appears. In throttled modes (3G), an amber badge indicates degraded connectivity.</w:t>
      </w:r>
    </w:p>
    <w:p>
      <w:pPr>
        <w:pStyle w:val="Heading2"/>
      </w:pPr>
      <w:r>
        <w:rPr>
          <w:color w:val="004E8C"/>
        </w:rPr>
        <w:t>How It Affects WebAPI Calls</w:t>
      </w:r>
    </w:p>
    <w:p>
      <w:r>
        <w:rPr>
          <w:color w:val="333333"/>
          <w:sz w:val="20"/>
        </w:rPr>
        <w:t>All calls made through context.webAPI are intercepted by the mock layer. In offline mode, these calls are rejected with an error. In throttled modes, an artificial delay is added before returning results. Note that calls made directly via fetch() or XMLHttpRequest bypass this conditioning.</w:t>
      </w:r>
    </w:p>
    <w:p>
      <w:r>
        <w:br w:type="page"/>
      </w:r>
    </w:p>
    <w:p>
      <w:pPr>
        <w:pStyle w:val="Heading1"/>
      </w:pPr>
      <w:r>
        <w:rPr>
          <w:color w:val="004E8C"/>
        </w:rPr>
        <w:t>Chapter 7: Test Scenarios</w:t>
      </w:r>
    </w:p>
    <w:p>
      <w:pPr>
        <w:pStyle w:val="Heading2"/>
      </w:pPr>
      <w:r>
        <w:rPr>
          <w:color w:val="004E8C"/>
        </w:rPr>
        <w:t>What Gets Captured</w:t>
      </w:r>
    </w:p>
    <w:p>
      <w:r>
        <w:rPr>
          <w:color w:val="333333"/>
          <w:sz w:val="20"/>
        </w:rPr>
        <w:t>A test scenario captures the complete harness state:</w:t>
      </w:r>
    </w:p>
    <w:p>
      <w:pPr>
        <w:pStyle w:val="ListBullet"/>
        <w:ind w:left="720"/>
      </w:pPr>
      <w:r>
        <w:t>All property values</w:t>
      </w:r>
    </w:p>
    <w:p>
      <w:pPr>
        <w:pStyle w:val="ListBullet"/>
        <w:ind w:left="720"/>
      </w:pPr>
      <w:r>
        <w:t>Page entity ID and entity type name</w:t>
      </w:r>
    </w:p>
    <w:p>
      <w:pPr>
        <w:pStyle w:val="ListBullet"/>
        <w:ind w:left="720"/>
      </w:pPr>
      <w:r>
        <w:t>Network mode and custom latency</w:t>
      </w:r>
    </w:p>
    <w:p>
      <w:pPr>
        <w:pStyle w:val="ListBullet"/>
        <w:ind w:left="720"/>
      </w:pPr>
      <w:r>
        <w:t>Device preset</w:t>
      </w:r>
    </w:p>
    <w:p>
      <w:pPr>
        <w:pStyle w:val="ListBullet"/>
        <w:ind w:left="720"/>
      </w:pPr>
      <w:r>
        <w:t>isControlDisabled flag</w:t>
      </w:r>
    </w:p>
    <w:p>
      <w:pPr>
        <w:pStyle w:val="Heading2"/>
      </w:pPr>
      <w:r>
        <w:rPr>
          <w:color w:val="004E8C"/>
        </w:rPr>
        <w:t>Saving Scenarios</w:t>
      </w:r>
    </w:p>
    <w:p>
      <w:r>
        <w:rPr>
          <w:color w:val="333333"/>
          <w:sz w:val="20"/>
        </w:rPr>
        <w:t>Click the Save button in the Scenarios panel to capture the current state. You can provide a custom name or accept the auto-generated name (timestamp-based). If a scenario with the same name already exists, you will be prompted to replace it.</w:t>
      </w:r>
    </w:p>
    <w:p>
      <w:pPr>
        <w:pStyle w:val="Heading2"/>
      </w:pPr>
      <w:r>
        <w:rPr>
          <w:color w:val="004E8C"/>
        </w:rPr>
        <w:t>Loading Scenarios</w:t>
      </w:r>
    </w:p>
    <w:p>
      <w:r>
        <w:rPr>
          <w:color w:val="333333"/>
          <w:sz w:val="20"/>
        </w:rPr>
        <w:t>Click any saved scenario to restore the full harness state. All property values, network mode, device preset, and disabled state are applied, then the control is refreshed with updateView().</w:t>
      </w:r>
    </w:p>
    <w:p>
      <w:pPr>
        <w:pStyle w:val="Heading2"/>
      </w:pPr>
      <w:r>
        <w:rPr>
          <w:color w:val="004E8C"/>
        </w:rPr>
        <w:t>Deleting Scenarios</w:t>
      </w:r>
    </w:p>
    <w:p>
      <w:r>
        <w:rPr>
          <w:color w:val="333333"/>
          <w:sz w:val="20"/>
        </w:rPr>
        <w:t>Each scenario entry has a delete button to remove it from the list.</w:t>
      </w:r>
    </w:p>
    <w:p>
      <w:pPr>
        <w:pStyle w:val="Heading2"/>
      </w:pPr>
      <w:r>
        <w:rPr>
          <w:color w:val="004E8C"/>
        </w:rPr>
        <w:t>File-Based Scenarios</w:t>
      </w:r>
    </w:p>
    <w:p>
      <w:r>
        <w:rPr>
          <w:color w:val="333333"/>
          <w:sz w:val="20"/>
        </w:rPr>
        <w:t>Place a test-scenarios.json file in the control directory to define reusable scenarios that ship with the control. These are loaded automatically when the control is opened.</w:t>
      </w:r>
    </w:p>
    <w:p>
      <w:pPr>
        <w:pStyle w:val="Heading2"/>
      </w:pPr>
      <w:r>
        <w:rPr>
          <w:color w:val="004E8C"/>
        </w:rPr>
        <w:t>localStorage Persistence</w:t>
      </w:r>
    </w:p>
    <w:p>
      <w:r>
        <w:rPr>
          <w:color w:val="333333"/>
          <w:sz w:val="20"/>
        </w:rPr>
        <w:t>Scenarios created in the harness UI are saved to localStorage, keyed by control name. They persist across browser sessions.</w:t>
      </w:r>
    </w:p>
    <w:p>
      <w:pPr>
        <w:pStyle w:val="Heading2"/>
      </w:pPr>
      <w:r>
        <w:rPr>
          <w:color w:val="004E8C"/>
        </w:rPr>
        <w:t>Merging</w:t>
      </w:r>
    </w:p>
    <w:p>
      <w:r>
        <w:rPr>
          <w:color w:val="333333"/>
          <w:sz w:val="20"/>
        </w:rPr>
        <w:t>When a control is loaded, the harness merges file-based scenarios (test-scenarios.json) with any locally saved scenarios. File-based scenarios appear first and cannot be deleted from the UI.</w:t>
      </w:r>
    </w:p>
    <w:p>
      <w:pPr>
        <w:pStyle w:val="Heading2"/>
      </w:pPr>
      <w:r>
        <w:rPr>
          <w:color w:val="004E8C"/>
        </w:rPr>
        <w:t>Import / Export</w:t>
      </w:r>
    </w:p>
    <w:p>
      <w:r>
        <w:rPr>
          <w:color w:val="333333"/>
          <w:sz w:val="20"/>
        </w:rPr>
        <w:t>The Scenarios panel provides Import and Export buttons. Export downloads all scenarios (both file-based and local) as a JSON file. Import reads a JSON file and adds the scenarios to the local store.</w:t>
      </w:r>
    </w:p>
    <w:p>
      <w:r>
        <w:br w:type="page"/>
      </w:r>
    </w:p>
    <w:p>
      <w:pPr>
        <w:pStyle w:val="Heading1"/>
      </w:pPr>
      <w:r>
        <w:rPr>
          <w:color w:val="004E8C"/>
        </w:rPr>
        <w:t>Chapter 8: WebAPI Mock &amp; Data</w:t>
      </w:r>
    </w:p>
    <w:p>
      <w:pPr>
        <w:pStyle w:val="Heading2"/>
      </w:pPr>
      <w:r>
        <w:rPr>
          <w:color w:val="004E8C"/>
        </w:rPr>
        <w:t>data.json Format</w:t>
      </w:r>
    </w:p>
    <w:p>
      <w:r>
        <w:rPr>
          <w:color w:val="333333"/>
          <w:sz w:val="20"/>
        </w:rPr>
        <w:t>Each control can provide mock data via a data.json file in its directory. The format is a JSON object keyed by table (entity) logical name:</w:t>
      </w:r>
    </w:p>
    <w:p>
      <w:pPr>
        <w:spacing w:before="0" w:after="0"/>
        <w:ind w:left="567"/>
      </w:pPr>
      <w:r>
        <w:rPr>
          <w:rFonts w:ascii="Consolas" w:hAnsi="Consolas"/>
          <w:color w:val="333333"/>
          <w:sz w:val="17"/>
          <w:shd w:fill="F5F5F5"/>
        </w:rPr>
        <w:t>{</w:t>
      </w:r>
    </w:p>
    <w:p>
      <w:pPr>
        <w:spacing w:before="0" w:after="0"/>
        <w:ind w:left="567"/>
      </w:pPr>
      <w:r>
        <w:rPr>
          <w:rFonts w:ascii="Consolas" w:hAnsi="Consolas"/>
          <w:color w:val="333333"/>
          <w:sz w:val="17"/>
          <w:shd w:fill="F5F5F5"/>
        </w:rPr>
        <w:t xml:space="preserve">  "accounts": [</w:t>
      </w:r>
    </w:p>
    <w:p>
      <w:pPr>
        <w:spacing w:before="0" w:after="0"/>
        <w:ind w:left="567"/>
      </w:pPr>
      <w:r>
        <w:rPr>
          <w:rFonts w:ascii="Consolas" w:hAnsi="Consolas"/>
          <w:color w:val="333333"/>
          <w:sz w:val="17"/>
          <w:shd w:fill="F5F5F5"/>
        </w:rPr>
        <w:t xml:space="preserve">    { "id": "00000000-0000-0000-0000-000000000001",</w:t>
      </w:r>
    </w:p>
    <w:p>
      <w:pPr>
        <w:spacing w:before="0" w:after="0"/>
        <w:ind w:left="567"/>
      </w:pPr>
      <w:r>
        <w:rPr>
          <w:rFonts w:ascii="Consolas" w:hAnsi="Consolas"/>
          <w:color w:val="333333"/>
          <w:sz w:val="17"/>
          <w:shd w:fill="F5F5F5"/>
        </w:rPr>
        <w:t xml:space="preserve">      "name": "Contoso Ltd",</w:t>
      </w:r>
    </w:p>
    <w:p>
      <w:pPr>
        <w:spacing w:before="0" w:after="0"/>
        <w:ind w:left="567"/>
      </w:pPr>
      <w:r>
        <w:rPr>
          <w:rFonts w:ascii="Consolas" w:hAnsi="Consolas"/>
          <w:color w:val="333333"/>
          <w:sz w:val="17"/>
          <w:shd w:fill="F5F5F5"/>
        </w:rPr>
        <w:t xml:space="preserve">      "revenue": 5000000 }</w:t>
      </w:r>
    </w:p>
    <w:p>
      <w:pPr>
        <w:spacing w:before="0" w:after="0"/>
        <w:ind w:left="567"/>
      </w:pPr>
      <w:r>
        <w:rPr>
          <w:rFonts w:ascii="Consolas" w:hAnsi="Consolas"/>
          <w:color w:val="333333"/>
          <w:sz w:val="17"/>
          <w:shd w:fill="F5F5F5"/>
        </w:rPr>
        <w:t xml:space="preserve">  ],</w:t>
      </w:r>
    </w:p>
    <w:p>
      <w:pPr>
        <w:spacing w:before="0" w:after="0"/>
        <w:ind w:left="567"/>
      </w:pPr>
      <w:r>
        <w:rPr>
          <w:rFonts w:ascii="Consolas" w:hAnsi="Consolas"/>
          <w:color w:val="333333"/>
          <w:sz w:val="17"/>
          <w:shd w:fill="F5F5F5"/>
        </w:rPr>
        <w:t xml:space="preserve">  "contacts": [</w:t>
      </w:r>
    </w:p>
    <w:p>
      <w:pPr>
        <w:spacing w:before="0" w:after="0"/>
        <w:ind w:left="567"/>
      </w:pPr>
      <w:r>
        <w:rPr>
          <w:rFonts w:ascii="Consolas" w:hAnsi="Consolas"/>
          <w:color w:val="333333"/>
          <w:sz w:val="17"/>
          <w:shd w:fill="F5F5F5"/>
        </w:rPr>
        <w:t xml:space="preserve">    { "id": "00000000-0000-0000-0000-000000000002",</w:t>
      </w:r>
    </w:p>
    <w:p>
      <w:pPr>
        <w:spacing w:before="0" w:after="0"/>
        <w:ind w:left="567"/>
      </w:pPr>
      <w:r>
        <w:rPr>
          <w:rFonts w:ascii="Consolas" w:hAnsi="Consolas"/>
          <w:color w:val="333333"/>
          <w:sz w:val="17"/>
          <w:shd w:fill="F5F5F5"/>
        </w:rPr>
        <w:t xml:space="preserve">      "fullname": "Jane Doe" }</w:t>
      </w:r>
    </w:p>
    <w:p>
      <w:pPr>
        <w:spacing w:before="0" w:after="0"/>
        <w:ind w:left="567"/>
      </w:pPr>
      <w:r>
        <w:rPr>
          <w:rFonts w:ascii="Consolas" w:hAnsi="Consolas"/>
          <w:color w:val="333333"/>
          <w:sz w:val="17"/>
          <w:shd w:fill="F5F5F5"/>
        </w:rPr>
        <w:t xml:space="preserve">  ]</w:t>
      </w:r>
    </w:p>
    <w:p>
      <w:pPr>
        <w:spacing w:before="0" w:after="0"/>
        <w:ind w:left="567"/>
      </w:pPr>
      <w:r>
        <w:rPr>
          <w:rFonts w:ascii="Consolas" w:hAnsi="Consolas"/>
          <w:color w:val="333333"/>
          <w:sz w:val="17"/>
          <w:shd w:fill="F5F5F5"/>
        </w:rPr>
        <w:t>}</w:t>
      </w:r>
    </w:p>
    <w:p/>
    <w:p>
      <w:pPr>
        <w:pStyle w:val="Heading2"/>
      </w:pPr>
      <w:r>
        <w:rPr>
          <w:color w:val="004E8C"/>
        </w:rPr>
        <w:t>Supported Operations</w:t>
      </w:r>
    </w:p>
    <w:tbl>
      <w:tblPr>
        <w:tblStyle w:val="TableGrid"/>
        <w:tblW w:type="auto" w:w="0"/>
        <w:jc w:val="center"/>
        <w:tblLook w:firstColumn="1" w:firstRow="1" w:lastColumn="0" w:lastRow="0" w:noHBand="0" w:noVBand="1" w:val="04A0"/>
      </w:tblPr>
      <w:tblGrid>
        <w:gridCol w:w="3009"/>
        <w:gridCol w:w="3009"/>
        <w:gridCol w:w="3009"/>
      </w:tblGrid>
      <w:tr>
        <w:tc>
          <w:tcPr>
            <w:tcW w:type="dxa" w:w="2551"/>
            <w:shd w:fill="004E8C"/>
          </w:tcPr>
          <w:p>
            <w:pPr>
              <w:jc w:val="left"/>
            </w:pPr>
            <w:r/>
            <w:r>
              <w:rPr>
                <w:b/>
                <w:color w:val="FFFFFF"/>
                <w:sz w:val="18"/>
              </w:rPr>
              <w:t>Operation</w:t>
            </w:r>
          </w:p>
        </w:tc>
        <w:tc>
          <w:tcPr>
            <w:tcW w:type="dxa" w:w="3118"/>
            <w:shd w:fill="004E8C"/>
          </w:tcPr>
          <w:p>
            <w:pPr>
              <w:jc w:val="left"/>
            </w:pPr>
            <w:r/>
            <w:r>
              <w:rPr>
                <w:b/>
                <w:color w:val="FFFFFF"/>
                <w:sz w:val="18"/>
              </w:rPr>
              <w:t>Method</w:t>
            </w:r>
          </w:p>
        </w:tc>
        <w:tc>
          <w:tcPr>
            <w:tcW w:type="dxa" w:w="3402"/>
            <w:shd w:fill="004E8C"/>
          </w:tcPr>
          <w:p>
            <w:pPr>
              <w:jc w:val="left"/>
            </w:pPr>
            <w:r/>
            <w:r>
              <w:rPr>
                <w:b/>
                <w:color w:val="FFFFFF"/>
                <w:sz w:val="18"/>
              </w:rPr>
              <w:t>Description</w:t>
            </w:r>
          </w:p>
        </w:tc>
      </w:tr>
      <w:tr>
        <w:tc>
          <w:tcPr>
            <w:tcW w:type="dxa" w:w="2551"/>
          </w:tcPr>
          <w:p>
            <w:r/>
            <w:r>
              <w:rPr>
                <w:color w:val="333333"/>
                <w:sz w:val="18"/>
              </w:rPr>
              <w:t>retrieveMultipleRecords</w:t>
            </w:r>
          </w:p>
        </w:tc>
        <w:tc>
          <w:tcPr>
            <w:tcW w:type="dxa" w:w="3118"/>
          </w:tcPr>
          <w:p>
            <w:r/>
            <w:r>
              <w:rPr>
                <w:color w:val="333333"/>
                <w:sz w:val="18"/>
              </w:rPr>
              <w:t>context.webAPI.retrieveMultipleRecords()</w:t>
            </w:r>
          </w:p>
        </w:tc>
        <w:tc>
          <w:tcPr>
            <w:tcW w:type="dxa" w:w="3402"/>
          </w:tcPr>
          <w:p>
            <w:r/>
            <w:r>
              <w:rPr>
                <w:color w:val="333333"/>
                <w:sz w:val="18"/>
              </w:rPr>
              <w:t>Query records with optional OData filters</w:t>
            </w:r>
          </w:p>
        </w:tc>
      </w:tr>
      <w:tr>
        <w:tc>
          <w:tcPr>
            <w:tcW w:type="dxa" w:w="2551"/>
            <w:shd w:fill="F2F6FA"/>
          </w:tcPr>
          <w:p>
            <w:r/>
            <w:r>
              <w:rPr>
                <w:color w:val="333333"/>
                <w:sz w:val="18"/>
              </w:rPr>
              <w:t>retrieveRecord</w:t>
            </w:r>
          </w:p>
        </w:tc>
        <w:tc>
          <w:tcPr>
            <w:tcW w:type="dxa" w:w="3118"/>
            <w:shd w:fill="F2F6FA"/>
          </w:tcPr>
          <w:p>
            <w:r/>
            <w:r>
              <w:rPr>
                <w:color w:val="333333"/>
                <w:sz w:val="18"/>
              </w:rPr>
              <w:t>context.webAPI.retrieveRecord()</w:t>
            </w:r>
          </w:p>
        </w:tc>
        <w:tc>
          <w:tcPr>
            <w:tcW w:type="dxa" w:w="3402"/>
            <w:shd w:fill="F2F6FA"/>
          </w:tcPr>
          <w:p>
            <w:r/>
            <w:r>
              <w:rPr>
                <w:color w:val="333333"/>
                <w:sz w:val="18"/>
              </w:rPr>
              <w:t>Retrieve a single record by ID</w:t>
            </w:r>
          </w:p>
        </w:tc>
      </w:tr>
      <w:tr>
        <w:tc>
          <w:tcPr>
            <w:tcW w:type="dxa" w:w="2551"/>
          </w:tcPr>
          <w:p>
            <w:r/>
            <w:r>
              <w:rPr>
                <w:color w:val="333333"/>
                <w:sz w:val="18"/>
              </w:rPr>
              <w:t>createRecord</w:t>
            </w:r>
          </w:p>
        </w:tc>
        <w:tc>
          <w:tcPr>
            <w:tcW w:type="dxa" w:w="3118"/>
          </w:tcPr>
          <w:p>
            <w:r/>
            <w:r>
              <w:rPr>
                <w:color w:val="333333"/>
                <w:sz w:val="18"/>
              </w:rPr>
              <w:t>context.webAPI.createRecord()</w:t>
            </w:r>
          </w:p>
        </w:tc>
        <w:tc>
          <w:tcPr>
            <w:tcW w:type="dxa" w:w="3402"/>
          </w:tcPr>
          <w:p>
            <w:r/>
            <w:r>
              <w:rPr>
                <w:color w:val="333333"/>
                <w:sz w:val="18"/>
              </w:rPr>
              <w:t>Create a new record (generates GUID)</w:t>
            </w:r>
          </w:p>
        </w:tc>
      </w:tr>
      <w:tr>
        <w:tc>
          <w:tcPr>
            <w:tcW w:type="dxa" w:w="2551"/>
            <w:shd w:fill="F2F6FA"/>
          </w:tcPr>
          <w:p>
            <w:r/>
            <w:r>
              <w:rPr>
                <w:color w:val="333333"/>
                <w:sz w:val="18"/>
              </w:rPr>
              <w:t>updateRecord</w:t>
            </w:r>
          </w:p>
        </w:tc>
        <w:tc>
          <w:tcPr>
            <w:tcW w:type="dxa" w:w="3118"/>
            <w:shd w:fill="F2F6FA"/>
          </w:tcPr>
          <w:p>
            <w:r/>
            <w:r>
              <w:rPr>
                <w:color w:val="333333"/>
                <w:sz w:val="18"/>
              </w:rPr>
              <w:t>context.webAPI.updateRecord()</w:t>
            </w:r>
          </w:p>
        </w:tc>
        <w:tc>
          <w:tcPr>
            <w:tcW w:type="dxa" w:w="3402"/>
            <w:shd w:fill="F2F6FA"/>
          </w:tcPr>
          <w:p>
            <w:r/>
            <w:r>
              <w:rPr>
                <w:color w:val="333333"/>
                <w:sz w:val="18"/>
              </w:rPr>
              <w:t>Update fields on an existing record</w:t>
            </w:r>
          </w:p>
        </w:tc>
      </w:tr>
      <w:tr>
        <w:tc>
          <w:tcPr>
            <w:tcW w:type="dxa" w:w="2551"/>
          </w:tcPr>
          <w:p>
            <w:r/>
            <w:r>
              <w:rPr>
                <w:color w:val="333333"/>
                <w:sz w:val="18"/>
              </w:rPr>
              <w:t>deleteRecord</w:t>
            </w:r>
          </w:p>
        </w:tc>
        <w:tc>
          <w:tcPr>
            <w:tcW w:type="dxa" w:w="3118"/>
          </w:tcPr>
          <w:p>
            <w:r/>
            <w:r>
              <w:rPr>
                <w:color w:val="333333"/>
                <w:sz w:val="18"/>
              </w:rPr>
              <w:t>context.webAPI.deleteRecord()</w:t>
            </w:r>
          </w:p>
        </w:tc>
        <w:tc>
          <w:tcPr>
            <w:tcW w:type="dxa" w:w="3402"/>
          </w:tcPr>
          <w:p>
            <w:r/>
            <w:r>
              <w:rPr>
                <w:color w:val="333333"/>
                <w:sz w:val="18"/>
              </w:rPr>
              <w:t>Delete a record by ID</w:t>
            </w:r>
          </w:p>
        </w:tc>
      </w:tr>
    </w:tbl>
    <w:p/>
    <w:p>
      <w:pPr>
        <w:pStyle w:val="Heading2"/>
      </w:pPr>
      <w:r>
        <w:rPr>
          <w:color w:val="004E8C"/>
        </w:rPr>
        <w:t>OData Filter Parsing</w:t>
      </w:r>
    </w:p>
    <w:p>
      <w:r>
        <w:rPr>
          <w:color w:val="333333"/>
          <w:sz w:val="20"/>
        </w:rPr>
        <w:t>The following OData filter operators are supported:</w:t>
      </w:r>
    </w:p>
    <w:p>
      <w:pPr>
        <w:pStyle w:val="ListBullet"/>
        <w:ind w:left="720"/>
      </w:pPr>
      <w:r>
        <w:t>Comparison: eq, ne</w:t>
      </w:r>
    </w:p>
    <w:p>
      <w:pPr>
        <w:pStyle w:val="ListBullet"/>
        <w:ind w:left="720"/>
      </w:pPr>
      <w:r>
        <w:t>String functions: contains(), startswith(), endswith()</w:t>
      </w:r>
    </w:p>
    <w:p>
      <w:pPr>
        <w:pStyle w:val="ListBullet"/>
        <w:ind w:left="720"/>
      </w:pPr>
      <w:r>
        <w:t>Logical operators: and, or</w:t>
      </w:r>
    </w:p>
    <w:p>
      <w:pPr>
        <w:pStyle w:val="ListBullet"/>
        <w:ind w:left="720"/>
      </w:pPr>
      <w:r>
        <w:t>$select — return only specified columns</w:t>
      </w:r>
    </w:p>
    <w:p>
      <w:pPr>
        <w:pStyle w:val="ListBullet"/>
        <w:ind w:left="720"/>
      </w:pPr>
      <w:r>
        <w:t>$top — limit the number of returned records</w:t>
      </w:r>
    </w:p>
    <w:p>
      <w:pPr>
        <w:pStyle w:val="ListBullet"/>
        <w:ind w:left="720"/>
      </w:pPr>
      <w:r>
        <w:t>$orderby — sort results by a column (asc/desc)</w:t>
      </w:r>
    </w:p>
    <w:p>
      <w:pPr>
        <w:pStyle w:val="Heading2"/>
      </w:pPr>
      <w:r>
        <w:rPr>
          <w:color w:val="004E8C"/>
        </w:rPr>
        <w:t>Data Panel</w:t>
      </w:r>
    </w:p>
    <w:p>
      <w:r>
        <w:rPr>
          <w:color w:val="333333"/>
          <w:sz w:val="20"/>
        </w:rPr>
        <w:t>The Data panel in the harness UI lets you view and edit the in-memory data tables, apply changes on-the-fly, and reload the original data from the data.json file.</w:t>
      </w:r>
    </w:p>
    <w:p>
      <w:pPr>
        <w:pStyle w:val="Heading2"/>
      </w:pPr>
      <w:r>
        <w:rPr>
          <w:color w:val="004E8C"/>
        </w:rPr>
        <w:t>Network Latency Injection</w:t>
      </w:r>
    </w:p>
    <w:p>
      <w:r>
        <w:rPr>
          <w:color w:val="333333"/>
          <w:sz w:val="20"/>
        </w:rPr>
        <w:t>When network conditioning is active (3G or custom modes), WebAPI calls are delayed by the configured latency before returning results.</w:t>
      </w:r>
    </w:p>
    <w:p>
      <w:r>
        <w:br w:type="page"/>
      </w:r>
    </w:p>
    <w:p>
      <w:pPr>
        <w:pStyle w:val="Heading1"/>
      </w:pPr>
      <w:r>
        <w:rPr>
          <w:color w:val="004E8C"/>
        </w:rPr>
        <w:t>Chapter 9: Performance Monitoring</w:t>
      </w:r>
    </w:p>
    <w:p>
      <w:pPr>
        <w:pStyle w:val="Heading2"/>
      </w:pPr>
      <w:r>
        <w:rPr>
          <w:color w:val="004E8C"/>
        </w:rPr>
        <w:t>Overview</w:t>
      </w:r>
    </w:p>
    <w:p>
      <w:r>
        <w:rPr>
          <w:color w:val="333333"/>
          <w:sz w:val="20"/>
        </w:rPr>
        <w:t>The Performance panel provides real-time metrics for the running control. All metrics reset when the control is reloaded or when the Reset button is clicked.</w:t>
      </w:r>
    </w:p>
    <w:p>
      <w:pPr>
        <w:pStyle w:val="Heading2"/>
      </w:pPr>
      <w:r>
        <w:rPr>
          <w:color w:val="004E8C"/>
        </w:rPr>
        <w:t>Core Metrics</w:t>
      </w:r>
    </w:p>
    <w:tbl>
      <w:tblPr>
        <w:tblStyle w:val="TableGrid"/>
        <w:tblW w:type="auto" w:w="0"/>
        <w:jc w:val="center"/>
        <w:tblLook w:firstColumn="1" w:firstRow="1" w:lastColumn="0" w:lastRow="0" w:noHBand="0" w:noVBand="1" w:val="04A0"/>
      </w:tblPr>
      <w:tblGrid>
        <w:gridCol w:w="4513"/>
        <w:gridCol w:w="4513"/>
      </w:tblGrid>
      <w:tr>
        <w:tc>
          <w:tcPr>
            <w:tcW w:type="dxa" w:w="2268"/>
            <w:shd w:fill="004E8C"/>
          </w:tcPr>
          <w:p>
            <w:pPr>
              <w:jc w:val="left"/>
            </w:pPr>
            <w:r/>
            <w:r>
              <w:rPr>
                <w:b/>
                <w:color w:val="FFFFFF"/>
                <w:sz w:val="18"/>
              </w:rPr>
              <w:t>Metric</w:t>
            </w:r>
          </w:p>
        </w:tc>
        <w:tc>
          <w:tcPr>
            <w:tcW w:type="dxa" w:w="6803"/>
            <w:shd w:fill="004E8C"/>
          </w:tcPr>
          <w:p>
            <w:pPr>
              <w:jc w:val="left"/>
            </w:pPr>
            <w:r/>
            <w:r>
              <w:rPr>
                <w:b/>
                <w:color w:val="FFFFFF"/>
                <w:sz w:val="18"/>
              </w:rPr>
              <w:t>Description</w:t>
            </w:r>
          </w:p>
        </w:tc>
      </w:tr>
      <w:tr>
        <w:tc>
          <w:tcPr>
            <w:tcW w:type="dxa" w:w="2268"/>
          </w:tcPr>
          <w:p>
            <w:r/>
            <w:r>
              <w:rPr>
                <w:color w:val="333333"/>
                <w:sz w:val="18"/>
              </w:rPr>
              <w:t>Render count</w:t>
            </w:r>
          </w:p>
        </w:tc>
        <w:tc>
          <w:tcPr>
            <w:tcW w:type="dxa" w:w="6803"/>
          </w:tcPr>
          <w:p>
            <w:r/>
            <w:r>
              <w:rPr>
                <w:color w:val="333333"/>
                <w:sz w:val="18"/>
              </w:rPr>
              <w:t>Number of times updateView() has been called</w:t>
            </w:r>
          </w:p>
        </w:tc>
      </w:tr>
      <w:tr>
        <w:tc>
          <w:tcPr>
            <w:tcW w:type="dxa" w:w="2268"/>
            <w:shd w:fill="F2F6FA"/>
          </w:tcPr>
          <w:p>
            <w:r/>
            <w:r>
              <w:rPr>
                <w:color w:val="333333"/>
                <w:sz w:val="18"/>
              </w:rPr>
              <w:t>Render timing</w:t>
            </w:r>
          </w:p>
        </w:tc>
        <w:tc>
          <w:tcPr>
            <w:tcW w:type="dxa" w:w="6803"/>
            <w:shd w:fill="F2F6FA"/>
          </w:tcPr>
          <w:p>
            <w:r/>
            <w:r>
              <w:rPr>
                <w:color w:val="333333"/>
                <w:sz w:val="18"/>
              </w:rPr>
              <w:t>Duration of each updateView() call in milliseconds</w:t>
            </w:r>
          </w:p>
        </w:tc>
      </w:tr>
      <w:tr>
        <w:tc>
          <w:tcPr>
            <w:tcW w:type="dxa" w:w="2268"/>
          </w:tcPr>
          <w:p>
            <w:r/>
            <w:r>
              <w:rPr>
                <w:color w:val="333333"/>
                <w:sz w:val="18"/>
              </w:rPr>
              <w:t>Render timeline</w:t>
            </w:r>
          </w:p>
        </w:tc>
        <w:tc>
          <w:tcPr>
            <w:tcW w:type="dxa" w:w="6803"/>
          </w:tcPr>
          <w:p>
            <w:r/>
            <w:r>
              <w:rPr>
                <w:color w:val="333333"/>
                <w:sz w:val="18"/>
              </w:rPr>
              <w:t>Sparkline chart; the 16ms line represents the 60fps budget</w:t>
            </w:r>
          </w:p>
        </w:tc>
      </w:tr>
      <w:tr>
        <w:tc>
          <w:tcPr>
            <w:tcW w:type="dxa" w:w="2268"/>
            <w:shd w:fill="F2F6FA"/>
          </w:tcPr>
          <w:p>
            <w:r/>
            <w:r>
              <w:rPr>
                <w:color w:val="333333"/>
                <w:sz w:val="18"/>
              </w:rPr>
              <w:t>DOM node count</w:t>
            </w:r>
          </w:p>
        </w:tc>
        <w:tc>
          <w:tcPr>
            <w:tcW w:type="dxa" w:w="6803"/>
            <w:shd w:fill="F2F6FA"/>
          </w:tcPr>
          <w:p>
            <w:r/>
            <w:r>
              <w:rPr>
                <w:color w:val="333333"/>
                <w:sz w:val="18"/>
              </w:rPr>
              <w:t>Number of DOM nodes inside the control container</w:t>
            </w:r>
          </w:p>
        </w:tc>
      </w:tr>
      <w:tr>
        <w:tc>
          <w:tcPr>
            <w:tcW w:type="dxa" w:w="2268"/>
          </w:tcPr>
          <w:p>
            <w:r/>
            <w:r>
              <w:rPr>
                <w:color w:val="333333"/>
                <w:sz w:val="18"/>
              </w:rPr>
              <w:t>WebAPI calls</w:t>
            </w:r>
          </w:p>
        </w:tc>
        <w:tc>
          <w:tcPr>
            <w:tcW w:type="dxa" w:w="6803"/>
          </w:tcPr>
          <w:p>
            <w:r/>
            <w:r>
              <w:rPr>
                <w:color w:val="333333"/>
                <w:sz w:val="18"/>
              </w:rPr>
              <w:t>Total WebAPI calls, plus failure count</w:t>
            </w:r>
          </w:p>
        </w:tc>
      </w:tr>
      <w:tr>
        <w:tc>
          <w:tcPr>
            <w:tcW w:type="dxa" w:w="2268"/>
            <w:shd w:fill="F2F6FA"/>
          </w:tcPr>
          <w:p>
            <w:r/>
            <w:r>
              <w:rPr>
                <w:color w:val="333333"/>
                <w:sz w:val="18"/>
              </w:rPr>
              <w:t>JS Heap</w:t>
            </w:r>
          </w:p>
        </w:tc>
        <w:tc>
          <w:tcPr>
            <w:tcW w:type="dxa" w:w="6803"/>
            <w:shd w:fill="F2F6FA"/>
          </w:tcPr>
          <w:p>
            <w:r/>
            <w:r>
              <w:rPr>
                <w:color w:val="333333"/>
                <w:sz w:val="18"/>
              </w:rPr>
              <w:t>Timeline of JavaScript heap usage (Chrome only, via performance.memory)</w:t>
            </w:r>
          </w:p>
        </w:tc>
      </w:tr>
    </w:tbl>
    <w:p/>
    <w:p>
      <w:pPr>
        <w:pStyle w:val="Heading2"/>
      </w:pPr>
      <w:r>
        <w:rPr>
          <w:color w:val="004E8C"/>
        </w:rPr>
        <w:t>Request Tables</w:t>
      </w:r>
    </w:p>
    <w:p>
      <w:r>
        <w:rPr>
          <w:color w:val="333333"/>
          <w:sz w:val="20"/>
        </w:rPr>
        <w:t>Three tables surface WebAPI call details:</w:t>
      </w:r>
    </w:p>
    <w:p>
      <w:pPr>
        <w:pStyle w:val="ListBullet"/>
        <w:ind w:left="720"/>
      </w:pPr>
      <w:r>
        <w:t>Slowest requests (top 5) — sorted by response time</w:t>
      </w:r>
    </w:p>
    <w:p>
      <w:pPr>
        <w:pStyle w:val="ListBullet"/>
        <w:ind w:left="720"/>
      </w:pPr>
      <w:r>
        <w:t>Largest responses (top 5) — sorted by payload size</w:t>
      </w:r>
    </w:p>
    <w:p>
      <w:pPr>
        <w:pStyle w:val="ListBullet"/>
        <w:ind w:left="720"/>
      </w:pPr>
      <w:r>
        <w:t>Failed requests — all calls that returned an error</w:t>
      </w:r>
    </w:p>
    <w:p>
      <w:pPr>
        <w:pStyle w:val="Heading2"/>
      </w:pPr>
      <w:r>
        <w:rPr>
          <w:color w:val="004E8C"/>
        </w:rPr>
        <w:t>Reset Metrics</w:t>
      </w:r>
    </w:p>
    <w:p>
      <w:r>
        <w:rPr>
          <w:color w:val="333333"/>
          <w:sz w:val="20"/>
        </w:rPr>
        <w:t>Click the Reset button to clear all counters, timelines, and request tables. This is useful when starting a focused performance test.</w:t>
      </w:r>
    </w:p>
    <w:p>
      <w:r>
        <w:br w:type="page"/>
      </w:r>
    </w:p>
    <w:p>
      <w:pPr>
        <w:pStyle w:val="Heading1"/>
      </w:pPr>
      <w:r>
        <w:rPr>
          <w:color w:val="004E8C"/>
        </w:rPr>
        <w:t>Chapter 10: Thumbnail System</w:t>
      </w:r>
    </w:p>
    <w:p>
      <w:pPr>
        <w:pStyle w:val="Heading2"/>
      </w:pPr>
      <w:r>
        <w:rPr>
          <w:color w:val="004E8C"/>
        </w:rPr>
        <w:t>Auto-Capture</w:t>
      </w:r>
    </w:p>
    <w:p>
      <w:r>
        <w:rPr>
          <w:color w:val="333333"/>
          <w:sz w:val="20"/>
        </w:rPr>
        <w:t>Three seconds after a control finishes loading, the harness automatically captures a thumbnail of the rendered control. This thumbnail is used in the gallery view.</w:t>
      </w:r>
    </w:p>
    <w:p>
      <w:pPr>
        <w:pStyle w:val="Heading2"/>
      </w:pPr>
      <w:r>
        <w:rPr>
          <w:color w:val="004E8C"/>
        </w:rPr>
        <w:t>Manual Capture</w:t>
      </w:r>
    </w:p>
    <w:p>
      <w:r>
        <w:rPr>
          <w:color w:val="333333"/>
          <w:sz w:val="20"/>
        </w:rPr>
        <w:t>A camera button in the toolbar allows manual capture at any time. This is useful when the control requires interaction before reaching a representative visual state.</w:t>
      </w:r>
    </w:p>
    <w:p>
      <w:pPr>
        <w:pStyle w:val="Heading2"/>
      </w:pPr>
      <w:r>
        <w:rPr>
          <w:color w:val="004E8C"/>
        </w:rPr>
        <w:t>Technical Process</w:t>
      </w:r>
    </w:p>
    <w:p>
      <w:r>
        <w:rPr>
          <w:color w:val="333333"/>
          <w:sz w:val="20"/>
        </w:rPr>
        <w:t>The capture process follows these steps:</w:t>
      </w:r>
    </w:p>
    <w:p>
      <w:pPr>
        <w:pStyle w:val="ListBullet"/>
        <w:ind w:left="720"/>
      </w:pPr>
      <w:r>
        <w:t>Collect all computed CSS styles from the control container</w:t>
      </w:r>
    </w:p>
    <w:p>
      <w:pPr>
        <w:pStyle w:val="ListBullet"/>
        <w:ind w:left="720"/>
      </w:pPr>
      <w:r>
        <w:t>Clone the DOM subtree of the control</w:t>
      </w:r>
    </w:p>
    <w:p>
      <w:pPr>
        <w:pStyle w:val="ListBullet"/>
        <w:ind w:left="720"/>
      </w:pPr>
      <w:r>
        <w:t>Sanitize cross-origin resources (images, fonts) to avoid tainted canvas errors</w:t>
      </w:r>
    </w:p>
    <w:p>
      <w:pPr>
        <w:pStyle w:val="ListBullet"/>
        <w:ind w:left="720"/>
      </w:pPr>
      <w:r>
        <w:t>Wrap the clone in an SVG foreignObject element</w:t>
      </w:r>
    </w:p>
    <w:p>
      <w:pPr>
        <w:pStyle w:val="ListBullet"/>
        <w:ind w:left="720"/>
      </w:pPr>
      <w:r>
        <w:t>Render the SVG to a canvas element</w:t>
      </w:r>
    </w:p>
    <w:p>
      <w:pPr>
        <w:pStyle w:val="ListBullet"/>
        <w:ind w:left="720"/>
      </w:pPr>
      <w:r>
        <w:t>Scale the canvas to 680 x 320 pixels</w:t>
      </w:r>
    </w:p>
    <w:p>
      <w:pPr>
        <w:pStyle w:val="ListBullet"/>
        <w:ind w:left="720"/>
      </w:pPr>
      <w:r>
        <w:t>Export as a JPEG data URL</w:t>
      </w:r>
    </w:p>
    <w:p>
      <w:pPr>
        <w:pStyle w:val="Heading2"/>
      </w:pPr>
      <w:r>
        <w:rPr>
          <w:color w:val="004E8C"/>
        </w:rPr>
        <w:t>Supported Formats</w:t>
      </w:r>
    </w:p>
    <w:p>
      <w:r>
        <w:rPr>
          <w:color w:val="333333"/>
          <w:sz w:val="20"/>
        </w:rPr>
        <w:t>The gallery supports these thumbnail formats, in priority order:</w:t>
      </w:r>
    </w:p>
    <w:tbl>
      <w:tblPr>
        <w:tblStyle w:val="TableGrid"/>
        <w:tblW w:type="auto" w:w="0"/>
        <w:jc w:val="center"/>
        <w:tblLook w:firstColumn="1" w:firstRow="1" w:lastColumn="0" w:lastRow="0" w:noHBand="0" w:noVBand="1" w:val="04A0"/>
      </w:tblPr>
      <w:tblGrid>
        <w:gridCol w:w="3009"/>
        <w:gridCol w:w="3009"/>
        <w:gridCol w:w="3009"/>
      </w:tblGrid>
      <w:tr>
        <w:tc>
          <w:tcPr>
            <w:tcW w:type="dxa" w:w="1134"/>
            <w:shd w:fill="004E8C"/>
          </w:tcPr>
          <w:p>
            <w:pPr>
              <w:jc w:val="left"/>
            </w:pPr>
            <w:r/>
            <w:r>
              <w:rPr>
                <w:b/>
                <w:color w:val="FFFFFF"/>
                <w:sz w:val="18"/>
              </w:rPr>
              <w:t>Priority</w:t>
            </w:r>
          </w:p>
        </w:tc>
        <w:tc>
          <w:tcPr>
            <w:tcW w:type="dxa" w:w="1701"/>
            <w:shd w:fill="004E8C"/>
          </w:tcPr>
          <w:p>
            <w:pPr>
              <w:jc w:val="left"/>
            </w:pPr>
            <w:r/>
            <w:r>
              <w:rPr>
                <w:b/>
                <w:color w:val="FFFFFF"/>
                <w:sz w:val="18"/>
              </w:rPr>
              <w:t>Format</w:t>
            </w:r>
          </w:p>
        </w:tc>
        <w:tc>
          <w:tcPr>
            <w:tcW w:type="dxa" w:w="6236"/>
            <w:shd w:fill="004E8C"/>
          </w:tcPr>
          <w:p>
            <w:pPr>
              <w:jc w:val="left"/>
            </w:pPr>
            <w:r/>
            <w:r>
              <w:rPr>
                <w:b/>
                <w:color w:val="FFFFFF"/>
                <w:sz w:val="18"/>
              </w:rPr>
              <w:t>Notes</w:t>
            </w:r>
          </w:p>
        </w:tc>
      </w:tr>
      <w:tr>
        <w:tc>
          <w:tcPr>
            <w:tcW w:type="dxa" w:w="1134"/>
          </w:tcPr>
          <w:p>
            <w:r/>
            <w:r>
              <w:rPr>
                <w:color w:val="333333"/>
                <w:sz w:val="18"/>
              </w:rPr>
              <w:t>1</w:t>
            </w:r>
          </w:p>
        </w:tc>
        <w:tc>
          <w:tcPr>
            <w:tcW w:type="dxa" w:w="1701"/>
          </w:tcPr>
          <w:p>
            <w:r/>
            <w:r>
              <w:rPr>
                <w:color w:val="333333"/>
                <w:sz w:val="18"/>
              </w:rPr>
              <w:t>gif</w:t>
            </w:r>
          </w:p>
        </w:tc>
        <w:tc>
          <w:tcPr>
            <w:tcW w:type="dxa" w:w="6236"/>
          </w:tcPr>
          <w:p>
            <w:r/>
            <w:r>
              <w:rPr>
                <w:color w:val="333333"/>
                <w:sz w:val="18"/>
              </w:rPr>
              <w:t>Preferred — supports animated thumbnails</w:t>
            </w:r>
          </w:p>
        </w:tc>
      </w:tr>
      <w:tr>
        <w:tc>
          <w:tcPr>
            <w:tcW w:type="dxa" w:w="1134"/>
            <w:shd w:fill="F2F6FA"/>
          </w:tcPr>
          <w:p>
            <w:r/>
            <w:r>
              <w:rPr>
                <w:color w:val="333333"/>
                <w:sz w:val="18"/>
              </w:rPr>
              <w:t>2</w:t>
            </w:r>
          </w:p>
        </w:tc>
        <w:tc>
          <w:tcPr>
            <w:tcW w:type="dxa" w:w="1701"/>
            <w:shd w:fill="F2F6FA"/>
          </w:tcPr>
          <w:p>
            <w:r/>
            <w:r>
              <w:rPr>
                <w:color w:val="333333"/>
                <w:sz w:val="18"/>
              </w:rPr>
              <w:t>jpg</w:t>
            </w:r>
          </w:p>
        </w:tc>
        <w:tc>
          <w:tcPr>
            <w:tcW w:type="dxa" w:w="6236"/>
            <w:shd w:fill="F2F6FA"/>
          </w:tcPr>
          <w:p>
            <w:r/>
            <w:r>
              <w:rPr>
                <w:color w:val="333333"/>
                <w:sz w:val="18"/>
              </w:rPr>
              <w:t>Standard static thumbnail</w:t>
            </w:r>
          </w:p>
        </w:tc>
      </w:tr>
      <w:tr>
        <w:tc>
          <w:tcPr>
            <w:tcW w:type="dxa" w:w="1134"/>
          </w:tcPr>
          <w:p>
            <w:r/>
            <w:r>
              <w:rPr>
                <w:color w:val="333333"/>
                <w:sz w:val="18"/>
              </w:rPr>
              <w:t>3</w:t>
            </w:r>
          </w:p>
        </w:tc>
        <w:tc>
          <w:tcPr>
            <w:tcW w:type="dxa" w:w="1701"/>
          </w:tcPr>
          <w:p>
            <w:r/>
            <w:r>
              <w:rPr>
                <w:color w:val="333333"/>
                <w:sz w:val="18"/>
              </w:rPr>
              <w:t>jpeg</w:t>
            </w:r>
          </w:p>
        </w:tc>
        <w:tc>
          <w:tcPr>
            <w:tcW w:type="dxa" w:w="6236"/>
          </w:tcPr>
          <w:p>
            <w:r/>
            <w:r>
              <w:rPr>
                <w:color w:val="333333"/>
                <w:sz w:val="18"/>
              </w:rPr>
              <w:t>Alias for jpg</w:t>
            </w:r>
          </w:p>
        </w:tc>
      </w:tr>
      <w:tr>
        <w:tc>
          <w:tcPr>
            <w:tcW w:type="dxa" w:w="1134"/>
            <w:shd w:fill="F2F6FA"/>
          </w:tcPr>
          <w:p>
            <w:r/>
            <w:r>
              <w:rPr>
                <w:color w:val="333333"/>
                <w:sz w:val="18"/>
              </w:rPr>
              <w:t>4</w:t>
            </w:r>
          </w:p>
        </w:tc>
        <w:tc>
          <w:tcPr>
            <w:tcW w:type="dxa" w:w="1701"/>
            <w:shd w:fill="F2F6FA"/>
          </w:tcPr>
          <w:p>
            <w:r/>
            <w:r>
              <w:rPr>
                <w:color w:val="333333"/>
                <w:sz w:val="18"/>
              </w:rPr>
              <w:t>png</w:t>
            </w:r>
          </w:p>
        </w:tc>
        <w:tc>
          <w:tcPr>
            <w:tcW w:type="dxa" w:w="6236"/>
            <w:shd w:fill="F2F6FA"/>
          </w:tcPr>
          <w:p>
            <w:r/>
            <w:r>
              <w:rPr>
                <w:color w:val="333333"/>
                <w:sz w:val="18"/>
              </w:rPr>
              <w:t>Transparent background support</w:t>
            </w:r>
          </w:p>
        </w:tc>
      </w:tr>
    </w:tbl>
    <w:p/>
    <w:p>
      <w:pPr>
        <w:pStyle w:val="Heading2"/>
      </w:pPr>
      <w:r>
        <w:rPr>
          <w:color w:val="004E8C"/>
        </w:rPr>
        <w:t>Save Endpoint</w:t>
      </w:r>
    </w:p>
    <w:p>
      <w:r>
        <w:rPr>
          <w:color w:val="333333"/>
          <w:sz w:val="20"/>
        </w:rPr>
        <w:t>Captured thumbnails are sent to the /api/save-thumbnail Vite dev server endpoint, which writes the file to the control directory.</w:t>
      </w:r>
    </w:p>
    <w:p>
      <w:pPr>
        <w:pStyle w:val="Heading2"/>
      </w:pPr>
      <w:r>
        <w:rPr>
          <w:color w:val="004E8C"/>
        </w:rPr>
        <w:t>Manual Alternative</w:t>
      </w:r>
    </w:p>
    <w:p>
      <w:r>
        <w:rPr>
          <w:color w:val="333333"/>
          <w:sz w:val="20"/>
        </w:rPr>
        <w:t>If auto-capture does not produce a satisfactory result (e.g. due to cross-origin resources), you can manually place a thumbnail.jpg, thumbnail.gif, or thumbnail.png file in the control directory.</w:t>
      </w:r>
    </w:p>
    <w:p>
      <w:r>
        <w:br w:type="page"/>
      </w:r>
    </w:p>
    <w:p>
      <w:pPr>
        <w:pStyle w:val="Heading1"/>
      </w:pPr>
      <w:r>
        <w:rPr>
          <w:color w:val="004E8C"/>
        </w:rPr>
        <w:t>Chapter 11: Hot Reload</w:t>
      </w:r>
    </w:p>
    <w:p>
      <w:pPr>
        <w:pStyle w:val="Heading2"/>
      </w:pPr>
      <w:r>
        <w:rPr>
          <w:color w:val="004E8C"/>
        </w:rPr>
        <w:t>How It Works</w:t>
      </w:r>
    </w:p>
    <w:p>
      <w:r>
        <w:rPr>
          <w:color w:val="333333"/>
          <w:sz w:val="20"/>
        </w:rPr>
        <w:t>A Vite plugin watches the control's out/ directory for changes to bundle.js. When a change is detected (with a 500ms debounce to handle rapid writes), the plugin sends a WebSocket signal to the browser client.</w:t>
      </w:r>
    </w:p>
    <w:p>
      <w:pPr>
        <w:pStyle w:val="Heading2"/>
      </w:pPr>
      <w:r>
        <w:rPr>
          <w:color w:val="004E8C"/>
        </w:rPr>
        <w:t>Client Behavior</w:t>
      </w:r>
    </w:p>
    <w:p>
      <w:r>
        <w:rPr>
          <w:color w:val="333333"/>
          <w:sz w:val="20"/>
        </w:rPr>
        <w:t>On receiving the reload signal, the client performs a full control reinitialisation: destroy() is called on the current instance, then a new instance is created with init() and updateView(). This happens without a full page refresh, preserving the current panel state, property values, and network configuration.</w:t>
      </w:r>
    </w:p>
    <w:p>
      <w:pPr>
        <w:pStyle w:val="Heading2"/>
      </w:pPr>
      <w:r>
        <w:rPr>
          <w:color w:val="004E8C"/>
        </w:rPr>
        <w:t>Console Feedback</w:t>
      </w:r>
    </w:p>
    <w:p>
      <w:r>
        <w:rPr>
          <w:color w:val="333333"/>
          <w:sz w:val="20"/>
        </w:rPr>
        <w:t>When hot reload fires, the browser console logs: "Bundle changed — reloading control". The harness console panel also records this as a lifecycle event.</w:t>
      </w:r>
    </w:p>
    <w:p>
      <w:r>
        <w:br w:type="page"/>
      </w:r>
    </w:p>
    <w:p>
      <w:pPr>
        <w:pStyle w:val="Heading1"/>
      </w:pPr>
      <w:r>
        <w:rPr>
          <w:color w:val="004E8C"/>
        </w:rPr>
        <w:t>Chapter 12: Console Panel</w:t>
      </w:r>
    </w:p>
    <w:p>
      <w:pPr>
        <w:pStyle w:val="Heading2"/>
      </w:pPr>
      <w:r>
        <w:rPr>
          <w:color w:val="004E8C"/>
        </w:rPr>
        <w:t>Log Categories</w:t>
      </w:r>
    </w:p>
    <w:p>
      <w:r>
        <w:rPr>
          <w:color w:val="333333"/>
          <w:sz w:val="20"/>
        </w:rPr>
        <w:t>The console captures calls across nine categories:</w:t>
      </w:r>
    </w:p>
    <w:tbl>
      <w:tblPr>
        <w:tblStyle w:val="TableGrid"/>
        <w:tblW w:type="auto" w:w="0"/>
        <w:jc w:val="center"/>
        <w:tblLook w:firstColumn="1" w:firstRow="1" w:lastColumn="0" w:lastRow="0" w:noHBand="0" w:noVBand="1" w:val="04A0"/>
      </w:tblPr>
      <w:tblGrid>
        <w:gridCol w:w="4513"/>
        <w:gridCol w:w="4513"/>
      </w:tblGrid>
      <w:tr>
        <w:tc>
          <w:tcPr>
            <w:tcW w:type="dxa" w:w="1701"/>
            <w:shd w:fill="004E8C"/>
          </w:tcPr>
          <w:p>
            <w:pPr>
              <w:jc w:val="left"/>
            </w:pPr>
            <w:r/>
            <w:r>
              <w:rPr>
                <w:b/>
                <w:color w:val="FFFFFF"/>
                <w:sz w:val="18"/>
              </w:rPr>
              <w:t>Category</w:t>
            </w:r>
          </w:p>
        </w:tc>
        <w:tc>
          <w:tcPr>
            <w:tcW w:type="dxa" w:w="7370"/>
            <w:shd w:fill="004E8C"/>
          </w:tcPr>
          <w:p>
            <w:pPr>
              <w:jc w:val="left"/>
            </w:pPr>
            <w:r/>
            <w:r>
              <w:rPr>
                <w:b/>
                <w:color w:val="FFFFFF"/>
                <w:sz w:val="18"/>
              </w:rPr>
              <w:t>What It Logs</w:t>
            </w:r>
          </w:p>
        </w:tc>
      </w:tr>
      <w:tr>
        <w:tc>
          <w:tcPr>
            <w:tcW w:type="dxa" w:w="1701"/>
          </w:tcPr>
          <w:p>
            <w:r/>
            <w:r>
              <w:rPr>
                <w:color w:val="333333"/>
                <w:sz w:val="18"/>
              </w:rPr>
              <w:t>lifecycle</w:t>
            </w:r>
          </w:p>
        </w:tc>
        <w:tc>
          <w:tcPr>
            <w:tcW w:type="dxa" w:w="7370"/>
          </w:tcPr>
          <w:p>
            <w:r/>
            <w:r>
              <w:rPr>
                <w:color w:val="333333"/>
                <w:sz w:val="18"/>
              </w:rPr>
              <w:t>init, updateView, destroy, getOutputs calls</w:t>
            </w:r>
          </w:p>
        </w:tc>
      </w:tr>
      <w:tr>
        <w:tc>
          <w:tcPr>
            <w:tcW w:type="dxa" w:w="1701"/>
            <w:shd w:fill="F2F6FA"/>
          </w:tcPr>
          <w:p>
            <w:r/>
            <w:r>
              <w:rPr>
                <w:color w:val="333333"/>
                <w:sz w:val="18"/>
              </w:rPr>
              <w:t>webAPI</w:t>
            </w:r>
          </w:p>
        </w:tc>
        <w:tc>
          <w:tcPr>
            <w:tcW w:type="dxa" w:w="7370"/>
            <w:shd w:fill="F2F6FA"/>
          </w:tcPr>
          <w:p>
            <w:r/>
            <w:r>
              <w:rPr>
                <w:color w:val="333333"/>
                <w:sz w:val="18"/>
              </w:rPr>
              <w:t>retrieveMultipleRecords, retrieveRecord, createRecord, updateRecord, deleteRecord</w:t>
            </w:r>
          </w:p>
        </w:tc>
      </w:tr>
      <w:tr>
        <w:tc>
          <w:tcPr>
            <w:tcW w:type="dxa" w:w="1701"/>
          </w:tcPr>
          <w:p>
            <w:r/>
            <w:r>
              <w:rPr>
                <w:color w:val="333333"/>
                <w:sz w:val="18"/>
              </w:rPr>
              <w:t>navigation</w:t>
            </w:r>
          </w:p>
        </w:tc>
        <w:tc>
          <w:tcPr>
            <w:tcW w:type="dxa" w:w="7370"/>
          </w:tcPr>
          <w:p>
            <w:r/>
            <w:r>
              <w:rPr>
                <w:color w:val="333333"/>
                <w:sz w:val="18"/>
              </w:rPr>
              <w:t>openForm, openUrl, openAlertDialog, openConfirmDialog</w:t>
            </w:r>
          </w:p>
        </w:tc>
      </w:tr>
      <w:tr>
        <w:tc>
          <w:tcPr>
            <w:tcW w:type="dxa" w:w="1701"/>
            <w:shd w:fill="F2F6FA"/>
          </w:tcPr>
          <w:p>
            <w:r/>
            <w:r>
              <w:rPr>
                <w:color w:val="333333"/>
                <w:sz w:val="18"/>
              </w:rPr>
              <w:t>device</w:t>
            </w:r>
          </w:p>
        </w:tc>
        <w:tc>
          <w:tcPr>
            <w:tcW w:type="dxa" w:w="7370"/>
            <w:shd w:fill="F2F6FA"/>
          </w:tcPr>
          <w:p>
            <w:r/>
            <w:r>
              <w:rPr>
                <w:color w:val="333333"/>
                <w:sz w:val="18"/>
              </w:rPr>
              <w:t>captureImage, getBarcodeValue, getCurrentPosition, pickFile</w:t>
            </w:r>
          </w:p>
        </w:tc>
      </w:tr>
      <w:tr>
        <w:tc>
          <w:tcPr>
            <w:tcW w:type="dxa" w:w="1701"/>
          </w:tcPr>
          <w:p>
            <w:r/>
            <w:r>
              <w:rPr>
                <w:color w:val="333333"/>
                <w:sz w:val="18"/>
              </w:rPr>
              <w:t>mode</w:t>
            </w:r>
          </w:p>
        </w:tc>
        <w:tc>
          <w:tcPr>
            <w:tcW w:type="dxa" w:w="7370"/>
          </w:tcPr>
          <w:p>
            <w:r/>
            <w:r>
              <w:rPr>
                <w:color w:val="333333"/>
                <w:sz w:val="18"/>
              </w:rPr>
              <w:t>setFullScreen, trackContainerResize, isControlDisabled changes</w:t>
            </w:r>
          </w:p>
        </w:tc>
      </w:tr>
      <w:tr>
        <w:tc>
          <w:tcPr>
            <w:tcW w:type="dxa" w:w="1701"/>
            <w:shd w:fill="F2F6FA"/>
          </w:tcPr>
          <w:p>
            <w:r/>
            <w:r>
              <w:rPr>
                <w:color w:val="333333"/>
                <w:sz w:val="18"/>
              </w:rPr>
              <w:t>utils</w:t>
            </w:r>
          </w:p>
        </w:tc>
        <w:tc>
          <w:tcPr>
            <w:tcW w:type="dxa" w:w="7370"/>
            <w:shd w:fill="F2F6FA"/>
          </w:tcPr>
          <w:p>
            <w:r/>
            <w:r>
              <w:rPr>
                <w:color w:val="333333"/>
                <w:sz w:val="18"/>
              </w:rPr>
              <w:t>hasEntityPrivilege, lookupObjects, getEntityMetadata</w:t>
            </w:r>
          </w:p>
        </w:tc>
      </w:tr>
      <w:tr>
        <w:tc>
          <w:tcPr>
            <w:tcW w:type="dxa" w:w="1701"/>
          </w:tcPr>
          <w:p>
            <w:r/>
            <w:r>
              <w:rPr>
                <w:color w:val="333333"/>
                <w:sz w:val="18"/>
              </w:rPr>
              <w:t>factory</w:t>
            </w:r>
          </w:p>
        </w:tc>
        <w:tc>
          <w:tcPr>
            <w:tcW w:type="dxa" w:w="7370"/>
          </w:tcPr>
          <w:p>
            <w:r/>
            <w:r>
              <w:rPr>
                <w:color w:val="333333"/>
                <w:sz w:val="18"/>
              </w:rPr>
              <w:t>getPopupService, requestRender</w:t>
            </w:r>
          </w:p>
        </w:tc>
      </w:tr>
      <w:tr>
        <w:tc>
          <w:tcPr>
            <w:tcW w:type="dxa" w:w="1701"/>
            <w:shd w:fill="F2F6FA"/>
          </w:tcPr>
          <w:p>
            <w:r/>
            <w:r>
              <w:rPr>
                <w:color w:val="333333"/>
                <w:sz w:val="18"/>
              </w:rPr>
              <w:t>data</w:t>
            </w:r>
          </w:p>
        </w:tc>
        <w:tc>
          <w:tcPr>
            <w:tcW w:type="dxa" w:w="7370"/>
            <w:shd w:fill="F2F6FA"/>
          </w:tcPr>
          <w:p>
            <w:r/>
            <w:r>
              <w:rPr>
                <w:color w:val="333333"/>
                <w:sz w:val="18"/>
              </w:rPr>
              <w:t>data.json loading, table operations</w:t>
            </w:r>
          </w:p>
        </w:tc>
      </w:tr>
      <w:tr>
        <w:tc>
          <w:tcPr>
            <w:tcW w:type="dxa" w:w="1701"/>
          </w:tcPr>
          <w:p>
            <w:r/>
            <w:r>
              <w:rPr>
                <w:color w:val="333333"/>
                <w:sz w:val="18"/>
              </w:rPr>
              <w:t>scenario</w:t>
            </w:r>
          </w:p>
        </w:tc>
        <w:tc>
          <w:tcPr>
            <w:tcW w:type="dxa" w:w="7370"/>
          </w:tcPr>
          <w:p>
            <w:r/>
            <w:r>
              <w:rPr>
                <w:color w:val="333333"/>
                <w:sz w:val="18"/>
              </w:rPr>
              <w:t>Scenario save, load, delete, import, export</w:t>
            </w:r>
          </w:p>
        </w:tc>
      </w:tr>
    </w:tbl>
    <w:p/>
    <w:p>
      <w:pPr>
        <w:pStyle w:val="Heading2"/>
      </w:pPr>
      <w:r>
        <w:rPr>
          <w:color w:val="004E8C"/>
        </w:rPr>
        <w:t>Category Filtering</w:t>
      </w:r>
    </w:p>
    <w:p>
      <w:r>
        <w:rPr>
          <w:color w:val="333333"/>
          <w:sz w:val="20"/>
        </w:rPr>
        <w:t>Each category appears as a clickable badge at the top of the console panel. Click a badge to toggle that category on or off. Only entries matching active categories are displayed.</w:t>
      </w:r>
    </w:p>
    <w:p>
      <w:pPr>
        <w:pStyle w:val="Heading2"/>
      </w:pPr>
      <w:r>
        <w:rPr>
          <w:color w:val="004E8C"/>
        </w:rPr>
        <w:t>Entry Format</w:t>
      </w:r>
    </w:p>
    <w:p>
      <w:r>
        <w:rPr>
          <w:color w:val="333333"/>
          <w:sz w:val="20"/>
        </w:rPr>
        <w:t>Each log entry follows this format:</w:t>
      </w:r>
    </w:p>
    <w:p>
      <w:pPr>
        <w:spacing w:before="0" w:after="0"/>
        <w:ind w:left="567"/>
      </w:pPr>
      <w:r>
        <w:rPr>
          <w:rFonts w:ascii="Consolas" w:hAnsi="Consolas"/>
          <w:color w:val="333333"/>
          <w:sz w:val="17"/>
          <w:shd w:fill="F5F5F5"/>
        </w:rPr>
        <w:t>[HH:MM:SS.mmm] [category] methodName(args) → result</w:t>
      </w:r>
    </w:p>
    <w:p/>
    <w:p>
      <w:pPr>
        <w:pStyle w:val="Heading2"/>
      </w:pPr>
      <w:r>
        <w:rPr>
          <w:color w:val="004E8C"/>
        </w:rPr>
        <w:t>Controls</w:t>
      </w:r>
    </w:p>
    <w:p>
      <w:pPr>
        <w:pStyle w:val="ListBullet"/>
        <w:ind w:left="720"/>
      </w:pPr>
      <w:r>
        <w:t>Auto-scroll: the panel scrolls to the latest entry automatically</w:t>
      </w:r>
    </w:p>
    <w:p>
      <w:pPr>
        <w:pStyle w:val="ListBullet"/>
        <w:ind w:left="720"/>
      </w:pPr>
      <w:r>
        <w:t>Clear button: removes all entries from the panel</w:t>
      </w:r>
    </w:p>
    <w:p>
      <w:pPr>
        <w:pStyle w:val="ListBullet"/>
        <w:ind w:left="720"/>
      </w:pPr>
      <w:r>
        <w:t>Entry count: displayed in the panel header</w:t>
      </w:r>
    </w:p>
    <w:p>
      <w:r>
        <w:br w:type="page"/>
      </w:r>
    </w:p>
    <w:p>
      <w:pPr>
        <w:pStyle w:val="Heading1"/>
      </w:pPr>
      <w:r>
        <w:rPr>
          <w:color w:val="004E8C"/>
        </w:rPr>
        <w:t>Chapter 13: RESX Localization</w:t>
      </w:r>
    </w:p>
    <w:p>
      <w:pPr>
        <w:pStyle w:val="Heading2"/>
      </w:pPr>
      <w:r>
        <w:rPr>
          <w:color w:val="004E8C"/>
        </w:rPr>
        <w:t>File Discovery</w:t>
      </w:r>
    </w:p>
    <w:p>
      <w:r>
        <w:rPr>
          <w:color w:val="333333"/>
          <w:sz w:val="20"/>
        </w:rPr>
        <w:t>The harness looks for .resx files in the control directory and in a strings/ subdirectory. All discovered .resx files are parsed to extract localized string resources.</w:t>
      </w:r>
    </w:p>
    <w:p>
      <w:pPr>
        <w:pStyle w:val="Heading2"/>
      </w:pPr>
      <w:r>
        <w:rPr>
          <w:color w:val="004E8C"/>
        </w:rPr>
        <w:t>XML Parsing</w:t>
      </w:r>
    </w:p>
    <w:p>
      <w:r>
        <w:rPr>
          <w:color w:val="333333"/>
          <w:sz w:val="20"/>
        </w:rPr>
        <w:t>RESX files are standard .NET XML resource files. The harness parses &lt;data&gt; elements and extracts the &lt;value&gt; child of each entry, keyed by the name attribute.</w:t>
      </w:r>
    </w:p>
    <w:p>
      <w:pPr>
        <w:pStyle w:val="Heading2"/>
      </w:pPr>
      <w:r>
        <w:rPr>
          <w:color w:val="004E8C"/>
        </w:rPr>
        <w:t>Runtime Behavior</w:t>
      </w:r>
    </w:p>
    <w:p>
      <w:r>
        <w:rPr>
          <w:color w:val="333333"/>
          <w:sz w:val="20"/>
        </w:rPr>
        <w:t>When the control calls context.resources.getString(stringId), the harness returns the corresponding value from the parsed RESX data. If the string ID is not found, the raw ID is returned as a fallback.</w:t>
      </w:r>
    </w:p>
    <w:p>
      <w:pPr>
        <w:pStyle w:val="Heading2"/>
      </w:pPr>
      <w:r>
        <w:rPr>
          <w:color w:val="004E8C"/>
        </w:rPr>
        <w:t>Console Logging</w:t>
      </w:r>
    </w:p>
    <w:p>
      <w:r>
        <w:rPr>
          <w:color w:val="333333"/>
          <w:sz w:val="20"/>
        </w:rPr>
        <w:t>On load, the console logs "RESX: N strings loaded" where N is the total number of string resources found across all .resx files.</w:t>
      </w:r>
    </w:p>
    <w:p>
      <w:r>
        <w:br w:type="page"/>
      </w:r>
    </w:p>
    <w:p>
      <w:pPr>
        <w:pStyle w:val="Heading1"/>
      </w:pPr>
      <w:r>
        <w:rPr>
          <w:color w:val="004E8C"/>
        </w:rPr>
        <w:t>Chapter 14: Device &amp; Client API Mocks</w:t>
      </w:r>
    </w:p>
    <w:p>
      <w:pPr>
        <w:pStyle w:val="Heading2"/>
      </w:pPr>
      <w:r>
        <w:rPr>
          <w:color w:val="004E8C"/>
        </w:rPr>
        <w:t>Device APIs</w:t>
      </w:r>
    </w:p>
    <w:tbl>
      <w:tblPr>
        <w:tblStyle w:val="TableGrid"/>
        <w:tblW w:type="auto" w:w="0"/>
        <w:jc w:val="center"/>
        <w:tblLook w:firstColumn="1" w:firstRow="1" w:lastColumn="0" w:lastRow="0" w:noHBand="0" w:noVBand="1" w:val="04A0"/>
      </w:tblPr>
      <w:tblGrid>
        <w:gridCol w:w="4513"/>
        <w:gridCol w:w="4513"/>
      </w:tblGrid>
      <w:tr>
        <w:tc>
          <w:tcPr>
            <w:tcW w:type="dxa" w:w="2835"/>
            <w:shd w:fill="004E8C"/>
          </w:tcPr>
          <w:p>
            <w:pPr>
              <w:jc w:val="left"/>
            </w:pPr>
            <w:r/>
            <w:r>
              <w:rPr>
                <w:b/>
                <w:color w:val="FFFFFF"/>
                <w:sz w:val="18"/>
              </w:rPr>
              <w:t>Method</w:t>
            </w:r>
          </w:p>
        </w:tc>
        <w:tc>
          <w:tcPr>
            <w:tcW w:type="dxa" w:w="6236"/>
            <w:shd w:fill="004E8C"/>
          </w:tcPr>
          <w:p>
            <w:pPr>
              <w:jc w:val="left"/>
            </w:pPr>
            <w:r/>
            <w:r>
              <w:rPr>
                <w:b/>
                <w:color w:val="FFFFFF"/>
                <w:sz w:val="18"/>
              </w:rPr>
              <w:t>Mock Return Value</w:t>
            </w:r>
          </w:p>
        </w:tc>
      </w:tr>
      <w:tr>
        <w:tc>
          <w:tcPr>
            <w:tcW w:type="dxa" w:w="2835"/>
          </w:tcPr>
          <w:p>
            <w:r/>
            <w:r>
              <w:rPr>
                <w:color w:val="333333"/>
                <w:sz w:val="18"/>
              </w:rPr>
              <w:t>captureImage()</w:t>
            </w:r>
          </w:p>
        </w:tc>
        <w:tc>
          <w:tcPr>
            <w:tcW w:type="dxa" w:w="6236"/>
          </w:tcPr>
          <w:p>
            <w:r/>
            <w:r>
              <w:rPr>
                <w:color w:val="333333"/>
                <w:sz w:val="18"/>
              </w:rPr>
              <w:t>1x1 transparent PNG (base64 data URL)</w:t>
            </w:r>
          </w:p>
        </w:tc>
      </w:tr>
      <w:tr>
        <w:tc>
          <w:tcPr>
            <w:tcW w:type="dxa" w:w="2835"/>
            <w:shd w:fill="F2F6FA"/>
          </w:tcPr>
          <w:p>
            <w:r/>
            <w:r>
              <w:rPr>
                <w:color w:val="333333"/>
                <w:sz w:val="18"/>
              </w:rPr>
              <w:t>captureAudio()</w:t>
            </w:r>
          </w:p>
        </w:tc>
        <w:tc>
          <w:tcPr>
            <w:tcW w:type="dxa" w:w="6236"/>
            <w:shd w:fill="F2F6FA"/>
          </w:tcPr>
          <w:p>
            <w:r/>
            <w:r>
              <w:rPr>
                <w:color w:val="333333"/>
                <w:sz w:val="18"/>
              </w:rPr>
              <w:t>Rejected (not supported in harness)</w:t>
            </w:r>
          </w:p>
        </w:tc>
      </w:tr>
      <w:tr>
        <w:tc>
          <w:tcPr>
            <w:tcW w:type="dxa" w:w="2835"/>
          </w:tcPr>
          <w:p>
            <w:r/>
            <w:r>
              <w:rPr>
                <w:color w:val="333333"/>
                <w:sz w:val="18"/>
              </w:rPr>
              <w:t>captureVideo()</w:t>
            </w:r>
          </w:p>
        </w:tc>
        <w:tc>
          <w:tcPr>
            <w:tcW w:type="dxa" w:w="6236"/>
          </w:tcPr>
          <w:p>
            <w:r/>
            <w:r>
              <w:rPr>
                <w:color w:val="333333"/>
                <w:sz w:val="18"/>
              </w:rPr>
              <w:t>Rejected (not supported in harness)</w:t>
            </w:r>
          </w:p>
        </w:tc>
      </w:tr>
      <w:tr>
        <w:tc>
          <w:tcPr>
            <w:tcW w:type="dxa" w:w="2835"/>
            <w:shd w:fill="F2F6FA"/>
          </w:tcPr>
          <w:p>
            <w:r/>
            <w:r>
              <w:rPr>
                <w:color w:val="333333"/>
                <w:sz w:val="18"/>
              </w:rPr>
              <w:t>getBarcodeValue()</w:t>
            </w:r>
          </w:p>
        </w:tc>
        <w:tc>
          <w:tcPr>
            <w:tcW w:type="dxa" w:w="6236"/>
            <w:shd w:fill="F2F6FA"/>
          </w:tcPr>
          <w:p>
            <w:r/>
            <w:r>
              <w:rPr>
                <w:color w:val="333333"/>
                <w:sz w:val="18"/>
              </w:rPr>
              <w:t>"MOCK-BARCODE-12345"</w:t>
            </w:r>
          </w:p>
        </w:tc>
      </w:tr>
      <w:tr>
        <w:tc>
          <w:tcPr>
            <w:tcW w:type="dxa" w:w="2835"/>
          </w:tcPr>
          <w:p>
            <w:r/>
            <w:r>
              <w:rPr>
                <w:color w:val="333333"/>
                <w:sz w:val="18"/>
              </w:rPr>
              <w:t>getCurrentPosition()</w:t>
            </w:r>
          </w:p>
        </w:tc>
        <w:tc>
          <w:tcPr>
            <w:tcW w:type="dxa" w:w="6236"/>
          </w:tcPr>
          <w:p>
            <w:r/>
            <w:r>
              <w:rPr>
                <w:color w:val="333333"/>
                <w:sz w:val="18"/>
              </w:rPr>
              <w:t>London coordinates (51.5074, -0.1278)</w:t>
            </w:r>
          </w:p>
        </w:tc>
      </w:tr>
      <w:tr>
        <w:tc>
          <w:tcPr>
            <w:tcW w:type="dxa" w:w="2835"/>
            <w:shd w:fill="F2F6FA"/>
          </w:tcPr>
          <w:p>
            <w:r/>
            <w:r>
              <w:rPr>
                <w:color w:val="333333"/>
                <w:sz w:val="18"/>
              </w:rPr>
              <w:t>pickFile()</w:t>
            </w:r>
          </w:p>
        </w:tc>
        <w:tc>
          <w:tcPr>
            <w:tcW w:type="dxa" w:w="6236"/>
            <w:shd w:fill="F2F6FA"/>
          </w:tcPr>
          <w:p>
            <w:r/>
            <w:r>
              <w:rPr>
                <w:color w:val="333333"/>
                <w:sz w:val="18"/>
              </w:rPr>
              <w:t>Empty array (no files selected)</w:t>
            </w:r>
          </w:p>
        </w:tc>
      </w:tr>
    </w:tbl>
    <w:p/>
    <w:p>
      <w:pPr>
        <w:pStyle w:val="Heading2"/>
      </w:pPr>
      <w:r>
        <w:rPr>
          <w:color w:val="004E8C"/>
        </w:rPr>
        <w:t>Client APIs</w:t>
      </w:r>
    </w:p>
    <w:tbl>
      <w:tblPr>
        <w:tblStyle w:val="TableGrid"/>
        <w:tblW w:type="auto" w:w="0"/>
        <w:jc w:val="center"/>
        <w:tblLook w:firstColumn="1" w:firstRow="1" w:lastColumn="0" w:lastRow="0" w:noHBand="0" w:noVBand="1" w:val="04A0"/>
      </w:tblPr>
      <w:tblGrid>
        <w:gridCol w:w="4513"/>
        <w:gridCol w:w="4513"/>
      </w:tblGrid>
      <w:tr>
        <w:tc>
          <w:tcPr>
            <w:tcW w:type="dxa" w:w="2835"/>
            <w:shd w:fill="004E8C"/>
          </w:tcPr>
          <w:p>
            <w:pPr>
              <w:jc w:val="left"/>
            </w:pPr>
            <w:r/>
            <w:r>
              <w:rPr>
                <w:b/>
                <w:color w:val="FFFFFF"/>
                <w:sz w:val="18"/>
              </w:rPr>
              <w:t>Method</w:t>
            </w:r>
          </w:p>
        </w:tc>
        <w:tc>
          <w:tcPr>
            <w:tcW w:type="dxa" w:w="6236"/>
            <w:shd w:fill="004E8C"/>
          </w:tcPr>
          <w:p>
            <w:pPr>
              <w:jc w:val="left"/>
            </w:pPr>
            <w:r/>
            <w:r>
              <w:rPr>
                <w:b/>
                <w:color w:val="FFFFFF"/>
                <w:sz w:val="18"/>
              </w:rPr>
              <w:t>Mock Behavior</w:t>
            </w:r>
          </w:p>
        </w:tc>
      </w:tr>
      <w:tr>
        <w:tc>
          <w:tcPr>
            <w:tcW w:type="dxa" w:w="2835"/>
          </w:tcPr>
          <w:p>
            <w:r/>
            <w:r>
              <w:rPr>
                <w:color w:val="333333"/>
                <w:sz w:val="18"/>
              </w:rPr>
              <w:t>getFormFactor()</w:t>
            </w:r>
          </w:p>
        </w:tc>
        <w:tc>
          <w:tcPr>
            <w:tcW w:type="dxa" w:w="6236"/>
          </w:tcPr>
          <w:p>
            <w:r/>
            <w:r>
              <w:rPr>
                <w:color w:val="333333"/>
                <w:sz w:val="18"/>
              </w:rPr>
              <w:t>Returns formFactor for current device preset (1, 2, or 3)</w:t>
            </w:r>
          </w:p>
        </w:tc>
      </w:tr>
      <w:tr>
        <w:tc>
          <w:tcPr>
            <w:tcW w:type="dxa" w:w="2835"/>
            <w:shd w:fill="F2F6FA"/>
          </w:tcPr>
          <w:p>
            <w:r/>
            <w:r>
              <w:rPr>
                <w:color w:val="333333"/>
                <w:sz w:val="18"/>
              </w:rPr>
              <w:t>getClient()</w:t>
            </w:r>
          </w:p>
        </w:tc>
        <w:tc>
          <w:tcPr>
            <w:tcW w:type="dxa" w:w="6236"/>
            <w:shd w:fill="F2F6FA"/>
          </w:tcPr>
          <w:p>
            <w:r/>
            <w:r>
              <w:rPr>
                <w:color w:val="333333"/>
                <w:sz w:val="18"/>
              </w:rPr>
              <w:t>Returns "Web"</w:t>
            </w:r>
          </w:p>
        </w:tc>
      </w:tr>
      <w:tr>
        <w:tc>
          <w:tcPr>
            <w:tcW w:type="dxa" w:w="2835"/>
          </w:tcPr>
          <w:p>
            <w:r/>
            <w:r>
              <w:rPr>
                <w:color w:val="333333"/>
                <w:sz w:val="18"/>
              </w:rPr>
              <w:t>isOffline()</w:t>
            </w:r>
          </w:p>
        </w:tc>
        <w:tc>
          <w:tcPr>
            <w:tcW w:type="dxa" w:w="6236"/>
          </w:tcPr>
          <w:p>
            <w:r/>
            <w:r>
              <w:rPr>
                <w:color w:val="333333"/>
                <w:sz w:val="18"/>
              </w:rPr>
              <w:t>Returns true when network mode is Offline</w:t>
            </w:r>
          </w:p>
        </w:tc>
      </w:tr>
      <w:tr>
        <w:tc>
          <w:tcPr>
            <w:tcW w:type="dxa" w:w="2835"/>
            <w:shd w:fill="F2F6FA"/>
          </w:tcPr>
          <w:p>
            <w:r/>
            <w:r>
              <w:rPr>
                <w:color w:val="333333"/>
                <w:sz w:val="18"/>
              </w:rPr>
              <w:t>isNetworkAvailable()</w:t>
            </w:r>
          </w:p>
        </w:tc>
        <w:tc>
          <w:tcPr>
            <w:tcW w:type="dxa" w:w="6236"/>
            <w:shd w:fill="F2F6FA"/>
          </w:tcPr>
          <w:p>
            <w:r/>
            <w:r>
              <w:rPr>
                <w:color w:val="333333"/>
                <w:sz w:val="18"/>
              </w:rPr>
              <w:t>Returns false when network mode is Offline</w:t>
            </w:r>
          </w:p>
        </w:tc>
      </w:tr>
    </w:tbl>
    <w:p/>
    <w:p>
      <w:pPr>
        <w:pStyle w:val="Heading2"/>
      </w:pPr>
      <w:r>
        <w:rPr>
          <w:color w:val="004E8C"/>
        </w:rPr>
        <w:t>Mode APIs</w:t>
      </w:r>
    </w:p>
    <w:tbl>
      <w:tblPr>
        <w:tblStyle w:val="TableGrid"/>
        <w:tblW w:type="auto" w:w="0"/>
        <w:jc w:val="center"/>
        <w:tblLook w:firstColumn="1" w:firstRow="1" w:lastColumn="0" w:lastRow="0" w:noHBand="0" w:noVBand="1" w:val="04A0"/>
      </w:tblPr>
      <w:tblGrid>
        <w:gridCol w:w="4513"/>
        <w:gridCol w:w="4513"/>
      </w:tblGrid>
      <w:tr>
        <w:tc>
          <w:tcPr>
            <w:tcW w:type="dxa" w:w="2835"/>
            <w:shd w:fill="004E8C"/>
          </w:tcPr>
          <w:p>
            <w:pPr>
              <w:jc w:val="left"/>
            </w:pPr>
            <w:r/>
            <w:r>
              <w:rPr>
                <w:b/>
                <w:color w:val="FFFFFF"/>
                <w:sz w:val="18"/>
              </w:rPr>
              <w:t>Property / Method</w:t>
            </w:r>
          </w:p>
        </w:tc>
        <w:tc>
          <w:tcPr>
            <w:tcW w:type="dxa" w:w="6236"/>
            <w:shd w:fill="004E8C"/>
          </w:tcPr>
          <w:p>
            <w:pPr>
              <w:jc w:val="left"/>
            </w:pPr>
            <w:r/>
            <w:r>
              <w:rPr>
                <w:b/>
                <w:color w:val="FFFFFF"/>
                <w:sz w:val="18"/>
              </w:rPr>
              <w:t>Mock Behavior</w:t>
            </w:r>
          </w:p>
        </w:tc>
      </w:tr>
      <w:tr>
        <w:tc>
          <w:tcPr>
            <w:tcW w:type="dxa" w:w="2835"/>
          </w:tcPr>
          <w:p>
            <w:r/>
            <w:r>
              <w:rPr>
                <w:color w:val="333333"/>
                <w:sz w:val="18"/>
              </w:rPr>
              <w:t>allocatedWidth</w:t>
            </w:r>
          </w:p>
        </w:tc>
        <w:tc>
          <w:tcPr>
            <w:tcW w:type="dxa" w:w="6236"/>
          </w:tcPr>
          <w:p>
            <w:r/>
            <w:r>
              <w:rPr>
                <w:color w:val="333333"/>
                <w:sz w:val="18"/>
              </w:rPr>
              <w:t>Matches current device preset width</w:t>
            </w:r>
          </w:p>
        </w:tc>
      </w:tr>
      <w:tr>
        <w:tc>
          <w:tcPr>
            <w:tcW w:type="dxa" w:w="2835"/>
            <w:shd w:fill="F2F6FA"/>
          </w:tcPr>
          <w:p>
            <w:r/>
            <w:r>
              <w:rPr>
                <w:color w:val="333333"/>
                <w:sz w:val="18"/>
              </w:rPr>
              <w:t>allocatedHeight</w:t>
            </w:r>
          </w:p>
        </w:tc>
        <w:tc>
          <w:tcPr>
            <w:tcW w:type="dxa" w:w="6236"/>
            <w:shd w:fill="F2F6FA"/>
          </w:tcPr>
          <w:p>
            <w:r/>
            <w:r>
              <w:rPr>
                <w:color w:val="333333"/>
                <w:sz w:val="18"/>
              </w:rPr>
              <w:t>Matches current device preset height</w:t>
            </w:r>
          </w:p>
        </w:tc>
      </w:tr>
      <w:tr>
        <w:tc>
          <w:tcPr>
            <w:tcW w:type="dxa" w:w="2835"/>
          </w:tcPr>
          <w:p>
            <w:r/>
            <w:r>
              <w:rPr>
                <w:color w:val="333333"/>
                <w:sz w:val="18"/>
              </w:rPr>
              <w:t>isControlDisabled</w:t>
            </w:r>
          </w:p>
        </w:tc>
        <w:tc>
          <w:tcPr>
            <w:tcW w:type="dxa" w:w="6236"/>
          </w:tcPr>
          <w:p>
            <w:r/>
            <w:r>
              <w:rPr>
                <w:color w:val="333333"/>
                <w:sz w:val="18"/>
              </w:rPr>
              <w:t>Reflects disabled toggle state</w:t>
            </w:r>
          </w:p>
        </w:tc>
      </w:tr>
      <w:tr>
        <w:tc>
          <w:tcPr>
            <w:tcW w:type="dxa" w:w="2835"/>
            <w:shd w:fill="F2F6FA"/>
          </w:tcPr>
          <w:p>
            <w:r/>
            <w:r>
              <w:rPr>
                <w:color w:val="333333"/>
                <w:sz w:val="18"/>
              </w:rPr>
              <w:t>isVisible</w:t>
            </w:r>
          </w:p>
        </w:tc>
        <w:tc>
          <w:tcPr>
            <w:tcW w:type="dxa" w:w="6236"/>
            <w:shd w:fill="F2F6FA"/>
          </w:tcPr>
          <w:p>
            <w:r/>
            <w:r>
              <w:rPr>
                <w:color w:val="333333"/>
                <w:sz w:val="18"/>
              </w:rPr>
              <w:t>Always true</w:t>
            </w:r>
          </w:p>
        </w:tc>
      </w:tr>
      <w:tr>
        <w:tc>
          <w:tcPr>
            <w:tcW w:type="dxa" w:w="2835"/>
          </w:tcPr>
          <w:p>
            <w:r/>
            <w:r>
              <w:rPr>
                <w:color w:val="333333"/>
                <w:sz w:val="18"/>
              </w:rPr>
              <w:t>setFullScreen()</w:t>
            </w:r>
          </w:p>
        </w:tc>
        <w:tc>
          <w:tcPr>
            <w:tcW w:type="dxa" w:w="6236"/>
          </w:tcPr>
          <w:p>
            <w:r/>
            <w:r>
              <w:rPr>
                <w:color w:val="333333"/>
                <w:sz w:val="18"/>
              </w:rPr>
              <w:t>Logged to console (no-op)</w:t>
            </w:r>
          </w:p>
        </w:tc>
      </w:tr>
      <w:tr>
        <w:tc>
          <w:tcPr>
            <w:tcW w:type="dxa" w:w="2835"/>
            <w:shd w:fill="F2F6FA"/>
          </w:tcPr>
          <w:p>
            <w:r/>
            <w:r>
              <w:rPr>
                <w:color w:val="333333"/>
                <w:sz w:val="18"/>
              </w:rPr>
              <w:t>trackContainerResize()</w:t>
            </w:r>
          </w:p>
        </w:tc>
        <w:tc>
          <w:tcPr>
            <w:tcW w:type="dxa" w:w="6236"/>
            <w:shd w:fill="F2F6FA"/>
          </w:tcPr>
          <w:p>
            <w:r/>
            <w:r>
              <w:rPr>
                <w:color w:val="333333"/>
                <w:sz w:val="18"/>
              </w:rPr>
              <w:t>Logged to console; enables resize tracking</w:t>
            </w:r>
          </w:p>
        </w:tc>
      </w:tr>
    </w:tbl>
    <w:p/>
    <w:p>
      <w:pPr>
        <w:pStyle w:val="Heading2"/>
      </w:pPr>
      <w:r>
        <w:rPr>
          <w:color w:val="004E8C"/>
        </w:rPr>
        <w:t>Navigation APIs</w:t>
      </w:r>
    </w:p>
    <w:tbl>
      <w:tblPr>
        <w:tblStyle w:val="TableGrid"/>
        <w:tblW w:type="auto" w:w="0"/>
        <w:jc w:val="center"/>
        <w:tblLook w:firstColumn="1" w:firstRow="1" w:lastColumn="0" w:lastRow="0" w:noHBand="0" w:noVBand="1" w:val="04A0"/>
      </w:tblPr>
      <w:tblGrid>
        <w:gridCol w:w="4513"/>
        <w:gridCol w:w="4513"/>
      </w:tblGrid>
      <w:tr>
        <w:tc>
          <w:tcPr>
            <w:tcW w:type="dxa" w:w="2835"/>
            <w:shd w:fill="004E8C"/>
          </w:tcPr>
          <w:p>
            <w:pPr>
              <w:jc w:val="left"/>
            </w:pPr>
            <w:r/>
            <w:r>
              <w:rPr>
                <w:b/>
                <w:color w:val="FFFFFF"/>
                <w:sz w:val="18"/>
              </w:rPr>
              <w:t>Method</w:t>
            </w:r>
          </w:p>
        </w:tc>
        <w:tc>
          <w:tcPr>
            <w:tcW w:type="dxa" w:w="6236"/>
            <w:shd w:fill="004E8C"/>
          </w:tcPr>
          <w:p>
            <w:pPr>
              <w:jc w:val="left"/>
            </w:pPr>
            <w:r/>
            <w:r>
              <w:rPr>
                <w:b/>
                <w:color w:val="FFFFFF"/>
                <w:sz w:val="18"/>
              </w:rPr>
              <w:t>Mock Behavior</w:t>
            </w:r>
          </w:p>
        </w:tc>
      </w:tr>
      <w:tr>
        <w:tc>
          <w:tcPr>
            <w:tcW w:type="dxa" w:w="2835"/>
          </w:tcPr>
          <w:p>
            <w:r/>
            <w:r>
              <w:rPr>
                <w:color w:val="333333"/>
                <w:sz w:val="18"/>
              </w:rPr>
              <w:t>openAlertDialog()</w:t>
            </w:r>
          </w:p>
        </w:tc>
        <w:tc>
          <w:tcPr>
            <w:tcW w:type="dxa" w:w="6236"/>
          </w:tcPr>
          <w:p>
            <w:r/>
            <w:r>
              <w:rPr>
                <w:color w:val="333333"/>
                <w:sz w:val="18"/>
              </w:rPr>
              <w:t>Calls window.alert() with the message text</w:t>
            </w:r>
          </w:p>
        </w:tc>
      </w:tr>
      <w:tr>
        <w:tc>
          <w:tcPr>
            <w:tcW w:type="dxa" w:w="2835"/>
            <w:shd w:fill="F2F6FA"/>
          </w:tcPr>
          <w:p>
            <w:r/>
            <w:r>
              <w:rPr>
                <w:color w:val="333333"/>
                <w:sz w:val="18"/>
              </w:rPr>
              <w:t>openConfirmDialog()</w:t>
            </w:r>
          </w:p>
        </w:tc>
        <w:tc>
          <w:tcPr>
            <w:tcW w:type="dxa" w:w="6236"/>
            <w:shd w:fill="F2F6FA"/>
          </w:tcPr>
          <w:p>
            <w:r/>
            <w:r>
              <w:rPr>
                <w:color w:val="333333"/>
                <w:sz w:val="18"/>
              </w:rPr>
              <w:t>Calls window.confirm(); returns confirmed: true/false</w:t>
            </w:r>
          </w:p>
        </w:tc>
      </w:tr>
      <w:tr>
        <w:tc>
          <w:tcPr>
            <w:tcW w:type="dxa" w:w="2835"/>
          </w:tcPr>
          <w:p>
            <w:r/>
            <w:r>
              <w:rPr>
                <w:color w:val="333333"/>
                <w:sz w:val="18"/>
              </w:rPr>
              <w:t>openForm()</w:t>
            </w:r>
          </w:p>
        </w:tc>
        <w:tc>
          <w:tcPr>
            <w:tcW w:type="dxa" w:w="6236"/>
          </w:tcPr>
          <w:p>
            <w:r/>
            <w:r>
              <w:rPr>
                <w:color w:val="333333"/>
                <w:sz w:val="18"/>
              </w:rPr>
              <w:t>Logged to console with entity/ID details</w:t>
            </w:r>
          </w:p>
        </w:tc>
      </w:tr>
      <w:tr>
        <w:tc>
          <w:tcPr>
            <w:tcW w:type="dxa" w:w="2835"/>
            <w:shd w:fill="F2F6FA"/>
          </w:tcPr>
          <w:p>
            <w:r/>
            <w:r>
              <w:rPr>
                <w:color w:val="333333"/>
                <w:sz w:val="18"/>
              </w:rPr>
              <w:t>openUrl()</w:t>
            </w:r>
          </w:p>
        </w:tc>
        <w:tc>
          <w:tcPr>
            <w:tcW w:type="dxa" w:w="6236"/>
            <w:shd w:fill="F2F6FA"/>
          </w:tcPr>
          <w:p>
            <w:r/>
            <w:r>
              <w:rPr>
                <w:color w:val="333333"/>
                <w:sz w:val="18"/>
              </w:rPr>
              <w:t>Logged to console with URL</w:t>
            </w:r>
          </w:p>
        </w:tc>
      </w:tr>
    </w:tbl>
    <w:p/>
    <w:p>
      <w:pPr>
        <w:pStyle w:val="Heading2"/>
      </w:pPr>
      <w:r>
        <w:rPr>
          <w:color w:val="004E8C"/>
        </w:rPr>
        <w:t>Formatting APIs</w:t>
      </w:r>
    </w:p>
    <w:tbl>
      <w:tblPr>
        <w:tblStyle w:val="TableGrid"/>
        <w:tblW w:type="auto" w:w="0"/>
        <w:jc w:val="center"/>
        <w:tblLook w:firstColumn="1" w:firstRow="1" w:lastColumn="0" w:lastRow="0" w:noHBand="0" w:noVBand="1" w:val="04A0"/>
      </w:tblPr>
      <w:tblGrid>
        <w:gridCol w:w="4513"/>
        <w:gridCol w:w="4513"/>
      </w:tblGrid>
      <w:tr>
        <w:tc>
          <w:tcPr>
            <w:tcW w:type="dxa" w:w="2835"/>
            <w:shd w:fill="004E8C"/>
          </w:tcPr>
          <w:p>
            <w:pPr>
              <w:jc w:val="left"/>
            </w:pPr>
            <w:r/>
            <w:r>
              <w:rPr>
                <w:b/>
                <w:color w:val="FFFFFF"/>
                <w:sz w:val="18"/>
              </w:rPr>
              <w:t>Method</w:t>
            </w:r>
          </w:p>
        </w:tc>
        <w:tc>
          <w:tcPr>
            <w:tcW w:type="dxa" w:w="6236"/>
            <w:shd w:fill="004E8C"/>
          </w:tcPr>
          <w:p>
            <w:pPr>
              <w:jc w:val="left"/>
            </w:pPr>
            <w:r/>
            <w:r>
              <w:rPr>
                <w:b/>
                <w:color w:val="FFFFFF"/>
                <w:sz w:val="18"/>
              </w:rPr>
              <w:t>Mock Behavior</w:t>
            </w:r>
          </w:p>
        </w:tc>
      </w:tr>
      <w:tr>
        <w:tc>
          <w:tcPr>
            <w:tcW w:type="dxa" w:w="2835"/>
          </w:tcPr>
          <w:p>
            <w:r/>
            <w:r>
              <w:rPr>
                <w:color w:val="333333"/>
                <w:sz w:val="18"/>
              </w:rPr>
              <w:t>formatCurrency()</w:t>
            </w:r>
          </w:p>
        </w:tc>
        <w:tc>
          <w:tcPr>
            <w:tcW w:type="dxa" w:w="6236"/>
          </w:tcPr>
          <w:p>
            <w:r/>
            <w:r>
              <w:rPr>
                <w:color w:val="333333"/>
                <w:sz w:val="18"/>
              </w:rPr>
              <w:t>Formats with $ prefix and 2 decimal places</w:t>
            </w:r>
          </w:p>
        </w:tc>
      </w:tr>
      <w:tr>
        <w:tc>
          <w:tcPr>
            <w:tcW w:type="dxa" w:w="2835"/>
            <w:shd w:fill="F2F6FA"/>
          </w:tcPr>
          <w:p>
            <w:r/>
            <w:r>
              <w:rPr>
                <w:color w:val="333333"/>
                <w:sz w:val="18"/>
              </w:rPr>
              <w:t>formatDateShort()</w:t>
            </w:r>
          </w:p>
        </w:tc>
        <w:tc>
          <w:tcPr>
            <w:tcW w:type="dxa" w:w="6236"/>
            <w:shd w:fill="F2F6FA"/>
          </w:tcPr>
          <w:p>
            <w:r/>
            <w:r>
              <w:rPr>
                <w:color w:val="333333"/>
                <w:sz w:val="18"/>
              </w:rPr>
              <w:t>Returns locale short date string</w:t>
            </w:r>
          </w:p>
        </w:tc>
      </w:tr>
      <w:tr>
        <w:tc>
          <w:tcPr>
            <w:tcW w:type="dxa" w:w="2835"/>
          </w:tcPr>
          <w:p>
            <w:r/>
            <w:r>
              <w:rPr>
                <w:color w:val="333333"/>
                <w:sz w:val="18"/>
              </w:rPr>
              <w:t>formatDateLong()</w:t>
            </w:r>
          </w:p>
        </w:tc>
        <w:tc>
          <w:tcPr>
            <w:tcW w:type="dxa" w:w="6236"/>
          </w:tcPr>
          <w:p>
            <w:r/>
            <w:r>
              <w:rPr>
                <w:color w:val="333333"/>
                <w:sz w:val="18"/>
              </w:rPr>
              <w:t>Returns locale long date string</w:t>
            </w:r>
          </w:p>
        </w:tc>
      </w:tr>
      <w:tr>
        <w:tc>
          <w:tcPr>
            <w:tcW w:type="dxa" w:w="2835"/>
            <w:shd w:fill="F2F6FA"/>
          </w:tcPr>
          <w:p>
            <w:r/>
            <w:r>
              <w:rPr>
                <w:color w:val="333333"/>
                <w:sz w:val="18"/>
              </w:rPr>
              <w:t>formatDateLongAbbreviated()</w:t>
            </w:r>
          </w:p>
        </w:tc>
        <w:tc>
          <w:tcPr>
            <w:tcW w:type="dxa" w:w="6236"/>
            <w:shd w:fill="F2F6FA"/>
          </w:tcPr>
          <w:p>
            <w:r/>
            <w:r>
              <w:rPr>
                <w:color w:val="333333"/>
                <w:sz w:val="18"/>
              </w:rPr>
              <w:t>Returns abbreviated date string</w:t>
            </w:r>
          </w:p>
        </w:tc>
      </w:tr>
      <w:tr>
        <w:tc>
          <w:tcPr>
            <w:tcW w:type="dxa" w:w="2835"/>
          </w:tcPr>
          <w:p>
            <w:r/>
            <w:r>
              <w:rPr>
                <w:color w:val="333333"/>
                <w:sz w:val="18"/>
              </w:rPr>
              <w:t>formatDateYearMonth()</w:t>
            </w:r>
          </w:p>
        </w:tc>
        <w:tc>
          <w:tcPr>
            <w:tcW w:type="dxa" w:w="6236"/>
          </w:tcPr>
          <w:p>
            <w:r/>
            <w:r>
              <w:rPr>
                <w:color w:val="333333"/>
                <w:sz w:val="18"/>
              </w:rPr>
              <w:t>Returns year-month string</w:t>
            </w:r>
          </w:p>
        </w:tc>
      </w:tr>
      <w:tr>
        <w:tc>
          <w:tcPr>
            <w:tcW w:type="dxa" w:w="2835"/>
            <w:shd w:fill="F2F6FA"/>
          </w:tcPr>
          <w:p>
            <w:r/>
            <w:r>
              <w:rPr>
                <w:color w:val="333333"/>
                <w:sz w:val="18"/>
              </w:rPr>
              <w:t>formatDecimal()</w:t>
            </w:r>
          </w:p>
        </w:tc>
        <w:tc>
          <w:tcPr>
            <w:tcW w:type="dxa" w:w="6236"/>
            <w:shd w:fill="F2F6FA"/>
          </w:tcPr>
          <w:p>
            <w:r/>
            <w:r>
              <w:rPr>
                <w:color w:val="333333"/>
                <w:sz w:val="18"/>
              </w:rPr>
              <w:t>Formats with locale decimal separator</w:t>
            </w:r>
          </w:p>
        </w:tc>
      </w:tr>
      <w:tr>
        <w:tc>
          <w:tcPr>
            <w:tcW w:type="dxa" w:w="2835"/>
          </w:tcPr>
          <w:p>
            <w:r/>
            <w:r>
              <w:rPr>
                <w:color w:val="333333"/>
                <w:sz w:val="18"/>
              </w:rPr>
              <w:t>formatInteger()</w:t>
            </w:r>
          </w:p>
        </w:tc>
        <w:tc>
          <w:tcPr>
            <w:tcW w:type="dxa" w:w="6236"/>
          </w:tcPr>
          <w:p>
            <w:r/>
            <w:r>
              <w:rPr>
                <w:color w:val="333333"/>
                <w:sz w:val="18"/>
              </w:rPr>
              <w:t>Formats with locale grouping separator</w:t>
            </w:r>
          </w:p>
        </w:tc>
      </w:tr>
      <w:tr>
        <w:tc>
          <w:tcPr>
            <w:tcW w:type="dxa" w:w="2835"/>
            <w:shd w:fill="F2F6FA"/>
          </w:tcPr>
          <w:p>
            <w:r/>
            <w:r>
              <w:rPr>
                <w:color w:val="333333"/>
                <w:sz w:val="18"/>
              </w:rPr>
              <w:t>getWeekOfYear()</w:t>
            </w:r>
          </w:p>
        </w:tc>
        <w:tc>
          <w:tcPr>
            <w:tcW w:type="dxa" w:w="6236"/>
            <w:shd w:fill="F2F6FA"/>
          </w:tcPr>
          <w:p>
            <w:r/>
            <w:r>
              <w:rPr>
                <w:color w:val="333333"/>
                <w:sz w:val="18"/>
              </w:rPr>
              <w:t>Returns ISO week number</w:t>
            </w:r>
          </w:p>
        </w:tc>
      </w:tr>
    </w:tbl>
    <w:p/>
    <w:p>
      <w:r>
        <w:br w:type="page"/>
      </w:r>
    </w:p>
    <w:p>
      <w:pPr>
        <w:pStyle w:val="Heading1"/>
      </w:pPr>
      <w:r>
        <w:rPr>
          <w:color w:val="004E8C"/>
        </w:rPr>
        <w:t>Chapter 15: Troubleshooting</w:t>
      </w:r>
    </w:p>
    <w:p>
      <w:pPr>
        <w:pStyle w:val="Heading3"/>
      </w:pPr>
      <w:r>
        <w:rPr>
          <w:color w:val="004E8C"/>
        </w:rPr>
        <w:t>"Tainted canvas" error on thumbnail capture</w:t>
      </w:r>
    </w:p>
    <w:p>
      <w:r>
        <w:rPr>
          <w:color w:val="333333"/>
          <w:sz w:val="20"/>
        </w:rPr>
        <w:t>Cross-origin resources (images, fonts loaded from CDNs) prevent canvas export. The harness sanitizes these automatically, but some cases may still trigger the error. Use the manual screenshot approach as a fallback: take a screenshot and save it as thumbnail.jpg in the control directory.</w:t>
      </w:r>
    </w:p>
    <w:p>
      <w:pPr>
        <w:pStyle w:val="Heading3"/>
      </w:pPr>
      <w:r>
        <w:rPr>
          <w:color w:val="004E8C"/>
        </w:rPr>
        <w:t>Control not appearing in gallery</w:t>
      </w:r>
    </w:p>
    <w:p>
      <w:r>
        <w:rPr>
          <w:color w:val="333333"/>
          <w:sz w:val="20"/>
        </w:rPr>
        <w:t>Verify that ControlManifest.Input.xml exists in the control directory. Ensure the control has been built at least once (npm run build) so that out/bundle.js exists. Check that the workspace root path is correct.</w:t>
      </w:r>
    </w:p>
    <w:p>
      <w:pPr>
        <w:pStyle w:val="Heading3"/>
      </w:pPr>
      <w:r>
        <w:rPr>
          <w:color w:val="004E8C"/>
        </w:rPr>
        <w:t>WebAPI returning empty data</w:t>
      </w:r>
    </w:p>
    <w:p>
      <w:r>
        <w:rPr>
          <w:color w:val="333333"/>
          <w:sz w:val="20"/>
        </w:rPr>
        <w:t>Confirm that a data.json file exists in the control directory and that it uses the correct format: a JSON object with table names as keys and arrays of records as values.</w:t>
      </w:r>
    </w:p>
    <w:p>
      <w:pPr>
        <w:pStyle w:val="Heading3"/>
      </w:pPr>
      <w:r>
        <w:rPr>
          <w:color w:val="004E8C"/>
        </w:rPr>
        <w:t>Hot reload not working</w:t>
      </w:r>
    </w:p>
    <w:p>
      <w:r>
        <w:rPr>
          <w:color w:val="333333"/>
          <w:sz w:val="20"/>
        </w:rPr>
        <w:t>Ensure that the control's out/bundle.js path is correct and that the Vite plugin can watch it. Check the Vite terminal output for file-watch errors. On Windows, long paths or antivirus software can interfere with file watchers.</w:t>
      </w:r>
    </w:p>
    <w:p>
      <w:pPr>
        <w:pStyle w:val="Heading3"/>
      </w:pPr>
      <w:r>
        <w:rPr>
          <w:color w:val="004E8C"/>
        </w:rPr>
        <w:t>Network mode not affecting control</w:t>
      </w:r>
    </w:p>
    <w:p>
      <w:r>
        <w:rPr>
          <w:color w:val="333333"/>
          <w:sz w:val="20"/>
        </w:rPr>
        <w:t>The network conditioning only applies to calls made through context.webAPI. If the control uses fetch() or XMLHttpRequest directly, those calls are not intercepted. Refactor the control to use the PCF WebAPI interface for full offline/throttle support.</w:t>
      </w:r>
    </w:p>
    <w:p>
      <w:pPr>
        <w:pStyle w:val="Heading3"/>
      </w:pPr>
      <w:r>
        <w:rPr>
          <w:color w:val="004E8C"/>
        </w:rPr>
        <w:t>Properties panel not showing all properties</w:t>
      </w:r>
    </w:p>
    <w:p>
      <w:r>
        <w:rPr>
          <w:color w:val="333333"/>
          <w:sz w:val="20"/>
        </w:rPr>
        <w:t>Regenerate ManifestTypes.d.ts by running npm run refreshTypes. Ensure all properties are declared in ControlManifest.Input.xml with correct usage attributes (bound or input).</w:t>
      </w:r>
    </w:p>
    <w:p>
      <w:pPr>
        <w:pStyle w:val="Heading3"/>
      </w:pPr>
      <w:r>
        <w:rPr>
          <w:color w:val="004E8C"/>
        </w:rPr>
        <w:t>RESX strings not loading</w:t>
      </w:r>
    </w:p>
    <w:p>
      <w:r>
        <w:rPr>
          <w:color w:val="333333"/>
          <w:sz w:val="20"/>
        </w:rPr>
        <w:t>Check that .resx files are in the control directory or a strings/ subdirectory. Verify the XML is well-formed and contains &lt;data&gt; elements with &lt;value&gt; children.</w:t>
      </w:r>
    </w:p>
    <w:p>
      <w:pPr>
        <w:pStyle w:val="Heading3"/>
      </w:pPr>
      <w:r>
        <w:rPr>
          <w:color w:val="004E8C"/>
        </w:rPr>
        <w:t>Performance metrics showing 0 for JS Heap</w:t>
      </w:r>
    </w:p>
    <w:p>
      <w:r>
        <w:rPr>
          <w:color w:val="333333"/>
          <w:sz w:val="20"/>
        </w:rPr>
        <w:t>JS Heap monitoring requires Chrome with the performance.memory API. This metric is not available in Firefox or Safari.</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PCF Dev Harness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