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b/>
          <w:i w:val="0"/>
          <w:color w:val="102C57"/>
          <w:sz w:val="28"/>
        </w:rPr>
        <w:t>EXPERIMENT NO: 9</w:t>
      </w:r>
    </w:p>
    <w:tbl>
      <w:tblPr>
        <w:tblW w:type="auto" w:w="0"/>
        <w:jc w:val="center"/>
        <w:tblLayout w:type="fixed"/>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968"/>
        <w:gridCol w:w="4968"/>
      </w:tblGrid>
      <w:tr>
        <w:tc>
          <w:tcPr>
            <w:tcW w:type="dxa" w:w="6480"/>
            <w:shd w:fill="F4F6F9"/>
            <w:tcMar>
              <w:top w:w="60" w:type="dxa"/>
              <w:bottom w:w="60" w:type="dxa"/>
              <w:left w:w="100" w:type="dxa"/>
              <w:right w:w="100" w:type="dxa"/>
            </w:tcMar>
          </w:tcPr>
          <w:p>
            <w:pPr>
              <w:spacing w:before="0" w:after="0"/>
            </w:pPr>
            <w:r>
              <w:rPr>
                <w:rFonts w:ascii="Times New Roman" w:hAnsi="Times New Roman"/>
                <w:b/>
                <w:sz w:val="21"/>
              </w:rPr>
              <w:t>Name of the student: Raul Fernandes, Jaeden Pereira, Arjun Nair</w:t>
            </w:r>
          </w:p>
        </w:tc>
        <w:tc>
          <w:tcPr>
            <w:tcW w:type="dxa" w:w="3888"/>
            <w:shd w:fill="F4F6F9"/>
            <w:tcMar>
              <w:top w:w="60" w:type="dxa"/>
              <w:bottom w:w="60" w:type="dxa"/>
              <w:left w:w="100" w:type="dxa"/>
              <w:right w:w="100" w:type="dxa"/>
            </w:tcMar>
          </w:tcPr>
          <w:p>
            <w:pPr>
              <w:spacing w:before="0" w:after="0"/>
            </w:pPr>
            <w:r>
              <w:rPr>
                <w:rFonts w:ascii="Times New Roman" w:hAnsi="Times New Roman"/>
                <w:b/>
                <w:sz w:val="21"/>
              </w:rPr>
              <w:t>Course: Blockchain Lab</w:t>
            </w:r>
          </w:p>
        </w:tc>
      </w:tr>
      <w:tr>
        <w:tc>
          <w:tcPr>
            <w:tcW w:type="dxa" w:w="6480"/>
            <w:shd w:fill="FFFFFF"/>
            <w:tcMar>
              <w:top w:w="60" w:type="dxa"/>
              <w:bottom w:w="60" w:type="dxa"/>
              <w:left w:w="100" w:type="dxa"/>
              <w:right w:w="100" w:type="dxa"/>
            </w:tcMar>
          </w:tcPr>
          <w:p>
            <w:pPr>
              <w:spacing w:before="0" w:after="0"/>
            </w:pPr>
            <w:r>
              <w:rPr>
                <w:rFonts w:ascii="Times New Roman" w:hAnsi="Times New Roman"/>
                <w:b/>
                <w:sz w:val="21"/>
              </w:rPr>
              <w:t>Division: A</w:t>
            </w:r>
          </w:p>
        </w:tc>
        <w:tc>
          <w:tcPr>
            <w:tcW w:type="dxa" w:w="3888"/>
            <w:shd w:fill="FFFFFF"/>
            <w:tcMar>
              <w:top w:w="60" w:type="dxa"/>
              <w:bottom w:w="60" w:type="dxa"/>
              <w:left w:w="100" w:type="dxa"/>
              <w:right w:w="100" w:type="dxa"/>
            </w:tcMar>
          </w:tcPr>
          <w:p>
            <w:pPr>
              <w:spacing w:before="0" w:after="0"/>
            </w:pPr>
            <w:r>
              <w:rPr>
                <w:rFonts w:ascii="Times New Roman" w:hAnsi="Times New Roman"/>
                <w:b/>
                <w:sz w:val="21"/>
              </w:rPr>
              <w:t>Course Code: CSDC7022</w:t>
            </w:r>
          </w:p>
        </w:tc>
      </w:tr>
      <w:tr>
        <w:tc>
          <w:tcPr>
            <w:tcW w:type="dxa" w:w="6480"/>
            <w:shd w:fill="F4F6F9"/>
            <w:tcMar>
              <w:top w:w="60" w:type="dxa"/>
              <w:bottom w:w="60" w:type="dxa"/>
              <w:left w:w="100" w:type="dxa"/>
              <w:right w:w="100" w:type="dxa"/>
            </w:tcMar>
          </w:tcPr>
          <w:p>
            <w:pPr>
              <w:spacing w:before="0" w:after="0"/>
            </w:pPr>
            <w:r>
              <w:rPr>
                <w:rFonts w:ascii="Times New Roman" w:hAnsi="Times New Roman"/>
                <w:b/>
                <w:sz w:val="21"/>
              </w:rPr>
              <w:t>Roll No: 04, 06, 22</w:t>
            </w:r>
          </w:p>
        </w:tc>
        <w:tc>
          <w:tcPr>
            <w:tcW w:type="dxa" w:w="3888"/>
            <w:shd w:fill="F4F6F9"/>
            <w:tcMar>
              <w:top w:w="60" w:type="dxa"/>
              <w:bottom w:w="60" w:type="dxa"/>
              <w:left w:w="100" w:type="dxa"/>
              <w:right w:w="100" w:type="dxa"/>
            </w:tcMar>
          </w:tcPr>
          <w:p>
            <w:pPr>
              <w:spacing w:before="0" w:after="0"/>
            </w:pPr>
            <w:r>
              <w:rPr>
                <w:rFonts w:ascii="Times New Roman" w:hAnsi="Times New Roman"/>
                <w:b w:val="0"/>
                <w:sz w:val="21"/>
              </w:rPr>
              <w:t>Batch: B1</w:t>
            </w:r>
          </w:p>
        </w:tc>
      </w:tr>
      <w:tr>
        <w:tc>
          <w:tcPr>
            <w:tcW w:type="dxa" w:w="6480"/>
            <w:shd w:fill="FFFFFF"/>
            <w:tcMar>
              <w:top w:w="60" w:type="dxa"/>
              <w:bottom w:w="60" w:type="dxa"/>
              <w:left w:w="100" w:type="dxa"/>
              <w:right w:w="100" w:type="dxa"/>
            </w:tcMar>
          </w:tcPr>
          <w:p>
            <w:pPr>
              <w:spacing w:before="0" w:after="0"/>
            </w:pPr>
            <w:r>
              <w:rPr>
                <w:rFonts w:ascii="Times New Roman" w:hAnsi="Times New Roman"/>
                <w:b w:val="0"/>
                <w:sz w:val="21"/>
              </w:rPr>
              <w:t>Academic Year: 2025 - 2026</w:t>
            </w:r>
          </w:p>
        </w:tc>
        <w:tc>
          <w:tcPr>
            <w:tcW w:type="dxa" w:w="3888"/>
            <w:shd w:fill="FFFFFF"/>
            <w:tcMar>
              <w:top w:w="60" w:type="dxa"/>
              <w:bottom w:w="60" w:type="dxa"/>
              <w:left w:w="100" w:type="dxa"/>
              <w:right w:w="100" w:type="dxa"/>
            </w:tcMar>
          </w:tcPr>
          <w:p>
            <w:pPr>
              <w:spacing w:before="0" w:after="0"/>
            </w:pPr>
            <w:r>
              <w:rPr>
                <w:rFonts w:ascii="Times New Roman" w:hAnsi="Times New Roman"/>
                <w:b w:val="0"/>
                <w:sz w:val="21"/>
              </w:rPr>
              <w:t>Semester: VII</w:t>
            </w:r>
          </w:p>
        </w:tc>
      </w:tr>
    </w:tbl>
    <w:p>
      <w:pPr>
        <w:spacing w:before="200" w:after="80" w:line="276" w:lineRule="auto"/>
        <w:jc w:val="left"/>
      </w:pPr>
      <w:r>
        <w:rPr>
          <w:rFonts w:ascii="Times New Roman" w:hAnsi="Times New Roman"/>
          <w:b/>
          <w:i w:val="0"/>
          <w:sz w:val="24"/>
        </w:rPr>
        <w:t xml:space="preserve">Title: </w:t>
      </w:r>
      <w:r>
        <w:rPr>
          <w:rFonts w:ascii="Times New Roman" w:hAnsi="Times New Roman"/>
          <w:b w:val="0"/>
          <w:i w:val="0"/>
          <w:sz w:val="24"/>
        </w:rPr>
        <w:t>Development and Implementation of Blockchain-Based Mini Project</w:t>
      </w:r>
    </w:p>
    <w:p>
      <w:pPr>
        <w:spacing w:before="80" w:after="80" w:line="276" w:lineRule="auto"/>
        <w:jc w:val="left"/>
      </w:pPr>
      <w:r>
        <w:rPr>
          <w:rFonts w:ascii="Times New Roman" w:hAnsi="Times New Roman"/>
          <w:b/>
          <w:i w:val="0"/>
          <w:sz w:val="22"/>
        </w:rPr>
        <w:t xml:space="preserve">Learning Objective: </w:t>
      </w:r>
      <w:r>
        <w:rPr>
          <w:rFonts w:ascii="Times New Roman" w:hAnsi="Times New Roman"/>
          <w:b w:val="0"/>
          <w:i w:val="0"/>
          <w:sz w:val="22"/>
        </w:rPr>
        <w:t>To apply blockchain concepts and technologies to design, develop, and implement a solution for a real-world problem through collaborative teamwork.</w:t>
      </w:r>
    </w:p>
    <w:p>
      <w:pPr>
        <w:spacing w:before="80" w:after="160" w:line="276" w:lineRule="auto"/>
        <w:jc w:val="left"/>
      </w:pPr>
      <w:r>
        <w:rPr>
          <w:rFonts w:ascii="Times New Roman" w:hAnsi="Times New Roman"/>
          <w:b/>
          <w:i w:val="0"/>
          <w:sz w:val="22"/>
        </w:rPr>
        <w:t xml:space="preserve">Lab Outcomes: </w:t>
      </w:r>
      <w:r>
        <w:rPr>
          <w:rFonts w:ascii="Times New Roman" w:hAnsi="Times New Roman"/>
          <w:b w:val="0"/>
          <w:i w:val="0"/>
          <w:sz w:val="22"/>
        </w:rPr>
        <w:t>To develop and demonstrate a functional blockchain-based application by integrating suitable blockchain components and smart contracts to address a real-world problem.</w:t>
      </w:r>
    </w:p>
    <w:p>
      <w:pPr>
        <w:spacing w:before="200" w:after="80" w:line="276" w:lineRule="auto"/>
        <w:jc w:val="left"/>
      </w:pPr>
      <w:r>
        <w:rPr>
          <w:rFonts w:ascii="Times New Roman" w:hAnsi="Times New Roman"/>
          <w:b/>
          <w:i w:val="0"/>
          <w:color w:val="102C57"/>
          <w:sz w:val="26"/>
        </w:rPr>
        <w:t>Theory:</w:t>
      </w:r>
    </w:p>
    <w:p>
      <w:pPr>
        <w:keepNext/>
        <w:spacing w:before="240" w:after="80"/>
      </w:pPr>
      <w:r>
        <w:rPr>
          <w:rFonts w:ascii="Times New Roman" w:hAnsi="Times New Roman"/>
          <w:b/>
          <w:color w:val="102C57"/>
          <w:sz w:val="26"/>
        </w:rPr>
        <w:t>1. Title of the Project</w:t>
      </w:r>
    </w:p>
    <w:p>
      <w:pPr>
        <w:spacing w:before="40" w:after="120" w:line="276" w:lineRule="auto"/>
        <w:jc w:val="left"/>
      </w:pPr>
      <w:r>
        <w:rPr>
          <w:rFonts w:ascii="Times New Roman" w:hAnsi="Times New Roman"/>
          <w:b/>
          <w:i w:val="0"/>
          <w:sz w:val="23"/>
        </w:rPr>
        <w:t xml:space="preserve">Project Title: </w:t>
      </w:r>
      <w:r>
        <w:rPr>
          <w:rFonts w:ascii="Times New Roman" w:hAnsi="Times New Roman"/>
          <w:b/>
          <w:i/>
          <w:color w:val="184C78"/>
          <w:sz w:val="23"/>
        </w:rPr>
        <w:t>VoteBlox: Decentralized, Tamper-Proof, and Auditable E-Voting System Using Ethereum Smart Contracts and Web3</w:t>
      </w:r>
    </w:p>
    <w:p>
      <w:pPr>
        <w:keepNext/>
        <w:spacing w:before="240" w:after="80"/>
      </w:pPr>
      <w:r>
        <w:rPr>
          <w:rFonts w:ascii="Times New Roman" w:hAnsi="Times New Roman"/>
          <w:b/>
          <w:color w:val="102C57"/>
          <w:sz w:val="26"/>
        </w:rPr>
        <w:t>2. Student Details</w:t>
      </w:r>
    </w:p>
    <w:p>
      <w:pPr>
        <w:spacing w:before="40" w:after="120" w:line="276" w:lineRule="auto"/>
        <w:jc w:val="left"/>
      </w:pPr>
      <w:r>
        <w:rPr>
          <w:rFonts w:ascii="Times New Roman" w:hAnsi="Times New Roman"/>
          <w:b w:val="0"/>
          <w:i w:val="0"/>
          <w:sz w:val="22"/>
        </w:rPr>
        <w:t>The project was carried out through collaborative teamwork by the following group members with designated responsibilities:</w:t>
      </w:r>
    </w:p>
    <w:tbl>
      <w:tblPr>
        <w:tblW w:type="auto" w:w="0"/>
        <w:jc w:val="center"/>
        <w:tblLayout w:type="fixed"/>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1987"/>
        <w:gridCol w:w="1987"/>
        <w:gridCol w:w="1987"/>
        <w:gridCol w:w="1987"/>
        <w:gridCol w:w="1987"/>
      </w:tblGrid>
      <w:tr>
        <w:tc>
          <w:tcPr>
            <w:tcW w:type="dxa" w:w="1008"/>
            <w:shd w:fill="1F4E79"/>
            <w:tcMar>
              <w:top w:w="120" w:type="dxa"/>
              <w:bottom w:w="120" w:type="dxa"/>
              <w:left w:w="100" w:type="dxa"/>
              <w:right w:w="100" w:type="dxa"/>
            </w:tcMar>
          </w:tcPr>
          <w:p>
            <w:pPr>
              <w:spacing w:before="0" w:after="0"/>
              <w:jc w:val="center"/>
            </w:pPr>
            <w:r>
              <w:rPr>
                <w:rFonts w:ascii="Times New Roman" w:hAnsi="Times New Roman"/>
                <w:b/>
                <w:color w:val="FFFFFF"/>
                <w:sz w:val="21"/>
              </w:rPr>
              <w:t>Sr. No.</w:t>
            </w:r>
          </w:p>
        </w:tc>
        <w:tc>
          <w:tcPr>
            <w:tcW w:type="dxa" w:w="2592"/>
            <w:shd w:fill="1F4E79"/>
            <w:tcMar>
              <w:top w:w="120" w:type="dxa"/>
              <w:bottom w:w="120" w:type="dxa"/>
              <w:left w:w="100" w:type="dxa"/>
              <w:right w:w="100" w:type="dxa"/>
            </w:tcMar>
          </w:tcPr>
          <w:p>
            <w:pPr>
              <w:spacing w:before="0" w:after="0"/>
              <w:jc w:val="center"/>
            </w:pPr>
            <w:r>
              <w:rPr>
                <w:rFonts w:ascii="Times New Roman" w:hAnsi="Times New Roman"/>
                <w:b/>
                <w:color w:val="FFFFFF"/>
                <w:sz w:val="21"/>
              </w:rPr>
              <w:t>Student Name</w:t>
            </w:r>
          </w:p>
        </w:tc>
        <w:tc>
          <w:tcPr>
            <w:tcW w:type="dxa" w:w="1296"/>
            <w:shd w:fill="1F4E79"/>
            <w:tcMar>
              <w:top w:w="120" w:type="dxa"/>
              <w:bottom w:w="120" w:type="dxa"/>
              <w:left w:w="100" w:type="dxa"/>
              <w:right w:w="100" w:type="dxa"/>
            </w:tcMar>
          </w:tcPr>
          <w:p>
            <w:pPr>
              <w:spacing w:before="0" w:after="0"/>
              <w:jc w:val="center"/>
            </w:pPr>
            <w:r>
              <w:rPr>
                <w:rFonts w:ascii="Times New Roman" w:hAnsi="Times New Roman"/>
                <w:b/>
                <w:color w:val="FFFFFF"/>
                <w:sz w:val="21"/>
              </w:rPr>
              <w:t>Roll No.</w:t>
            </w:r>
          </w:p>
        </w:tc>
        <w:tc>
          <w:tcPr>
            <w:tcW w:type="dxa" w:w="1296"/>
            <w:shd w:fill="1F4E79"/>
            <w:tcMar>
              <w:top w:w="120" w:type="dxa"/>
              <w:bottom w:w="120" w:type="dxa"/>
              <w:left w:w="100" w:type="dxa"/>
              <w:right w:w="100" w:type="dxa"/>
            </w:tcMar>
          </w:tcPr>
          <w:p>
            <w:pPr>
              <w:spacing w:before="0" w:after="0"/>
              <w:jc w:val="center"/>
            </w:pPr>
            <w:r>
              <w:rPr>
                <w:rFonts w:ascii="Times New Roman" w:hAnsi="Times New Roman"/>
                <w:b/>
                <w:color w:val="FFFFFF"/>
                <w:sz w:val="21"/>
              </w:rPr>
              <w:t>Division</w:t>
            </w:r>
          </w:p>
        </w:tc>
        <w:tc>
          <w:tcPr>
            <w:tcW w:type="dxa" w:w="4176"/>
            <w:shd w:fill="1F4E79"/>
            <w:tcMar>
              <w:top w:w="120" w:type="dxa"/>
              <w:bottom w:w="120" w:type="dxa"/>
              <w:left w:w="100" w:type="dxa"/>
              <w:right w:w="100" w:type="dxa"/>
            </w:tcMar>
          </w:tcPr>
          <w:p>
            <w:pPr>
              <w:spacing w:before="0" w:after="0"/>
              <w:jc w:val="center"/>
            </w:pPr>
            <w:r>
              <w:rPr>
                <w:rFonts w:ascii="Times New Roman" w:hAnsi="Times New Roman"/>
                <w:b/>
                <w:color w:val="FFFFFF"/>
                <w:sz w:val="21"/>
              </w:rPr>
              <w:t>Role in Project</w:t>
            </w:r>
          </w:p>
        </w:tc>
      </w:tr>
      <w:tr>
        <w:tc>
          <w:tcPr>
            <w:tcW w:type="dxa" w:w="1008"/>
            <w:shd w:fill="F2F6FA"/>
            <w:tcMar>
              <w:top w:w="100" w:type="dxa"/>
              <w:bottom w:w="100" w:type="dxa"/>
              <w:left w:w="100" w:type="dxa"/>
              <w:right w:w="100" w:type="dxa"/>
            </w:tcMar>
          </w:tcPr>
          <w:p>
            <w:pPr>
              <w:spacing w:before="0" w:after="0"/>
              <w:jc w:val="center"/>
            </w:pPr>
            <w:r>
              <w:rPr>
                <w:rFonts w:ascii="Times New Roman" w:hAnsi="Times New Roman"/>
                <w:sz w:val="20"/>
              </w:rPr>
              <w:t>1</w:t>
            </w:r>
          </w:p>
        </w:tc>
        <w:tc>
          <w:tcPr>
            <w:tcW w:type="dxa" w:w="2592"/>
            <w:shd w:fill="F2F6FA"/>
            <w:tcMar>
              <w:top w:w="100" w:type="dxa"/>
              <w:bottom w:w="100" w:type="dxa"/>
              <w:left w:w="100" w:type="dxa"/>
              <w:right w:w="100" w:type="dxa"/>
            </w:tcMar>
          </w:tcPr>
          <w:p>
            <w:pPr>
              <w:spacing w:before="0" w:after="0"/>
              <w:jc w:val="left"/>
            </w:pPr>
            <w:r>
              <w:rPr>
                <w:rFonts w:ascii="Times New Roman" w:hAnsi="Times New Roman"/>
                <w:sz w:val="20"/>
              </w:rPr>
              <w:t>Raul Fernandes</w:t>
            </w:r>
          </w:p>
        </w:tc>
        <w:tc>
          <w:tcPr>
            <w:tcW w:type="dxa" w:w="1296"/>
            <w:shd w:fill="F2F6FA"/>
            <w:tcMar>
              <w:top w:w="100" w:type="dxa"/>
              <w:bottom w:w="100" w:type="dxa"/>
              <w:left w:w="100" w:type="dxa"/>
              <w:right w:w="100" w:type="dxa"/>
            </w:tcMar>
          </w:tcPr>
          <w:p>
            <w:pPr>
              <w:spacing w:before="0" w:after="0"/>
              <w:jc w:val="center"/>
            </w:pPr>
            <w:r>
              <w:rPr>
                <w:rFonts w:ascii="Times New Roman" w:hAnsi="Times New Roman"/>
                <w:sz w:val="20"/>
              </w:rPr>
              <w:t>04</w:t>
            </w:r>
          </w:p>
        </w:tc>
        <w:tc>
          <w:tcPr>
            <w:tcW w:type="dxa" w:w="1296"/>
            <w:shd w:fill="F2F6FA"/>
            <w:tcMar>
              <w:top w:w="100" w:type="dxa"/>
              <w:bottom w:w="100" w:type="dxa"/>
              <w:left w:w="100" w:type="dxa"/>
              <w:right w:w="100" w:type="dxa"/>
            </w:tcMar>
          </w:tcPr>
          <w:p>
            <w:pPr>
              <w:spacing w:before="0" w:after="0"/>
              <w:jc w:val="center"/>
            </w:pPr>
            <w:r>
              <w:rPr>
                <w:rFonts w:ascii="Times New Roman" w:hAnsi="Times New Roman"/>
                <w:sz w:val="20"/>
              </w:rPr>
              <w:t>A</w:t>
            </w:r>
          </w:p>
        </w:tc>
        <w:tc>
          <w:tcPr>
            <w:tcW w:type="dxa" w:w="4176"/>
            <w:shd w:fill="F2F6FA"/>
            <w:tcMar>
              <w:top w:w="100" w:type="dxa"/>
              <w:bottom w:w="100" w:type="dxa"/>
              <w:left w:w="100" w:type="dxa"/>
              <w:right w:w="100" w:type="dxa"/>
            </w:tcMar>
          </w:tcPr>
          <w:p>
            <w:pPr>
              <w:spacing w:before="0" w:after="0"/>
              <w:jc w:val="left"/>
            </w:pPr>
            <w:r>
              <w:rPr>
                <w:rFonts w:ascii="Times New Roman" w:hAnsi="Times New Roman"/>
                <w:sz w:val="20"/>
              </w:rPr>
              <w:t>Smart Contract Development (Solidity), Truffle Migration, EVM Integration &amp; Web3 Authentication</w:t>
            </w:r>
          </w:p>
        </w:tc>
      </w:tr>
      <w:tr>
        <w:tc>
          <w:tcPr>
            <w:tcW w:type="dxa" w:w="1008"/>
            <w:shd w:fill="FFFFFF"/>
            <w:tcMar>
              <w:top w:w="100" w:type="dxa"/>
              <w:bottom w:w="100" w:type="dxa"/>
              <w:left w:w="100" w:type="dxa"/>
              <w:right w:w="100" w:type="dxa"/>
            </w:tcMar>
          </w:tcPr>
          <w:p>
            <w:pPr>
              <w:spacing w:before="0" w:after="0"/>
              <w:jc w:val="center"/>
            </w:pPr>
            <w:r>
              <w:rPr>
                <w:rFonts w:ascii="Times New Roman" w:hAnsi="Times New Roman"/>
                <w:sz w:val="20"/>
              </w:rPr>
              <w:t>2</w:t>
            </w:r>
          </w:p>
        </w:tc>
        <w:tc>
          <w:tcPr>
            <w:tcW w:type="dxa" w:w="2592"/>
            <w:shd w:fill="FFFFFF"/>
            <w:tcMar>
              <w:top w:w="100" w:type="dxa"/>
              <w:bottom w:w="100" w:type="dxa"/>
              <w:left w:w="100" w:type="dxa"/>
              <w:right w:w="100" w:type="dxa"/>
            </w:tcMar>
          </w:tcPr>
          <w:p>
            <w:pPr>
              <w:spacing w:before="0" w:after="0"/>
              <w:jc w:val="left"/>
            </w:pPr>
            <w:r>
              <w:rPr>
                <w:rFonts w:ascii="Times New Roman" w:hAnsi="Times New Roman"/>
                <w:sz w:val="20"/>
              </w:rPr>
              <w:t>Jaeden Pereira</w:t>
            </w:r>
          </w:p>
        </w:tc>
        <w:tc>
          <w:tcPr>
            <w:tcW w:type="dxa" w:w="1296"/>
            <w:shd w:fill="FFFFFF"/>
            <w:tcMar>
              <w:top w:w="100" w:type="dxa"/>
              <w:bottom w:w="100" w:type="dxa"/>
              <w:left w:w="100" w:type="dxa"/>
              <w:right w:w="100" w:type="dxa"/>
            </w:tcMar>
          </w:tcPr>
          <w:p>
            <w:pPr>
              <w:spacing w:before="0" w:after="0"/>
              <w:jc w:val="center"/>
            </w:pPr>
            <w:r>
              <w:rPr>
                <w:rFonts w:ascii="Times New Roman" w:hAnsi="Times New Roman"/>
                <w:sz w:val="20"/>
              </w:rPr>
              <w:t>06</w:t>
            </w:r>
          </w:p>
        </w:tc>
        <w:tc>
          <w:tcPr>
            <w:tcW w:type="dxa" w:w="1296"/>
            <w:shd w:fill="FFFFFF"/>
            <w:tcMar>
              <w:top w:w="100" w:type="dxa"/>
              <w:bottom w:w="100" w:type="dxa"/>
              <w:left w:w="100" w:type="dxa"/>
              <w:right w:w="100" w:type="dxa"/>
            </w:tcMar>
          </w:tcPr>
          <w:p>
            <w:pPr>
              <w:spacing w:before="0" w:after="0"/>
              <w:jc w:val="center"/>
            </w:pPr>
            <w:r>
              <w:rPr>
                <w:rFonts w:ascii="Times New Roman" w:hAnsi="Times New Roman"/>
                <w:sz w:val="20"/>
              </w:rPr>
              <w:t>A</w:t>
            </w:r>
          </w:p>
        </w:tc>
        <w:tc>
          <w:tcPr>
            <w:tcW w:type="dxa" w:w="4176"/>
            <w:shd w:fill="FFFFFF"/>
            <w:tcMar>
              <w:top w:w="100" w:type="dxa"/>
              <w:bottom w:w="100" w:type="dxa"/>
              <w:left w:w="100" w:type="dxa"/>
              <w:right w:w="100" w:type="dxa"/>
            </w:tcMar>
          </w:tcPr>
          <w:p>
            <w:pPr>
              <w:spacing w:before="0" w:after="0"/>
              <w:jc w:val="left"/>
            </w:pPr>
            <w:r>
              <w:rPr>
                <w:rFonts w:ascii="Times New Roman" w:hAnsi="Times New Roman"/>
                <w:sz w:val="20"/>
              </w:rPr>
              <w:t>Backend Server Architecture (Node.js/Express), SQLite Database Modeling, Email OTP Services &amp; Cryptographic Validation</w:t>
            </w:r>
          </w:p>
        </w:tc>
      </w:tr>
      <w:tr>
        <w:tc>
          <w:tcPr>
            <w:tcW w:type="dxa" w:w="1008"/>
            <w:shd w:fill="F2F6FA"/>
            <w:tcMar>
              <w:top w:w="100" w:type="dxa"/>
              <w:bottom w:w="100" w:type="dxa"/>
              <w:left w:w="100" w:type="dxa"/>
              <w:right w:w="100" w:type="dxa"/>
            </w:tcMar>
          </w:tcPr>
          <w:p>
            <w:pPr>
              <w:spacing w:before="0" w:after="0"/>
              <w:jc w:val="center"/>
            </w:pPr>
            <w:r>
              <w:rPr>
                <w:rFonts w:ascii="Times New Roman" w:hAnsi="Times New Roman"/>
                <w:sz w:val="20"/>
              </w:rPr>
              <w:t>3</w:t>
            </w:r>
          </w:p>
        </w:tc>
        <w:tc>
          <w:tcPr>
            <w:tcW w:type="dxa" w:w="2592"/>
            <w:shd w:fill="F2F6FA"/>
            <w:tcMar>
              <w:top w:w="100" w:type="dxa"/>
              <w:bottom w:w="100" w:type="dxa"/>
              <w:left w:w="100" w:type="dxa"/>
              <w:right w:w="100" w:type="dxa"/>
            </w:tcMar>
          </w:tcPr>
          <w:p>
            <w:pPr>
              <w:spacing w:before="0" w:after="0"/>
              <w:jc w:val="left"/>
            </w:pPr>
            <w:r>
              <w:rPr>
                <w:rFonts w:ascii="Times New Roman" w:hAnsi="Times New Roman"/>
                <w:sz w:val="20"/>
              </w:rPr>
              <w:t>Arjun Nair</w:t>
            </w:r>
          </w:p>
        </w:tc>
        <w:tc>
          <w:tcPr>
            <w:tcW w:type="dxa" w:w="1296"/>
            <w:shd w:fill="F2F6FA"/>
            <w:tcMar>
              <w:top w:w="100" w:type="dxa"/>
              <w:bottom w:w="100" w:type="dxa"/>
              <w:left w:w="100" w:type="dxa"/>
              <w:right w:w="100" w:type="dxa"/>
            </w:tcMar>
          </w:tcPr>
          <w:p>
            <w:pPr>
              <w:spacing w:before="0" w:after="0"/>
              <w:jc w:val="center"/>
            </w:pPr>
            <w:r>
              <w:rPr>
                <w:rFonts w:ascii="Times New Roman" w:hAnsi="Times New Roman"/>
                <w:sz w:val="20"/>
              </w:rPr>
              <w:t>22</w:t>
            </w:r>
          </w:p>
        </w:tc>
        <w:tc>
          <w:tcPr>
            <w:tcW w:type="dxa" w:w="1296"/>
            <w:shd w:fill="F2F6FA"/>
            <w:tcMar>
              <w:top w:w="100" w:type="dxa"/>
              <w:bottom w:w="100" w:type="dxa"/>
              <w:left w:w="100" w:type="dxa"/>
              <w:right w:w="100" w:type="dxa"/>
            </w:tcMar>
          </w:tcPr>
          <w:p>
            <w:pPr>
              <w:spacing w:before="0" w:after="0"/>
              <w:jc w:val="center"/>
            </w:pPr>
            <w:r>
              <w:rPr>
                <w:rFonts w:ascii="Times New Roman" w:hAnsi="Times New Roman"/>
                <w:sz w:val="20"/>
              </w:rPr>
              <w:t>A</w:t>
            </w:r>
          </w:p>
        </w:tc>
        <w:tc>
          <w:tcPr>
            <w:tcW w:type="dxa" w:w="4176"/>
            <w:shd w:fill="F2F6FA"/>
            <w:tcMar>
              <w:top w:w="100" w:type="dxa"/>
              <w:bottom w:w="100" w:type="dxa"/>
              <w:left w:w="100" w:type="dxa"/>
              <w:right w:w="100" w:type="dxa"/>
            </w:tcMar>
          </w:tcPr>
          <w:p>
            <w:pPr>
              <w:spacing w:before="0" w:after="0"/>
              <w:jc w:val="left"/>
            </w:pPr>
            <w:r>
              <w:rPr>
                <w:rFonts w:ascii="Times New Roman" w:hAnsi="Times New Roman"/>
                <w:sz w:val="20"/>
              </w:rPr>
              <w:t>Frontend DApp Design (React + Chakra UI), MetaMask Wallet Integration, Real-Time Analytics UI &amp; Comprehensive Testing</w:t>
            </w:r>
          </w:p>
        </w:tc>
      </w:tr>
    </w:tbl>
    <w:p>
      <w:pPr>
        <w:keepNext/>
        <w:spacing w:before="240" w:after="80"/>
      </w:pPr>
      <w:r>
        <w:rPr>
          <w:rFonts w:ascii="Times New Roman" w:hAnsi="Times New Roman"/>
          <w:b/>
          <w:color w:val="102C57"/>
          <w:sz w:val="26"/>
        </w:rPr>
        <w:t>3. Problem Statement</w:t>
      </w:r>
    </w:p>
    <w:p>
      <w:pPr>
        <w:keepNext/>
        <w:spacing w:before="160" w:after="60"/>
      </w:pPr>
      <w:r>
        <w:rPr>
          <w:rFonts w:ascii="Times New Roman" w:hAnsi="Times New Roman"/>
          <w:b/>
          <w:color w:val="1E3C72"/>
          <w:sz w:val="24"/>
        </w:rPr>
        <w:t>A. What is the problem?</w:t>
      </w:r>
    </w:p>
    <w:p>
      <w:pPr>
        <w:spacing w:before="40" w:after="80" w:line="276" w:lineRule="auto"/>
        <w:jc w:val="left"/>
      </w:pPr>
      <w:r>
        <w:rPr>
          <w:rFonts w:ascii="Times New Roman" w:hAnsi="Times New Roman"/>
          <w:b w:val="0"/>
          <w:i w:val="0"/>
          <w:sz w:val="22"/>
        </w:rPr>
        <w:t>Elections represent the core mechanism of democratic governance and organizational decision-making. However, existing voting paradigms—predominantly paper ballot systems and centralized electronic web voting applications—suffer from systemic vulnerabilities that compromise their reliability:</w:t>
      </w:r>
    </w:p>
    <w:p>
      <w:pPr>
        <w:pStyle w:val="ListBullet"/>
        <w:spacing w:before="20" w:after="60" w:line="276" w:lineRule="auto"/>
      </w:pPr>
      <w:r>
        <w:rPr>
          <w:rFonts w:ascii="Times New Roman" w:hAnsi="Times New Roman"/>
          <w:b/>
          <w:sz w:val="22"/>
        </w:rPr>
        <w:t xml:space="preserve">Centralization Risk &amp; Single Point of Failure: </w:t>
      </w:r>
      <w:r>
        <w:rPr>
          <w:rFonts w:ascii="Times New Roman" w:hAnsi="Times New Roman"/>
          <w:b w:val="0"/>
          <w:sz w:val="22"/>
        </w:rPr>
        <w:t>In traditional digital voting portals, ballot tallies and voter records reside inside centralized databases (e.g., MySQL, Oracle, MongoDB). Any privileged system administrator, database administrator (DBA), or malicious adversary executing SQL injection or administrative overwrites can covertly modify vote counts or manipulate voter registries without detection.</w:t>
      </w:r>
    </w:p>
    <w:p>
      <w:pPr>
        <w:pStyle w:val="ListBullet"/>
        <w:spacing w:before="20" w:after="60" w:line="276" w:lineRule="auto"/>
      </w:pPr>
      <w:r>
        <w:rPr>
          <w:rFonts w:ascii="Times New Roman" w:hAnsi="Times New Roman"/>
          <w:b/>
          <w:sz w:val="22"/>
        </w:rPr>
        <w:t xml:space="preserve">Lack of Public Verifiability: </w:t>
      </w:r>
      <w:r>
        <w:rPr>
          <w:rFonts w:ascii="Times New Roman" w:hAnsi="Times New Roman"/>
          <w:b w:val="0"/>
          <w:sz w:val="22"/>
        </w:rPr>
        <w:t>Voters have no cryptographic guarantee that their vote was recorded accurately ('cast-as-intended') and included in the final tally ('counted-as-cast'). Once a vote is submitted to a centralized server, it enters an unobservable 'black box'.</w:t>
      </w:r>
    </w:p>
    <w:p>
      <w:pPr>
        <w:pStyle w:val="ListBullet"/>
        <w:spacing w:before="20" w:after="60" w:line="276" w:lineRule="auto"/>
      </w:pPr>
      <w:r>
        <w:rPr>
          <w:rFonts w:ascii="Times New Roman" w:hAnsi="Times New Roman"/>
          <w:b/>
          <w:sz w:val="22"/>
        </w:rPr>
        <w:t xml:space="preserve">Voter Impersonation &amp; Double Voting: </w:t>
      </w:r>
      <w:r>
        <w:rPr>
          <w:rFonts w:ascii="Times New Roman" w:hAnsi="Times New Roman"/>
          <w:b w:val="0"/>
          <w:sz w:val="22"/>
        </w:rPr>
        <w:t>Weak credential verification enables credential theft, session hijacking, and ballot stuffing. Without cryptographically enforced single-vote invariants, malicious actors can register duplicate entries or submit repeated ballots.</w:t>
      </w:r>
    </w:p>
    <w:p>
      <w:pPr>
        <w:pStyle w:val="ListBullet"/>
        <w:spacing w:before="20" w:after="60" w:line="276" w:lineRule="auto"/>
      </w:pPr>
      <w:r>
        <w:rPr>
          <w:rFonts w:ascii="Times New Roman" w:hAnsi="Times New Roman"/>
          <w:b/>
          <w:sz w:val="22"/>
        </w:rPr>
        <w:t xml:space="preserve">Paper Ballot Inefficiencies: </w:t>
      </w:r>
      <w:r>
        <w:rPr>
          <w:rFonts w:ascii="Times New Roman" w:hAnsi="Times New Roman"/>
          <w:b w:val="0"/>
          <w:sz w:val="22"/>
        </w:rPr>
        <w:t>Manual ballot paper systems incur massive printing, transportation, and physical security costs. Manual vote collation is notoriously slow, error-prone, vulnerable to physical ballot box capture, and frequently leads to contested outcomes.</w:t>
      </w:r>
    </w:p>
    <w:p>
      <w:pPr>
        <w:keepNext/>
        <w:spacing w:before="160" w:after="60"/>
      </w:pPr>
      <w:r>
        <w:rPr>
          <w:rFonts w:ascii="Times New Roman" w:hAnsi="Times New Roman"/>
          <w:b/>
          <w:color w:val="1E3C72"/>
          <w:sz w:val="24"/>
        </w:rPr>
        <w:t>B. Who faces this problem?</w:t>
      </w:r>
    </w:p>
    <w:p>
      <w:pPr>
        <w:pStyle w:val="ListBullet"/>
        <w:spacing w:before="20" w:after="60" w:line="276" w:lineRule="auto"/>
      </w:pPr>
      <w:r>
        <w:rPr>
          <w:rFonts w:ascii="Times New Roman" w:hAnsi="Times New Roman"/>
          <w:b/>
          <w:sz w:val="22"/>
        </w:rPr>
        <w:t xml:space="preserve">Electoral Commissions &amp; Democratic Governments: </w:t>
      </w:r>
      <w:r>
        <w:rPr>
          <w:rFonts w:ascii="Times New Roman" w:hAnsi="Times New Roman"/>
          <w:b w:val="0"/>
          <w:sz w:val="22"/>
        </w:rPr>
        <w:t>National, state, and local election bodies requiring tamper-proof election infrastructure that the general electorate can trust without suspicion of partisan tampering.</w:t>
      </w:r>
    </w:p>
    <w:p>
      <w:pPr>
        <w:pStyle w:val="ListBullet"/>
        <w:spacing w:before="20" w:after="60" w:line="276" w:lineRule="auto"/>
      </w:pPr>
      <w:r>
        <w:rPr>
          <w:rFonts w:ascii="Times New Roman" w:hAnsi="Times New Roman"/>
          <w:b/>
          <w:sz w:val="22"/>
        </w:rPr>
        <w:t xml:space="preserve">Academic Institutions &amp; Universities: </w:t>
      </w:r>
      <w:r>
        <w:rPr>
          <w:rFonts w:ascii="Times New Roman" w:hAnsi="Times New Roman"/>
          <w:b w:val="0"/>
          <w:sz w:val="22"/>
        </w:rPr>
        <w:t>Colleges and university bodies conducting student council, faculty senate, and department elections that require remote, verifiable voting without physical queueing.</w:t>
      </w:r>
    </w:p>
    <w:p>
      <w:pPr>
        <w:pStyle w:val="ListBullet"/>
        <w:spacing w:before="20" w:after="60" w:line="276" w:lineRule="auto"/>
      </w:pPr>
      <w:r>
        <w:rPr>
          <w:rFonts w:ascii="Times New Roman" w:hAnsi="Times New Roman"/>
          <w:b/>
          <w:sz w:val="22"/>
        </w:rPr>
        <w:t xml:space="preserve">Corporate Boards &amp; Shareholder Assemblies: </w:t>
      </w:r>
      <w:r>
        <w:rPr>
          <w:rFonts w:ascii="Times New Roman" w:hAnsi="Times New Roman"/>
          <w:b w:val="0"/>
          <w:sz w:val="22"/>
        </w:rPr>
        <w:t>Enterprises and shareholder meetings where governance resolutions and board member selections require auditable, non-repudiable proxy voting.</w:t>
      </w:r>
    </w:p>
    <w:p>
      <w:pPr>
        <w:pStyle w:val="ListBullet"/>
        <w:spacing w:before="20" w:after="60" w:line="276" w:lineRule="auto"/>
      </w:pPr>
      <w:r>
        <w:rPr>
          <w:rFonts w:ascii="Times New Roman" w:hAnsi="Times New Roman"/>
          <w:b/>
          <w:sz w:val="22"/>
        </w:rPr>
        <w:t xml:space="preserve">General Electorate / Citizens: </w:t>
      </w:r>
      <w:r>
        <w:rPr>
          <w:rFonts w:ascii="Times New Roman" w:hAnsi="Times New Roman"/>
          <w:b w:val="0"/>
          <w:sz w:val="22"/>
        </w:rPr>
        <w:t>Voters who experience voter apathy and disenfranchisement due to well-founded distrust in the integrity and opacity of traditional electoral tabulation systems.</w:t>
      </w:r>
    </w:p>
    <w:p>
      <w:pPr>
        <w:keepNext/>
        <w:spacing w:before="160" w:after="60"/>
      </w:pPr>
      <w:r>
        <w:rPr>
          <w:rFonts w:ascii="Times New Roman" w:hAnsi="Times New Roman"/>
          <w:b/>
          <w:color w:val="1E3C72"/>
          <w:sz w:val="24"/>
        </w:rPr>
        <w:t>C. Why is it important to solve?</w:t>
      </w:r>
    </w:p>
    <w:p>
      <w:pPr>
        <w:spacing w:before="40" w:after="80" w:line="276" w:lineRule="auto"/>
        <w:jc w:val="left"/>
      </w:pPr>
      <w:r>
        <w:rPr>
          <w:rFonts w:ascii="Times New Roman" w:hAnsi="Times New Roman"/>
          <w:b w:val="0"/>
          <w:i w:val="0"/>
          <w:sz w:val="22"/>
        </w:rPr>
        <w:t>Democratic legitimacy relies entirely upon unshakeable confidence in election results. When election integrity is compromised or even plausibly questioned, the fallout includes widespread public disillusionment, civil unrest, governance paralysis, and costly recounts or legal battles. By substituting blind institutional trust with cryptographic, mathematical certainty, blockchain technology guarantees that every legitimate ballot is irreversibly recorded, perfectly counted, and transparently verified by all participants in real time.</w:t>
      </w:r>
    </w:p>
    <w:p>
      <w:pPr>
        <w:keepNext/>
        <w:spacing w:before="160" w:after="60"/>
      </w:pPr>
      <w:r>
        <w:rPr>
          <w:rFonts w:ascii="Times New Roman" w:hAnsi="Times New Roman"/>
          <w:b/>
          <w:color w:val="1E3C72"/>
          <w:sz w:val="24"/>
        </w:rPr>
        <w:t>D. What limitations exist in current solutions?</w:t>
      </w:r>
    </w:p>
    <w:p>
      <w:pPr>
        <w:spacing w:before="40" w:after="120" w:line="276" w:lineRule="auto"/>
        <w:jc w:val="left"/>
      </w:pPr>
      <w:r>
        <w:rPr>
          <w:rFonts w:ascii="Times New Roman" w:hAnsi="Times New Roman"/>
          <w:b w:val="0"/>
          <w:i w:val="0"/>
          <w:sz w:val="22"/>
        </w:rPr>
        <w:t>The table below highlights the operational and security trade-offs of legacy solutions compared to the proposed blockchain-based system:</w:t>
      </w:r>
    </w:p>
    <w:tbl>
      <w:tblPr>
        <w:tblW w:type="auto" w:w="0"/>
        <w:jc w:val="center"/>
        <w:tblLayout w:type="fixed"/>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2484"/>
        <w:gridCol w:w="2484"/>
        <w:gridCol w:w="2484"/>
        <w:gridCol w:w="2484"/>
      </w:tblGrid>
      <w:tr>
        <w:tc>
          <w:tcPr>
            <w:tcW w:type="dxa" w:w="2160"/>
            <w:shd w:fill="1F4E79"/>
            <w:tcMar>
              <w:top w:w="100" w:type="dxa"/>
              <w:bottom w:w="100" w:type="dxa"/>
              <w:left w:w="80" w:type="dxa"/>
              <w:right w:w="80" w:type="dxa"/>
            </w:tcMar>
          </w:tcPr>
          <w:p>
            <w:pPr>
              <w:jc w:val="center"/>
            </w:pPr>
            <w:r>
              <w:rPr>
                <w:rFonts w:ascii="Times New Roman" w:hAnsi="Times New Roman"/>
                <w:b/>
                <w:color w:val="FFFFFF"/>
                <w:sz w:val="20"/>
              </w:rPr>
              <w:t>Evaluation Metric</w:t>
            </w:r>
          </w:p>
        </w:tc>
        <w:tc>
          <w:tcPr>
            <w:tcW w:type="dxa" w:w="2448"/>
            <w:shd w:fill="1F4E79"/>
            <w:tcMar>
              <w:top w:w="100" w:type="dxa"/>
              <w:bottom w:w="100" w:type="dxa"/>
              <w:left w:w="80" w:type="dxa"/>
              <w:right w:w="80" w:type="dxa"/>
            </w:tcMar>
          </w:tcPr>
          <w:p>
            <w:pPr>
              <w:jc w:val="center"/>
            </w:pPr>
            <w:r>
              <w:rPr>
                <w:rFonts w:ascii="Times New Roman" w:hAnsi="Times New Roman"/>
                <w:b/>
                <w:color w:val="FFFFFF"/>
                <w:sz w:val="20"/>
              </w:rPr>
              <w:t>Paper Ballot Systems</w:t>
            </w:r>
          </w:p>
        </w:tc>
        <w:tc>
          <w:tcPr>
            <w:tcW w:type="dxa" w:w="2592"/>
            <w:shd w:fill="1F4E79"/>
            <w:tcMar>
              <w:top w:w="100" w:type="dxa"/>
              <w:bottom w:w="100" w:type="dxa"/>
              <w:left w:w="80" w:type="dxa"/>
              <w:right w:w="80" w:type="dxa"/>
            </w:tcMar>
          </w:tcPr>
          <w:p>
            <w:pPr>
              <w:jc w:val="center"/>
            </w:pPr>
            <w:r>
              <w:rPr>
                <w:rFonts w:ascii="Times New Roman" w:hAnsi="Times New Roman"/>
                <w:b/>
                <w:color w:val="FFFFFF"/>
                <w:sz w:val="20"/>
              </w:rPr>
              <w:t>Centralized E-Voting</w:t>
            </w:r>
          </w:p>
        </w:tc>
        <w:tc>
          <w:tcPr>
            <w:tcW w:type="dxa" w:w="3168"/>
            <w:shd w:fill="1F4E79"/>
            <w:tcMar>
              <w:top w:w="100" w:type="dxa"/>
              <w:bottom w:w="100" w:type="dxa"/>
              <w:left w:w="80" w:type="dxa"/>
              <w:right w:w="80" w:type="dxa"/>
            </w:tcMar>
          </w:tcPr>
          <w:p>
            <w:pPr>
              <w:jc w:val="center"/>
            </w:pPr>
            <w:r>
              <w:rPr>
                <w:rFonts w:ascii="Times New Roman" w:hAnsi="Times New Roman"/>
                <w:b/>
                <w:color w:val="FFFFFF"/>
                <w:sz w:val="20"/>
              </w:rPr>
              <w:t>VoteBlox (Blockchain)</w:t>
            </w:r>
          </w:p>
        </w:tc>
      </w:tr>
      <w:tr>
        <w:tc>
          <w:tcPr>
            <w:tcW w:type="dxa" w:w="2160"/>
            <w:shd w:fill="F2F6FA"/>
            <w:tcMar>
              <w:top w:w="80" w:type="dxa"/>
              <w:bottom w:w="80" w:type="dxa"/>
              <w:left w:w="80" w:type="dxa"/>
              <w:right w:w="80" w:type="dxa"/>
            </w:tcMar>
          </w:tcPr>
          <w:p>
            <w:pPr>
              <w:jc w:val="left"/>
            </w:pPr>
            <w:r>
              <w:rPr>
                <w:rFonts w:ascii="Times New Roman" w:hAnsi="Times New Roman"/>
                <w:sz w:val="19"/>
              </w:rPr>
              <w:t>Tamper Resistance</w:t>
            </w:r>
          </w:p>
        </w:tc>
        <w:tc>
          <w:tcPr>
            <w:tcW w:type="dxa" w:w="2448"/>
            <w:shd w:fill="F2F6FA"/>
            <w:tcMar>
              <w:top w:w="80" w:type="dxa"/>
              <w:bottom w:w="80" w:type="dxa"/>
              <w:left w:w="80" w:type="dxa"/>
              <w:right w:w="80" w:type="dxa"/>
            </w:tcMar>
          </w:tcPr>
          <w:p>
            <w:pPr>
              <w:jc w:val="left"/>
            </w:pPr>
            <w:r>
              <w:rPr>
                <w:rFonts w:ascii="Times New Roman" w:hAnsi="Times New Roman"/>
                <w:sz w:val="19"/>
              </w:rPr>
              <w:t>Low (Physical theft / ballot stuffing)</w:t>
            </w:r>
          </w:p>
        </w:tc>
        <w:tc>
          <w:tcPr>
            <w:tcW w:type="dxa" w:w="2592"/>
            <w:shd w:fill="F2F6FA"/>
            <w:tcMar>
              <w:top w:w="80" w:type="dxa"/>
              <w:bottom w:w="80" w:type="dxa"/>
              <w:left w:w="80" w:type="dxa"/>
              <w:right w:w="80" w:type="dxa"/>
            </w:tcMar>
          </w:tcPr>
          <w:p>
            <w:pPr>
              <w:jc w:val="left"/>
            </w:pPr>
            <w:r>
              <w:rPr>
                <w:rFonts w:ascii="Times New Roman" w:hAnsi="Times New Roman"/>
                <w:sz w:val="19"/>
              </w:rPr>
              <w:t>Low (DBA / Server admin can alter counts)</w:t>
            </w:r>
          </w:p>
        </w:tc>
        <w:tc>
          <w:tcPr>
            <w:tcW w:type="dxa" w:w="3168"/>
            <w:shd w:fill="F2F6FA"/>
            <w:tcMar>
              <w:top w:w="80" w:type="dxa"/>
              <w:bottom w:w="80" w:type="dxa"/>
              <w:left w:w="80" w:type="dxa"/>
              <w:right w:w="80" w:type="dxa"/>
            </w:tcMar>
          </w:tcPr>
          <w:p>
            <w:pPr>
              <w:jc w:val="left"/>
            </w:pPr>
            <w:r>
              <w:rPr>
                <w:rFonts w:ascii="Times New Roman" w:hAnsi="Times New Roman"/>
                <w:sz w:val="19"/>
              </w:rPr>
              <w:t>Absolute (Cryptographically immutable on EVM ledger)</w:t>
            </w:r>
          </w:p>
        </w:tc>
      </w:tr>
      <w:tr>
        <w:tc>
          <w:tcPr>
            <w:tcW w:type="dxa" w:w="2160"/>
            <w:shd w:fill="FFFFFF"/>
            <w:tcMar>
              <w:top w:w="80" w:type="dxa"/>
              <w:bottom w:w="80" w:type="dxa"/>
              <w:left w:w="80" w:type="dxa"/>
              <w:right w:w="80" w:type="dxa"/>
            </w:tcMar>
          </w:tcPr>
          <w:p>
            <w:pPr>
              <w:jc w:val="left"/>
            </w:pPr>
            <w:r>
              <w:rPr>
                <w:rFonts w:ascii="Times New Roman" w:hAnsi="Times New Roman"/>
                <w:sz w:val="19"/>
              </w:rPr>
              <w:t>Auditability</w:t>
            </w:r>
          </w:p>
        </w:tc>
        <w:tc>
          <w:tcPr>
            <w:tcW w:type="dxa" w:w="2448"/>
            <w:shd w:fill="FFFFFF"/>
            <w:tcMar>
              <w:top w:w="80" w:type="dxa"/>
              <w:bottom w:w="80" w:type="dxa"/>
              <w:left w:w="80" w:type="dxa"/>
              <w:right w:w="80" w:type="dxa"/>
            </w:tcMar>
          </w:tcPr>
          <w:p>
            <w:pPr>
              <w:jc w:val="left"/>
            </w:pPr>
            <w:r>
              <w:rPr>
                <w:rFonts w:ascii="Times New Roman" w:hAnsi="Times New Roman"/>
                <w:sz w:val="19"/>
              </w:rPr>
              <w:t>Slow &amp; Manual (Paper recount disputes)</w:t>
            </w:r>
          </w:p>
        </w:tc>
        <w:tc>
          <w:tcPr>
            <w:tcW w:type="dxa" w:w="2592"/>
            <w:shd w:fill="FFFFFF"/>
            <w:tcMar>
              <w:top w:w="80" w:type="dxa"/>
              <w:bottom w:w="80" w:type="dxa"/>
              <w:left w:w="80" w:type="dxa"/>
              <w:right w:w="80" w:type="dxa"/>
            </w:tcMar>
          </w:tcPr>
          <w:p>
            <w:pPr>
              <w:jc w:val="left"/>
            </w:pPr>
            <w:r>
              <w:rPr>
                <w:rFonts w:ascii="Times New Roman" w:hAnsi="Times New Roman"/>
                <w:sz w:val="19"/>
              </w:rPr>
              <w:t>Opaque ('Black box' server logs)</w:t>
            </w:r>
          </w:p>
        </w:tc>
        <w:tc>
          <w:tcPr>
            <w:tcW w:type="dxa" w:w="3168"/>
            <w:shd w:fill="FFFFFF"/>
            <w:tcMar>
              <w:top w:w="80" w:type="dxa"/>
              <w:bottom w:w="80" w:type="dxa"/>
              <w:left w:w="80" w:type="dxa"/>
              <w:right w:w="80" w:type="dxa"/>
            </w:tcMar>
          </w:tcPr>
          <w:p>
            <w:pPr>
              <w:jc w:val="left"/>
            </w:pPr>
            <w:r>
              <w:rPr>
                <w:rFonts w:ascii="Times New Roman" w:hAnsi="Times New Roman"/>
                <w:sz w:val="19"/>
              </w:rPr>
              <w:t>Real-time &amp; Public (Every vote emitted as an EVM event)</w:t>
            </w:r>
          </w:p>
        </w:tc>
      </w:tr>
      <w:tr>
        <w:tc>
          <w:tcPr>
            <w:tcW w:type="dxa" w:w="2160"/>
            <w:shd w:fill="F2F6FA"/>
            <w:tcMar>
              <w:top w:w="80" w:type="dxa"/>
              <w:bottom w:w="80" w:type="dxa"/>
              <w:left w:w="80" w:type="dxa"/>
              <w:right w:w="80" w:type="dxa"/>
            </w:tcMar>
          </w:tcPr>
          <w:p>
            <w:pPr>
              <w:jc w:val="left"/>
            </w:pPr>
            <w:r>
              <w:rPr>
                <w:rFonts w:ascii="Times New Roman" w:hAnsi="Times New Roman"/>
                <w:sz w:val="19"/>
              </w:rPr>
              <w:t>Double Voting Prevention</w:t>
            </w:r>
          </w:p>
        </w:tc>
        <w:tc>
          <w:tcPr>
            <w:tcW w:type="dxa" w:w="2448"/>
            <w:shd w:fill="F2F6FA"/>
            <w:tcMar>
              <w:top w:w="80" w:type="dxa"/>
              <w:bottom w:w="80" w:type="dxa"/>
              <w:left w:w="80" w:type="dxa"/>
              <w:right w:w="80" w:type="dxa"/>
            </w:tcMar>
          </w:tcPr>
          <w:p>
            <w:pPr>
              <w:jc w:val="left"/>
            </w:pPr>
            <w:r>
              <w:rPr>
                <w:rFonts w:ascii="Times New Roman" w:hAnsi="Times New Roman"/>
                <w:sz w:val="19"/>
              </w:rPr>
              <w:t>Manual voter roll ink verification</w:t>
            </w:r>
          </w:p>
        </w:tc>
        <w:tc>
          <w:tcPr>
            <w:tcW w:type="dxa" w:w="2592"/>
            <w:shd w:fill="F2F6FA"/>
            <w:tcMar>
              <w:top w:w="80" w:type="dxa"/>
              <w:bottom w:w="80" w:type="dxa"/>
              <w:left w:w="80" w:type="dxa"/>
              <w:right w:w="80" w:type="dxa"/>
            </w:tcMar>
          </w:tcPr>
          <w:p>
            <w:pPr>
              <w:jc w:val="left"/>
            </w:pPr>
            <w:r>
              <w:rPr>
                <w:rFonts w:ascii="Times New Roman" w:hAnsi="Times New Roman"/>
                <w:sz w:val="19"/>
              </w:rPr>
              <w:t>Session-based / prone to database race conditions</w:t>
            </w:r>
          </w:p>
        </w:tc>
        <w:tc>
          <w:tcPr>
            <w:tcW w:type="dxa" w:w="3168"/>
            <w:shd w:fill="F2F6FA"/>
            <w:tcMar>
              <w:top w:w="80" w:type="dxa"/>
              <w:bottom w:w="80" w:type="dxa"/>
              <w:left w:w="80" w:type="dxa"/>
              <w:right w:w="80" w:type="dxa"/>
            </w:tcMar>
          </w:tcPr>
          <w:p>
            <w:pPr>
              <w:jc w:val="left"/>
            </w:pPr>
            <w:r>
              <w:rPr>
                <w:rFonts w:ascii="Times New Roman" w:hAnsi="Times New Roman"/>
                <w:sz w:val="19"/>
              </w:rPr>
              <w:t>Strict Smart Contract modifier require(!hasVoted)</w:t>
            </w:r>
          </w:p>
        </w:tc>
      </w:tr>
      <w:tr>
        <w:tc>
          <w:tcPr>
            <w:tcW w:type="dxa" w:w="2160"/>
            <w:shd w:fill="FFFFFF"/>
            <w:tcMar>
              <w:top w:w="80" w:type="dxa"/>
              <w:bottom w:w="80" w:type="dxa"/>
              <w:left w:w="80" w:type="dxa"/>
              <w:right w:w="80" w:type="dxa"/>
            </w:tcMar>
          </w:tcPr>
          <w:p>
            <w:pPr>
              <w:jc w:val="left"/>
            </w:pPr>
            <w:r>
              <w:rPr>
                <w:rFonts w:ascii="Times New Roman" w:hAnsi="Times New Roman"/>
                <w:sz w:val="19"/>
              </w:rPr>
              <w:t>Counting Speed &amp; Cost</w:t>
            </w:r>
          </w:p>
        </w:tc>
        <w:tc>
          <w:tcPr>
            <w:tcW w:type="dxa" w:w="2448"/>
            <w:shd w:fill="FFFFFF"/>
            <w:tcMar>
              <w:top w:w="80" w:type="dxa"/>
              <w:bottom w:w="80" w:type="dxa"/>
              <w:left w:w="80" w:type="dxa"/>
              <w:right w:w="80" w:type="dxa"/>
            </w:tcMar>
          </w:tcPr>
          <w:p>
            <w:pPr>
              <w:jc w:val="left"/>
            </w:pPr>
            <w:r>
              <w:rPr>
                <w:rFonts w:ascii="Times New Roman" w:hAnsi="Times New Roman"/>
                <w:sz w:val="19"/>
              </w:rPr>
              <w:t>High manual cost, days to count</w:t>
            </w:r>
          </w:p>
        </w:tc>
        <w:tc>
          <w:tcPr>
            <w:tcW w:type="dxa" w:w="2592"/>
            <w:shd w:fill="FFFFFF"/>
            <w:tcMar>
              <w:top w:w="80" w:type="dxa"/>
              <w:bottom w:w="80" w:type="dxa"/>
              <w:left w:w="80" w:type="dxa"/>
              <w:right w:w="80" w:type="dxa"/>
            </w:tcMar>
          </w:tcPr>
          <w:p>
            <w:pPr>
              <w:jc w:val="left"/>
            </w:pPr>
            <w:r>
              <w:rPr>
                <w:rFonts w:ascii="Times New Roman" w:hAnsi="Times New Roman"/>
                <w:sz w:val="19"/>
              </w:rPr>
              <w:t>Fast, but vulnerable to server crashes / DDoS</w:t>
            </w:r>
          </w:p>
        </w:tc>
        <w:tc>
          <w:tcPr>
            <w:tcW w:type="dxa" w:w="3168"/>
            <w:shd w:fill="FFFFFF"/>
            <w:tcMar>
              <w:top w:w="80" w:type="dxa"/>
              <w:bottom w:w="80" w:type="dxa"/>
              <w:left w:w="80" w:type="dxa"/>
              <w:right w:w="80" w:type="dxa"/>
            </w:tcMar>
          </w:tcPr>
          <w:p>
            <w:pPr>
              <w:jc w:val="left"/>
            </w:pPr>
            <w:r>
              <w:rPr>
                <w:rFonts w:ascii="Times New Roman" w:hAnsi="Times New Roman"/>
                <w:sz w:val="19"/>
              </w:rPr>
              <w:t>Instant, automated calculation with zero recounting overhead</w:t>
            </w:r>
          </w:p>
        </w:tc>
      </w:tr>
    </w:tbl>
    <w:p>
      <w:pPr>
        <w:keepNext/>
        <w:spacing w:before="240" w:after="80"/>
      </w:pPr>
      <w:r>
        <w:rPr>
          <w:rFonts w:ascii="Times New Roman" w:hAnsi="Times New Roman"/>
          <w:b/>
          <w:color w:val="102C57"/>
          <w:sz w:val="26"/>
        </w:rPr>
        <w:t>4. Project Objectives</w:t>
      </w:r>
    </w:p>
    <w:p>
      <w:pPr>
        <w:spacing w:before="40" w:after="80" w:line="276" w:lineRule="auto"/>
        <w:jc w:val="left"/>
      </w:pPr>
      <w:r>
        <w:rPr>
          <w:rFonts w:ascii="Times New Roman" w:hAnsi="Times New Roman"/>
          <w:b w:val="0"/>
          <w:i w:val="0"/>
          <w:sz w:val="22"/>
        </w:rPr>
        <w:t>The core objectives of the VoteBlox decentralized application are as follows:</w:t>
      </w:r>
    </w:p>
    <w:p>
      <w:pPr>
        <w:pStyle w:val="ListBullet"/>
        <w:spacing w:before="20" w:after="60" w:line="276" w:lineRule="auto"/>
      </w:pPr>
      <w:r>
        <w:rPr>
          <w:rFonts w:ascii="Times New Roman" w:hAnsi="Times New Roman"/>
          <w:b/>
          <w:sz w:val="22"/>
        </w:rPr>
        <w:t xml:space="preserve">Objective 1: Design and Deploy Immutable Smart Contracts: </w:t>
      </w:r>
      <w:r>
        <w:rPr>
          <w:rFonts w:ascii="Times New Roman" w:hAnsi="Times New Roman"/>
          <w:b w:val="0"/>
          <w:sz w:val="22"/>
        </w:rPr>
        <w:t>To author, optimize, and deploy an Ethereum Solidity smart contract (VotingSystem.sol) on the Ethereum Virtual Machine (EVM) that encapsulates candidate nomination, voter whitelisting, election scheduling, ballot casting, and result computation without human intermediary intervention.</w:t>
      </w:r>
    </w:p>
    <w:p>
      <w:pPr>
        <w:pStyle w:val="ListBullet"/>
        <w:spacing w:before="20" w:after="60" w:line="276" w:lineRule="auto"/>
      </w:pPr>
      <w:r>
        <w:rPr>
          <w:rFonts w:ascii="Times New Roman" w:hAnsi="Times New Roman"/>
          <w:b/>
          <w:sz w:val="22"/>
        </w:rPr>
        <w:t xml:space="preserve">Objective 2: Enforce Cryptographic Identity &amp; Wallet Binding: </w:t>
      </w:r>
      <w:r>
        <w:rPr>
          <w:rFonts w:ascii="Times New Roman" w:hAnsi="Times New Roman"/>
          <w:b w:val="0"/>
          <w:sz w:val="22"/>
        </w:rPr>
        <w:t>To bind government-recognized citizen identifiers (CNIC) to unique Ethereum public wallet addresses using secp256k1 asymmetric cryptography, ensuring each voter is authenticated and uniquely whitelisted before voting commences.</w:t>
      </w:r>
    </w:p>
    <w:p>
      <w:pPr>
        <w:pStyle w:val="ListBullet"/>
        <w:spacing w:before="20" w:after="60" w:line="276" w:lineRule="auto"/>
      </w:pPr>
      <w:r>
        <w:rPr>
          <w:rFonts w:ascii="Times New Roman" w:hAnsi="Times New Roman"/>
          <w:b/>
          <w:sz w:val="22"/>
        </w:rPr>
        <w:t xml:space="preserve">Objective 3: Eliminate Double-Voting &amp; Enforce Temporal Validity: </w:t>
      </w:r>
      <w:r>
        <w:rPr>
          <w:rFonts w:ascii="Times New Roman" w:hAnsi="Times New Roman"/>
          <w:b w:val="0"/>
          <w:sz w:val="22"/>
        </w:rPr>
        <w:t>To programmatically enforce state-level guarantees via smart contract modifiers (electionActive, require(!hasVoted)) ensuring each registered voter can cast exactly one immutable ballot strictly within the scheduled election window.</w:t>
      </w:r>
    </w:p>
    <w:p>
      <w:pPr>
        <w:pStyle w:val="ListBullet"/>
        <w:spacing w:before="20" w:after="60" w:line="276" w:lineRule="auto"/>
      </w:pPr>
      <w:r>
        <w:rPr>
          <w:rFonts w:ascii="Times New Roman" w:hAnsi="Times New Roman"/>
          <w:b/>
          <w:sz w:val="22"/>
        </w:rPr>
        <w:t xml:space="preserve">Objective 4: Provide Real-Time, Decentralized Election Tabulation: </w:t>
      </w:r>
      <w:r>
        <w:rPr>
          <w:rFonts w:ascii="Times New Roman" w:hAnsi="Times New Roman"/>
          <w:b w:val="0"/>
          <w:sz w:val="22"/>
        </w:rPr>
        <w:t>To emit blockchain event logs (VoteCast, WinnerDeclared) with each transaction, empowering voters and election observers to audit live vote counts and winner announcements directly from the distributed ledger.</w:t>
      </w:r>
    </w:p>
    <w:p>
      <w:pPr>
        <w:pStyle w:val="ListBullet"/>
        <w:spacing w:before="20" w:after="60" w:line="276" w:lineRule="auto"/>
      </w:pPr>
      <w:r>
        <w:rPr>
          <w:rFonts w:ascii="Times New Roman" w:hAnsi="Times New Roman"/>
          <w:b/>
          <w:sz w:val="22"/>
        </w:rPr>
        <w:t xml:space="preserve">Objective 5: Construct a Responsive Full-Stack DApp Interface: </w:t>
      </w:r>
      <w:r>
        <w:rPr>
          <w:rFonts w:ascii="Times New Roman" w:hAnsi="Times New Roman"/>
          <w:b w:val="0"/>
          <w:sz w:val="22"/>
        </w:rPr>
        <w:t>To develop an intuitive web interface using React and Chakra UI, integrated with MetaMask via Web3.js and a Node.js/Express backend, bridging complex decentralized protocols to non-technical end users.</w:t>
      </w:r>
    </w:p>
    <w:p>
      <w:pPr>
        <w:keepNext/>
        <w:spacing w:before="240" w:after="80"/>
      </w:pPr>
      <w:r>
        <w:rPr>
          <w:rFonts w:ascii="Times New Roman" w:hAnsi="Times New Roman"/>
          <w:b/>
          <w:color w:val="102C57"/>
          <w:sz w:val="26"/>
        </w:rPr>
        <w:t>5. Proposed Solution</w:t>
      </w:r>
    </w:p>
    <w:p>
      <w:pPr>
        <w:keepNext/>
        <w:spacing w:before="160" w:after="60"/>
      </w:pPr>
      <w:r>
        <w:rPr>
          <w:rFonts w:ascii="Times New Roman" w:hAnsi="Times New Roman"/>
          <w:b/>
          <w:color w:val="1E3C72"/>
          <w:sz w:val="24"/>
        </w:rPr>
        <w:t>A. Proposed Approach</w:t>
      </w:r>
    </w:p>
    <w:p>
      <w:pPr>
        <w:spacing w:before="40" w:after="80" w:line="276" w:lineRule="auto"/>
        <w:jc w:val="left"/>
      </w:pPr>
      <w:r>
        <w:rPr>
          <w:rFonts w:ascii="Times New Roman" w:hAnsi="Times New Roman"/>
          <w:b w:val="0"/>
          <w:i w:val="0"/>
          <w:sz w:val="22"/>
        </w:rPr>
        <w:t>VoteBlox implements a hybrid architecture combining high-speed off-chain user verification with the uncompromising trust and immutability of an on-chain Ethereum smart contract. The election lifecycle is partitioned into distinct, auditable phases:</w:t>
      </w:r>
    </w:p>
    <w:p>
      <w:pPr>
        <w:pStyle w:val="ListBullet"/>
        <w:spacing w:before="20" w:after="60" w:line="276" w:lineRule="auto"/>
      </w:pPr>
      <w:r>
        <w:rPr>
          <w:rFonts w:ascii="Times New Roman" w:hAnsi="Times New Roman"/>
          <w:b/>
          <w:sz w:val="22"/>
        </w:rPr>
        <w:t xml:space="preserve">Phase 1 - Voter Registration &amp; Whitelisting: </w:t>
      </w:r>
      <w:r>
        <w:rPr>
          <w:rFonts w:ascii="Times New Roman" w:hAnsi="Times New Roman"/>
          <w:b w:val="0"/>
          <w:sz w:val="22"/>
        </w:rPr>
        <w:t>A prospective voter registers with demographic data and connects their MetaMask wallet. The system registers the voter on the blockchain via registerVoter(cnic, walletAddress), placing the applicant in a pending queue. The administrator examines identity credentials and executes approveVoter(cnic), which permanently whitelists the wallet address on the blockchain ledger.</w:t>
      </w:r>
    </w:p>
    <w:p>
      <w:pPr>
        <w:pStyle w:val="ListBullet"/>
        <w:spacing w:before="20" w:after="60" w:line="276" w:lineRule="auto"/>
      </w:pPr>
      <w:r>
        <w:rPr>
          <w:rFonts w:ascii="Times New Roman" w:hAnsi="Times New Roman"/>
          <w:b/>
          <w:sz w:val="22"/>
        </w:rPr>
        <w:t xml:space="preserve">Phase 2 - Candidate Management: </w:t>
      </w:r>
      <w:r>
        <w:rPr>
          <w:rFonts w:ascii="Times New Roman" w:hAnsi="Times New Roman"/>
          <w:b w:val="0"/>
          <w:sz w:val="22"/>
        </w:rPr>
        <w:t>The election authority registers qualified contestants on the smart contract using addContestant(name, age, cnic, qualification). Each candidate receives an autoincrementing ID and state storage on the EVM.</w:t>
      </w:r>
    </w:p>
    <w:p>
      <w:pPr>
        <w:pStyle w:val="ListBullet"/>
        <w:spacing w:before="20" w:after="60" w:line="276" w:lineRule="auto"/>
      </w:pPr>
      <w:r>
        <w:rPr>
          <w:rFonts w:ascii="Times New Roman" w:hAnsi="Times New Roman"/>
          <w:b/>
          <w:sz w:val="22"/>
        </w:rPr>
        <w:t xml:space="preserve">Phase 3 - Election Scheduling &amp; Countdown: </w:t>
      </w:r>
      <w:r>
        <w:rPr>
          <w:rFonts w:ascii="Times New Roman" w:hAnsi="Times New Roman"/>
          <w:b w:val="0"/>
          <w:sz w:val="22"/>
        </w:rPr>
        <w:t>The administrator initiates an election specifying candidate IDs and duration in minutes. The smart contract transitions status to ACTIVE and records block.timestamp. The frontend and backend synchronize real-time countdown timers.</w:t>
      </w:r>
    </w:p>
    <w:p>
      <w:pPr>
        <w:pStyle w:val="ListBullet"/>
        <w:spacing w:before="20" w:after="60" w:line="276" w:lineRule="auto"/>
      </w:pPr>
      <w:r>
        <w:rPr>
          <w:rFonts w:ascii="Times New Roman" w:hAnsi="Times New Roman"/>
          <w:b/>
          <w:sz w:val="22"/>
        </w:rPr>
        <w:t xml:space="preserve">Phase 4 - Cryptographic Ballot Casting: </w:t>
      </w:r>
      <w:r>
        <w:rPr>
          <w:rFonts w:ascii="Times New Roman" w:hAnsi="Times New Roman"/>
          <w:b w:val="0"/>
          <w:sz w:val="22"/>
        </w:rPr>
        <w:t>A whitelisted voter connects MetaMask, selects their chosen contestant, and signs an Ethereum transaction calling castVote(voterCnic, contestantId). The smart contract performs three independent checks: (i) caller address matches voter's approved wallet, (ii) election is currently ACTIVE, and (iii) voter has not cast a vote in this election. Upon passing, the vote count is incremented and a VoteCast event is emitted into the block.</w:t>
      </w:r>
    </w:p>
    <w:p>
      <w:pPr>
        <w:pStyle w:val="ListBullet"/>
        <w:spacing w:before="20" w:after="60" w:line="276" w:lineRule="auto"/>
      </w:pPr>
      <w:r>
        <w:rPr>
          <w:rFonts w:ascii="Times New Roman" w:hAnsi="Times New Roman"/>
          <w:b/>
          <w:sz w:val="22"/>
        </w:rPr>
        <w:t xml:space="preserve">Phase 5 - Autonomous Conclusion &amp; Winner Declaration: </w:t>
      </w:r>
      <w:r>
        <w:rPr>
          <w:rFonts w:ascii="Times New Roman" w:hAnsi="Times New Roman"/>
          <w:b w:val="0"/>
          <w:sz w:val="22"/>
        </w:rPr>
        <w:t>Once the scheduled duration elapses, the contract transitions to ENDED. The administrator triggers declareWinner(electionId), which scans candidate tallies on-chain, resolves ties or identifies the winner, and emits the immutable WinnerDeclared event.</w:t>
      </w:r>
    </w:p>
    <w:p>
      <w:pPr>
        <w:keepNext/>
        <w:spacing w:before="160" w:after="60"/>
      </w:pPr>
      <w:r>
        <w:rPr>
          <w:rFonts w:ascii="Times New Roman" w:hAnsi="Times New Roman"/>
          <w:b/>
          <w:color w:val="1E3C72"/>
          <w:sz w:val="24"/>
        </w:rPr>
        <w:t>B. Input Given to the System</w:t>
      </w:r>
    </w:p>
    <w:p>
      <w:pPr>
        <w:pStyle w:val="ListBullet"/>
        <w:spacing w:before="20" w:after="60" w:line="276" w:lineRule="auto"/>
      </w:pPr>
      <w:r>
        <w:rPr>
          <w:rFonts w:ascii="Times New Roman" w:hAnsi="Times New Roman"/>
          <w:b/>
          <w:sz w:val="22"/>
        </w:rPr>
        <w:t xml:space="preserve">Voter Input: </w:t>
      </w:r>
      <w:r>
        <w:rPr>
          <w:rFonts w:ascii="Times New Roman" w:hAnsi="Times New Roman"/>
          <w:b w:val="0"/>
          <w:sz w:val="22"/>
        </w:rPr>
        <w:t>First Name, Last Name, Email, Password, CNIC (e.g., '42101-1234567-1'), Date of Birth, Phone Number, Residential Address, City, and connected MetaMask Wallet Address (0x...).</w:t>
      </w:r>
    </w:p>
    <w:p>
      <w:pPr>
        <w:pStyle w:val="ListBullet"/>
        <w:spacing w:before="20" w:after="60" w:line="276" w:lineRule="auto"/>
      </w:pPr>
      <w:r>
        <w:rPr>
          <w:rFonts w:ascii="Times New Roman" w:hAnsi="Times New Roman"/>
          <w:b/>
          <w:sz w:val="22"/>
        </w:rPr>
        <w:t xml:space="preserve">Admin Input: </w:t>
      </w:r>
      <w:r>
        <w:rPr>
          <w:rFonts w:ascii="Times New Roman" w:hAnsi="Times New Roman"/>
          <w:b w:val="0"/>
          <w:sz w:val="22"/>
        </w:rPr>
        <w:t>Admin credentials, Contestant Profile (Name, Age, CNIC, Qualification), Election Parameters (Candidate selection list, Duration in minutes [15 - 1440 mins]), Voter Approval/Rejection commands.</w:t>
      </w:r>
    </w:p>
    <w:p>
      <w:pPr>
        <w:pStyle w:val="ListBullet"/>
        <w:spacing w:before="20" w:after="60" w:line="276" w:lineRule="auto"/>
      </w:pPr>
      <w:r>
        <w:rPr>
          <w:rFonts w:ascii="Times New Roman" w:hAnsi="Times New Roman"/>
          <w:b/>
          <w:sz w:val="22"/>
        </w:rPr>
        <w:t xml:space="preserve">Transaction Input: </w:t>
      </w:r>
      <w:r>
        <w:rPr>
          <w:rFonts w:ascii="Times New Roman" w:hAnsi="Times New Roman"/>
          <w:b w:val="0"/>
          <w:sz w:val="22"/>
        </w:rPr>
        <w:t>Voter CNIC, Contestant ID integer, gas limit (typically ~55,000 gas units), gas price (20 Gwei), and cryptographic signature from the voter's private key.</w:t>
      </w:r>
    </w:p>
    <w:p>
      <w:pPr>
        <w:keepNext/>
        <w:spacing w:before="160" w:after="60"/>
      </w:pPr>
      <w:r>
        <w:rPr>
          <w:rFonts w:ascii="Times New Roman" w:hAnsi="Times New Roman"/>
          <w:b/>
          <w:color w:val="1E3C72"/>
          <w:sz w:val="24"/>
        </w:rPr>
        <w:t>C. Blockchain Platform, Consensus &amp; Smart Contract Used</w:t>
      </w:r>
    </w:p>
    <w:p>
      <w:pPr>
        <w:pStyle w:val="ListBullet"/>
        <w:spacing w:before="20" w:after="60" w:line="276" w:lineRule="auto"/>
      </w:pPr>
      <w:r>
        <w:rPr>
          <w:rFonts w:ascii="Times New Roman" w:hAnsi="Times New Roman"/>
          <w:b/>
          <w:sz w:val="22"/>
        </w:rPr>
        <w:t xml:space="preserve">Blockchain Platform: </w:t>
      </w:r>
      <w:r>
        <w:rPr>
          <w:rFonts w:ascii="Times New Roman" w:hAnsi="Times New Roman"/>
          <w:b w:val="0"/>
          <w:sz w:val="22"/>
        </w:rPr>
        <w:t>Ethereum Virtual Machine (EVM) architecture running on a local Ganache blockchain node (Network ID: 1337, Port: 7545, Gas Limit: 30,000,000).</w:t>
      </w:r>
    </w:p>
    <w:p>
      <w:pPr>
        <w:pStyle w:val="ListBullet"/>
        <w:spacing w:before="20" w:after="60" w:line="276" w:lineRule="auto"/>
      </w:pPr>
      <w:r>
        <w:rPr>
          <w:rFonts w:ascii="Times New Roman" w:hAnsi="Times New Roman"/>
          <w:b/>
          <w:sz w:val="22"/>
        </w:rPr>
        <w:t xml:space="preserve">Consensus Mechanism: </w:t>
      </w:r>
      <w:r>
        <w:rPr>
          <w:rFonts w:ascii="Times New Roman" w:hAnsi="Times New Roman"/>
          <w:b w:val="0"/>
          <w:sz w:val="22"/>
        </w:rPr>
        <w:t>Proof of Authority (PoA) / Proof of Work (PoW) local emulation with instantaneous block sealing upon transaction receipt, providing deterministic block generation and zero-latency transaction receipts.</w:t>
      </w:r>
    </w:p>
    <w:p>
      <w:pPr>
        <w:pStyle w:val="ListBullet"/>
        <w:spacing w:before="20" w:after="60" w:line="276" w:lineRule="auto"/>
      </w:pPr>
      <w:r>
        <w:rPr>
          <w:rFonts w:ascii="Times New Roman" w:hAnsi="Times New Roman"/>
          <w:b/>
          <w:sz w:val="22"/>
        </w:rPr>
        <w:t xml:space="preserve">Smart Contract: </w:t>
      </w:r>
      <w:r>
        <w:rPr>
          <w:rFonts w:ascii="Times New Roman" w:hAnsi="Times New Roman"/>
          <w:b w:val="0"/>
          <w:sz w:val="22"/>
        </w:rPr>
        <w:t>VotingSystem.sol written in Solidity v0.8.19, compiled with solc 0.8.19+commit.7dd6d404.</w:t>
      </w:r>
    </w:p>
    <w:p>
      <w:pPr>
        <w:pStyle w:val="ListBullet"/>
        <w:spacing w:before="20" w:after="60" w:line="276" w:lineRule="auto"/>
      </w:pPr>
      <w:r>
        <w:rPr>
          <w:rFonts w:ascii="Times New Roman" w:hAnsi="Times New Roman"/>
          <w:b/>
          <w:sz w:val="22"/>
        </w:rPr>
        <w:t xml:space="preserve">Client-Side Web3 Provider: </w:t>
      </w:r>
      <w:r>
        <w:rPr>
          <w:rFonts w:ascii="Times New Roman" w:hAnsi="Times New Roman"/>
          <w:b w:val="0"/>
          <w:sz w:val="22"/>
        </w:rPr>
        <w:t>MetaMask browser wallet injecting the window.ethereum EIP-1193 provider, coordinated through Web3.js v1.10.0.</w:t>
      </w:r>
    </w:p>
    <w:p>
      <w:pPr>
        <w:keepNext/>
        <w:spacing w:before="160" w:after="60"/>
      </w:pPr>
      <w:r>
        <w:rPr>
          <w:rFonts w:ascii="Times New Roman" w:hAnsi="Times New Roman"/>
          <w:b/>
          <w:color w:val="1E3C72"/>
          <w:sz w:val="24"/>
        </w:rPr>
        <w:t>D. Processing Performed</w:t>
      </w:r>
    </w:p>
    <w:p>
      <w:pPr>
        <w:spacing w:before="40" w:after="80" w:line="276" w:lineRule="auto"/>
        <w:jc w:val="left"/>
      </w:pPr>
      <w:r>
        <w:rPr>
          <w:rFonts w:ascii="Times New Roman" w:hAnsi="Times New Roman"/>
          <w:b w:val="0"/>
          <w:i w:val="0"/>
          <w:sz w:val="22"/>
        </w:rPr>
        <w:t>The system performs multi-tier processing across client, server, and blockchain layers:</w:t>
      </w:r>
    </w:p>
    <w:p>
      <w:pPr>
        <w:pStyle w:val="ListBullet"/>
        <w:spacing w:before="20" w:after="60" w:line="276" w:lineRule="auto"/>
      </w:pPr>
      <w:r>
        <w:rPr>
          <w:rFonts w:ascii="Times New Roman" w:hAnsi="Times New Roman"/>
          <w:b/>
          <w:sz w:val="22"/>
        </w:rPr>
        <w:t xml:space="preserve">1. Asymmetric Cryptographic Signing: </w:t>
      </w:r>
      <w:r>
        <w:rPr>
          <w:rFonts w:ascii="Times New Roman" w:hAnsi="Times New Roman"/>
          <w:b w:val="0"/>
          <w:sz w:val="22"/>
        </w:rPr>
        <w:t>MetaMask constructs a raw transaction payload containing function selector 0x... and ABI-encoded arguments. The user signs the transaction locally using secp256k1 ECDSA. The private key never leaves the client browser.</w:t>
      </w:r>
    </w:p>
    <w:p>
      <w:pPr>
        <w:pStyle w:val="ListBullet"/>
        <w:spacing w:before="20" w:after="60" w:line="276" w:lineRule="auto"/>
      </w:pPr>
      <w:r>
        <w:rPr>
          <w:rFonts w:ascii="Times New Roman" w:hAnsi="Times New Roman"/>
          <w:b/>
          <w:sz w:val="22"/>
        </w:rPr>
        <w:t xml:space="preserve">2. Solidity State Validation: </w:t>
      </w:r>
      <w:r>
        <w:rPr>
          <w:rFonts w:ascii="Times New Roman" w:hAnsi="Times New Roman"/>
          <w:b w:val="0"/>
          <w:sz w:val="22"/>
        </w:rPr>
        <w:t>The EVM executes access-control modifiers (onlyAdmin, registrationPhaseActive, electionActive). Nested mappings verify state variables: voters[_cnic].isApproved == true, msg.sender == voters[_cnic].walletAddress, and !hasVotedInElection[_electionId][_cnic].</w:t>
      </w:r>
    </w:p>
    <w:p>
      <w:pPr>
        <w:pStyle w:val="ListBullet"/>
        <w:spacing w:before="20" w:after="60" w:line="276" w:lineRule="auto"/>
      </w:pPr>
      <w:r>
        <w:rPr>
          <w:rFonts w:ascii="Times New Roman" w:hAnsi="Times New Roman"/>
          <w:b/>
          <w:sz w:val="22"/>
        </w:rPr>
        <w:t xml:space="preserve">3. Event Emission &amp; Merkle Proof: </w:t>
      </w:r>
      <w:r>
        <w:rPr>
          <w:rFonts w:ascii="Times New Roman" w:hAnsi="Times New Roman"/>
          <w:b w:val="0"/>
          <w:sz w:val="22"/>
        </w:rPr>
        <w:t>Upon successful execution, the transaction emits event logs (VoteCast(cnic, contestantId)) which are stored in the block's transaction receipt Bloom filter, allowing efficient, verifiable event queries.</w:t>
      </w:r>
    </w:p>
    <w:p>
      <w:pPr>
        <w:pStyle w:val="ListBullet"/>
        <w:spacing w:before="20" w:after="60" w:line="276" w:lineRule="auto"/>
      </w:pPr>
      <w:r>
        <w:rPr>
          <w:rFonts w:ascii="Times New Roman" w:hAnsi="Times New Roman"/>
          <w:b/>
          <w:sz w:val="22"/>
        </w:rPr>
        <w:t xml:space="preserve">4. Backend Synchronization: </w:t>
      </w:r>
      <w:r>
        <w:rPr>
          <w:rFonts w:ascii="Times New Roman" w:hAnsi="Times New Roman"/>
          <w:b w:val="0"/>
          <w:sz w:val="22"/>
        </w:rPr>
        <w:t>The Node.js Express server receives the verified blockchain receipt, synchronizes the SQLite relational database (ensuring fast local queries for user profiles and email notifications), and updates the admin dashboard in real time.</w:t>
      </w:r>
    </w:p>
    <w:p>
      <w:pPr>
        <w:keepNext/>
        <w:spacing w:before="160" w:after="60"/>
      </w:pPr>
      <w:r>
        <w:rPr>
          <w:rFonts w:ascii="Times New Roman" w:hAnsi="Times New Roman"/>
          <w:b/>
          <w:color w:val="1E3C72"/>
          <w:sz w:val="24"/>
        </w:rPr>
        <w:t>E. Output Generated</w:t>
      </w:r>
    </w:p>
    <w:p>
      <w:pPr>
        <w:pStyle w:val="ListBullet"/>
        <w:spacing w:before="20" w:after="60" w:line="276" w:lineRule="auto"/>
      </w:pPr>
      <w:r>
        <w:rPr>
          <w:rFonts w:ascii="Times New Roman" w:hAnsi="Times New Roman"/>
          <w:b/>
          <w:sz w:val="22"/>
        </w:rPr>
        <w:t xml:space="preserve">Ethereum Transaction Receipts: </w:t>
      </w:r>
      <w:r>
        <w:rPr>
          <w:rFonts w:ascii="Times New Roman" w:hAnsi="Times New Roman"/>
          <w:b w:val="0"/>
          <w:sz w:val="22"/>
        </w:rPr>
        <w:t>Cryptographically verifiable receipt objects containing: Transaction Hash (66-character hex string), Block Number, Cumulative Gas Used, Contract Address, and Status (0x1 indicating success).</w:t>
      </w:r>
    </w:p>
    <w:p>
      <w:pPr>
        <w:pStyle w:val="ListBullet"/>
        <w:spacing w:before="20" w:after="60" w:line="276" w:lineRule="auto"/>
      </w:pPr>
      <w:r>
        <w:rPr>
          <w:rFonts w:ascii="Times New Roman" w:hAnsi="Times New Roman"/>
          <w:b/>
          <w:sz w:val="22"/>
        </w:rPr>
        <w:t xml:space="preserve">Real-Time Analytics &amp; Dashboards: </w:t>
      </w:r>
      <w:r>
        <w:rPr>
          <w:rFonts w:ascii="Times New Roman" w:hAnsi="Times New Roman"/>
          <w:b w:val="0"/>
          <w:sz w:val="22"/>
        </w:rPr>
        <w:t>Dynamic UI updating total approved voters, live votes cast per contestant, percentage voter turnout, and election countdown timers.</w:t>
      </w:r>
    </w:p>
    <w:p>
      <w:pPr>
        <w:pStyle w:val="ListBullet"/>
        <w:spacing w:before="20" w:after="60" w:line="276" w:lineRule="auto"/>
      </w:pPr>
      <w:r>
        <w:rPr>
          <w:rFonts w:ascii="Times New Roman" w:hAnsi="Times New Roman"/>
          <w:b/>
          <w:sz w:val="22"/>
        </w:rPr>
        <w:t xml:space="preserve">Certified Election Results: </w:t>
      </w:r>
      <w:r>
        <w:rPr>
          <w:rFonts w:ascii="Times New Roman" w:hAnsi="Times New Roman"/>
          <w:b w:val="0"/>
          <w:sz w:val="22"/>
        </w:rPr>
        <w:t>Final on-chain election summary containing Winner Contestant ID, Winner Name, Total Votes Cast, and Winner Declaration Event.</w:t>
      </w:r>
    </w:p>
    <w:p>
      <w:pPr>
        <w:keepNext/>
        <w:spacing w:before="240" w:after="80"/>
      </w:pPr>
      <w:r>
        <w:rPr>
          <w:rFonts w:ascii="Times New Roman" w:hAnsi="Times New Roman"/>
          <w:b/>
          <w:color w:val="102C57"/>
          <w:sz w:val="26"/>
        </w:rPr>
        <w:t>6. Blockchain Technique / Algorithm Used</w:t>
      </w:r>
    </w:p>
    <w:p>
      <w:pPr>
        <w:keepNext/>
        <w:spacing w:before="160" w:after="60"/>
      </w:pPr>
      <w:r>
        <w:rPr>
          <w:rFonts w:ascii="Times New Roman" w:hAnsi="Times New Roman"/>
          <w:b/>
          <w:color w:val="1E3C72"/>
          <w:sz w:val="24"/>
        </w:rPr>
        <w:t>A. Blockchain Technologies and Components</w:t>
      </w:r>
    </w:p>
    <w:p>
      <w:pPr>
        <w:spacing w:before="40" w:after="80" w:line="276" w:lineRule="auto"/>
        <w:jc w:val="left"/>
      </w:pPr>
      <w:r>
        <w:rPr>
          <w:rFonts w:ascii="Times New Roman" w:hAnsi="Times New Roman"/>
          <w:b w:val="0"/>
          <w:i w:val="0"/>
          <w:sz w:val="22"/>
        </w:rPr>
        <w:t>VoteBlox leverages a comprehensive suite of Web3 standards and decentralized components:</w:t>
      </w:r>
    </w:p>
    <w:p>
      <w:pPr>
        <w:pStyle w:val="ListBullet"/>
        <w:spacing w:before="20" w:after="60" w:line="276" w:lineRule="auto"/>
      </w:pPr>
      <w:r>
        <w:rPr>
          <w:rFonts w:ascii="Times New Roman" w:hAnsi="Times New Roman"/>
          <w:b/>
          <w:sz w:val="22"/>
        </w:rPr>
        <w:t xml:space="preserve">1. Ethereum Virtual Machine (EVM): </w:t>
      </w:r>
      <w:r>
        <w:rPr>
          <w:rFonts w:ascii="Times New Roman" w:hAnsi="Times New Roman"/>
          <w:b w:val="0"/>
          <w:sz w:val="22"/>
        </w:rPr>
        <w:t>The sandboxed, decentralized bytecode execution engine that runs compiled Solidity smart contract instructions deterministically across all nodes on the network.</w:t>
      </w:r>
    </w:p>
    <w:p>
      <w:pPr>
        <w:pStyle w:val="ListBullet"/>
        <w:spacing w:before="20" w:after="60" w:line="276" w:lineRule="auto"/>
      </w:pPr>
      <w:r>
        <w:rPr>
          <w:rFonts w:ascii="Times New Roman" w:hAnsi="Times New Roman"/>
          <w:b/>
          <w:sz w:val="22"/>
        </w:rPr>
        <w:t xml:space="preserve">2. Solidity Smart Contract (v0.8.19): </w:t>
      </w:r>
      <w:r>
        <w:rPr>
          <w:rFonts w:ascii="Times New Roman" w:hAnsi="Times New Roman"/>
          <w:b w:val="0"/>
          <w:sz w:val="22"/>
        </w:rPr>
        <w:t>Enforces all electoral rules in code. Features built-in integer overflow protection, custom modifiers, strict visibility specifiers, and custom structs (Voter, Contestant, Election).</w:t>
      </w:r>
    </w:p>
    <w:p>
      <w:pPr>
        <w:pStyle w:val="ListBullet"/>
        <w:spacing w:before="20" w:after="60" w:line="276" w:lineRule="auto"/>
      </w:pPr>
      <w:r>
        <w:rPr>
          <w:rFonts w:ascii="Times New Roman" w:hAnsi="Times New Roman"/>
          <w:b/>
          <w:sz w:val="22"/>
        </w:rPr>
        <w:t xml:space="preserve">3. Ganache Blockchain Testbed: </w:t>
      </w:r>
      <w:r>
        <w:rPr>
          <w:rFonts w:ascii="Times New Roman" w:hAnsi="Times New Roman"/>
          <w:b w:val="0"/>
          <w:sz w:val="22"/>
        </w:rPr>
        <w:t>A personal Ethereum blockchain providing 10 deterministically funded test accounts with 1000 ETH each, real-time block mining, and JSON-RPC endpoints for rapid, zero-cost development.</w:t>
      </w:r>
    </w:p>
    <w:p>
      <w:pPr>
        <w:pStyle w:val="ListBullet"/>
        <w:spacing w:before="20" w:after="60" w:line="276" w:lineRule="auto"/>
      </w:pPr>
      <w:r>
        <w:rPr>
          <w:rFonts w:ascii="Times New Roman" w:hAnsi="Times New Roman"/>
          <w:b/>
          <w:sz w:val="22"/>
        </w:rPr>
        <w:t xml:space="preserve">4. MetaMask Non-Custodial Wallet: </w:t>
      </w:r>
      <w:r>
        <w:rPr>
          <w:rFonts w:ascii="Times New Roman" w:hAnsi="Times New Roman"/>
          <w:b w:val="0"/>
          <w:sz w:val="22"/>
        </w:rPr>
        <w:t>Acts as the secure key-management vault and transaction signer. Connects the user's browser securely to the Ethereum node without exposing private keys to the web application.</w:t>
      </w:r>
    </w:p>
    <w:p>
      <w:pPr>
        <w:pStyle w:val="ListBullet"/>
        <w:spacing w:before="20" w:after="60" w:line="276" w:lineRule="auto"/>
      </w:pPr>
      <w:r>
        <w:rPr>
          <w:rFonts w:ascii="Times New Roman" w:hAnsi="Times New Roman"/>
          <w:b/>
          <w:sz w:val="22"/>
        </w:rPr>
        <w:t xml:space="preserve">5. Truffle Framework: </w:t>
      </w:r>
      <w:r>
        <w:rPr>
          <w:rFonts w:ascii="Times New Roman" w:hAnsi="Times New Roman"/>
          <w:b w:val="0"/>
          <w:sz w:val="22"/>
        </w:rPr>
        <w:t>Provides automated contract compilation, network configuration (truffle-config.js), migration scripting, and ABI artifact generation (VotingSystem.json).</w:t>
      </w:r>
    </w:p>
    <w:p>
      <w:pPr>
        <w:pStyle w:val="ListBullet"/>
        <w:spacing w:before="20" w:after="60" w:line="276" w:lineRule="auto"/>
      </w:pPr>
      <w:r>
        <w:rPr>
          <w:rFonts w:ascii="Times New Roman" w:hAnsi="Times New Roman"/>
          <w:b/>
          <w:sz w:val="22"/>
        </w:rPr>
        <w:t xml:space="preserve">6. Web3.js RPC Bridge: </w:t>
      </w:r>
      <w:r>
        <w:rPr>
          <w:rFonts w:ascii="Times New Roman" w:hAnsi="Times New Roman"/>
          <w:b w:val="0"/>
          <w:sz w:val="22"/>
        </w:rPr>
        <w:t>A TypeScript-compatible client library that translates JavaScript function calls into JSON-RPC messages sent to the Ethereum node.</w:t>
      </w:r>
    </w:p>
    <w:p>
      <w:pPr>
        <w:keepNext/>
        <w:spacing w:before="160" w:after="60"/>
      </w:pPr>
      <w:r>
        <w:rPr>
          <w:rFonts w:ascii="Times New Roman" w:hAnsi="Times New Roman"/>
          <w:b/>
          <w:color w:val="1E3C72"/>
          <w:sz w:val="24"/>
        </w:rPr>
        <w:t>B. Cryptographic Algorithms and Security Primitives</w:t>
      </w:r>
    </w:p>
    <w:p>
      <w:pPr>
        <w:pStyle w:val="ListBullet"/>
        <w:spacing w:before="20" w:after="60" w:line="276" w:lineRule="auto"/>
      </w:pPr>
      <w:r>
        <w:rPr>
          <w:rFonts w:ascii="Times New Roman" w:hAnsi="Times New Roman"/>
          <w:b/>
          <w:sz w:val="22"/>
        </w:rPr>
        <w:t xml:space="preserve">Keccak-256 Cryptographic Hash Function: </w:t>
      </w:r>
      <w:r>
        <w:rPr>
          <w:rFonts w:ascii="Times New Roman" w:hAnsi="Times New Roman"/>
          <w:b w:val="0"/>
          <w:sz w:val="22"/>
        </w:rPr>
        <w:t>The core hashing standard of Ethereum. Used for calculating 32-byte function selectors, computing state Merkle roots, generating contract addresses, and validating transaction integrity.</w:t>
      </w:r>
    </w:p>
    <w:p>
      <w:pPr>
        <w:pStyle w:val="ListBullet"/>
        <w:spacing w:before="20" w:after="60" w:line="276" w:lineRule="auto"/>
      </w:pPr>
      <w:r>
        <w:rPr>
          <w:rFonts w:ascii="Times New Roman" w:hAnsi="Times New Roman"/>
          <w:b/>
          <w:sz w:val="22"/>
        </w:rPr>
        <w:t xml:space="preserve">secp256k1 Elliptic Curve Digital Signature Algorithm (ECDSA): </w:t>
      </w:r>
      <w:r>
        <w:rPr>
          <w:rFonts w:ascii="Times New Roman" w:hAnsi="Times New Roman"/>
          <w:b w:val="0"/>
          <w:sz w:val="22"/>
        </w:rPr>
        <w:t>Utilized by Ethereum and MetaMask to sign transactions. A 256-bit private key generates a corresponding public key, which is hashed via Keccak-256 to derive the 20-byte public wallet address (address = keccak256(pubKey)[12:]). This guarantees mathematical non-repudiation: only the true wallet holder can cast a vote from that address.</w:t>
      </w:r>
    </w:p>
    <w:p>
      <w:pPr>
        <w:pStyle w:val="ListBullet"/>
        <w:spacing w:before="20" w:after="60" w:line="276" w:lineRule="auto"/>
      </w:pPr>
      <w:r>
        <w:rPr>
          <w:rFonts w:ascii="Times New Roman" w:hAnsi="Times New Roman"/>
          <w:b/>
          <w:sz w:val="22"/>
        </w:rPr>
        <w:t xml:space="preserve">Merkle Patricia Trie &amp; Event Logging: </w:t>
      </w:r>
      <w:r>
        <w:rPr>
          <w:rFonts w:ascii="Times New Roman" w:hAnsi="Times New Roman"/>
          <w:b w:val="0"/>
          <w:sz w:val="22"/>
        </w:rPr>
        <w:t>Every emitted event (e.g., VoteCast) is recorded inside the receipt trie of the block, enabling third-party observers to perform zero-knowledge-like audit verification without altering contract state.</w:t>
      </w:r>
    </w:p>
    <w:p>
      <w:pPr>
        <w:keepNext/>
        <w:spacing w:before="160" w:after="60"/>
      </w:pPr>
      <w:r>
        <w:rPr>
          <w:rFonts w:ascii="Times New Roman" w:hAnsi="Times New Roman"/>
          <w:b/>
          <w:color w:val="1E3C72"/>
          <w:sz w:val="24"/>
        </w:rPr>
        <w:t>C. Why Selected Blockchain Technology is Suitable</w:t>
      </w:r>
    </w:p>
    <w:p>
      <w:pPr>
        <w:pStyle w:val="ListBullet"/>
        <w:spacing w:before="20" w:after="60" w:line="276" w:lineRule="auto"/>
      </w:pPr>
      <w:r>
        <w:rPr>
          <w:rFonts w:ascii="Times New Roman" w:hAnsi="Times New Roman"/>
          <w:b/>
          <w:sz w:val="22"/>
        </w:rPr>
        <w:t xml:space="preserve">Immutability &amp; Tamper Resistance: </w:t>
      </w:r>
      <w:r>
        <w:rPr>
          <w:rFonts w:ascii="Times New Roman" w:hAnsi="Times New Roman"/>
          <w:b w:val="0"/>
          <w:sz w:val="22"/>
        </w:rPr>
        <w:t>Once a block is sealed, transactions cannot be rewritten or expunged. Even if an attacker compromises the web server hosting the frontend, they cannot alter existing ballots or inflate votes on the Ethereum ledger.</w:t>
      </w:r>
    </w:p>
    <w:p>
      <w:pPr>
        <w:pStyle w:val="ListBullet"/>
        <w:spacing w:before="20" w:after="60" w:line="276" w:lineRule="auto"/>
      </w:pPr>
      <w:r>
        <w:rPr>
          <w:rFonts w:ascii="Times New Roman" w:hAnsi="Times New Roman"/>
          <w:b/>
          <w:sz w:val="22"/>
        </w:rPr>
        <w:t xml:space="preserve">Decentralized Trust (Zero-Trust Model): </w:t>
      </w:r>
      <w:r>
        <w:rPr>
          <w:rFonts w:ascii="Times New Roman" w:hAnsi="Times New Roman"/>
          <w:b w:val="0"/>
          <w:sz w:val="22"/>
        </w:rPr>
        <w:t>Electoral authority is transferred from fallible human administrators to transparent, open-source smart contract code that executes strictly as written.</w:t>
      </w:r>
    </w:p>
    <w:p>
      <w:pPr>
        <w:pStyle w:val="ListBullet"/>
        <w:spacing w:before="20" w:after="60" w:line="276" w:lineRule="auto"/>
      </w:pPr>
      <w:r>
        <w:rPr>
          <w:rFonts w:ascii="Times New Roman" w:hAnsi="Times New Roman"/>
          <w:b/>
          <w:sz w:val="22"/>
        </w:rPr>
        <w:t xml:space="preserve">Mathematical Non-Repudiation: </w:t>
      </w:r>
      <w:r>
        <w:rPr>
          <w:rFonts w:ascii="Times New Roman" w:hAnsi="Times New Roman"/>
          <w:b w:val="0"/>
          <w:sz w:val="22"/>
        </w:rPr>
        <w:t>Digital signatures ensure that neither voters nor election administrators can deny casting or recording authorized votes.</w:t>
      </w:r>
    </w:p>
    <w:p>
      <w:pPr>
        <w:pStyle w:val="ListBullet"/>
        <w:spacing w:before="20" w:after="60" w:line="276" w:lineRule="auto"/>
      </w:pPr>
      <w:r>
        <w:rPr>
          <w:rFonts w:ascii="Times New Roman" w:hAnsi="Times New Roman"/>
          <w:b/>
          <w:sz w:val="22"/>
        </w:rPr>
        <w:t xml:space="preserve">Complete Open Auditability: </w:t>
      </w:r>
      <w:r>
        <w:rPr>
          <w:rFonts w:ascii="Times New Roman" w:hAnsi="Times New Roman"/>
          <w:b w:val="0"/>
          <w:sz w:val="22"/>
        </w:rPr>
        <w:t>Any voter, auditor, or journalist can inspect the smart contract address on a block explorer or query the node directly to verify that the final tally matches the sum of cast ballots.</w:t>
      </w:r>
    </w:p>
    <w:p>
      <w:pPr>
        <w:keepNext/>
        <w:spacing w:before="240" w:after="80"/>
      </w:pPr>
      <w:r>
        <w:rPr>
          <w:rFonts w:ascii="Times New Roman" w:hAnsi="Times New Roman"/>
          <w:b/>
          <w:color w:val="102C57"/>
          <w:sz w:val="26"/>
        </w:rPr>
        <w:t>7. Output / Results</w:t>
      </w:r>
    </w:p>
    <w:p>
      <w:pPr>
        <w:keepNext/>
        <w:spacing w:before="160" w:after="60"/>
      </w:pPr>
      <w:r>
        <w:rPr>
          <w:rFonts w:ascii="Times New Roman" w:hAnsi="Times New Roman"/>
          <w:b/>
          <w:color w:val="1E3C72"/>
          <w:sz w:val="24"/>
        </w:rPr>
        <w:t>A. Sample Input / Transaction Payloads</w:t>
      </w:r>
    </w:p>
    <w:p>
      <w:pPr>
        <w:spacing w:before="40" w:after="80" w:line="276" w:lineRule="auto"/>
        <w:jc w:val="left"/>
      </w:pPr>
      <w:r>
        <w:rPr>
          <w:rFonts w:ascii="Times New Roman" w:hAnsi="Times New Roman"/>
          <w:b w:val="0"/>
          <w:i w:val="0"/>
          <w:sz w:val="22"/>
        </w:rPr>
        <w:t>The following real data structures demonstrate the end-to-end inputs supplied to the decentralized voting system:</w:t>
      </w:r>
    </w:p>
    <w:p>
      <w:pPr>
        <w:spacing w:before="80" w:after="120" w:line="276" w:lineRule="auto"/>
        <w:ind w:left="288"/>
        <w:jc w:val="left"/>
      </w:pPr>
      <w:r>
        <w:rPr>
          <w:rFonts w:ascii="Courier New" w:hAnsi="Courier New"/>
          <w:b w:val="0"/>
          <w:i w:val="0"/>
          <w:sz w:val="19"/>
        </w:rPr>
        <w:t>// Sample Voter Registration Input (Frontend Payload to API &amp; Blockchain):</w:t>
        <w:br/>
        <w:t>{</w:t>
        <w:br/>
        <w:t xml:space="preserve">  "firstName": "Raul",</w:t>
        <w:br/>
        <w:t xml:space="preserve">  "lastName": "Fernandes",</w:t>
        <w:br/>
        <w:t xml:space="preserve">  "cnic": "42101-1234567-1",</w:t>
        <w:br/>
        <w:t xml:space="preserve">  "dateOfBirth": "2003-05-14",</w:t>
        <w:br/>
        <w:t xml:space="preserve">  "phoneNumber": "03001234567",</w:t>
        <w:br/>
        <w:t xml:space="preserve">  "address": "45 Academic Boulevard, Tech Enclave",</w:t>
        <w:br/>
        <w:t xml:space="preserve">  "city": "Mumbai",</w:t>
        <w:br/>
        <w:t xml:space="preserve">  "walletAddress": "0x90F8bf6A479f320ead074411a4B0e7944Ea8c9C1"</w:t>
        <w:br/>
        <w:t>}</w:t>
        <w:br/>
        <w:br/>
        <w:t>// Sample Ballot Transaction Payload (Invoked on VotingSystem.sol):</w:t>
        <w:br/>
        <w:t>contract.methods.castVote(</w:t>
        <w:br/>
        <w:t xml:space="preserve">  "42101-1234567-1",  // string _voterCnic</w:t>
        <w:br/>
        <w:t xml:space="preserve">  1                   // uint256 _contestantId</w:t>
        <w:br/>
        <w:t>).send({ from: '0x90F8bf6A479f320ead074411a4B0e7944Ea8c9C1', gas: 300000 });</w:t>
      </w:r>
    </w:p>
    <w:p>
      <w:pPr>
        <w:keepNext/>
        <w:spacing w:before="160" w:after="60"/>
      </w:pPr>
      <w:r>
        <w:rPr>
          <w:rFonts w:ascii="Times New Roman" w:hAnsi="Times New Roman"/>
          <w:b/>
          <w:color w:val="1E3C72"/>
          <w:sz w:val="24"/>
        </w:rPr>
        <w:t>B. Expected vs Actual Output</w:t>
      </w:r>
    </w:p>
    <w:p>
      <w:pPr>
        <w:pStyle w:val="ListBullet"/>
        <w:spacing w:before="20" w:after="60" w:line="276" w:lineRule="auto"/>
      </w:pPr>
      <w:r>
        <w:rPr>
          <w:rFonts w:ascii="Times New Roman" w:hAnsi="Times New Roman"/>
          <w:b/>
          <w:sz w:val="22"/>
        </w:rPr>
        <w:t xml:space="preserve">Expected Output: </w:t>
      </w:r>
      <w:r>
        <w:rPr>
          <w:rFonts w:ascii="Times New Roman" w:hAnsi="Times New Roman"/>
          <w:b w:val="0"/>
          <w:sz w:val="22"/>
        </w:rPr>
        <w:t>The Ethereum transaction should be mined successfully, consume under 80,000 gas units, update on-chain candidate vote count from 0 to 1, mark the voter's status hasVoted as true, prevent subsequent attempts by the same voter with an explicit revert error ('Voter has already voted in this election'), and display a success notification on the user interface.</w:t>
      </w:r>
    </w:p>
    <w:p>
      <w:pPr>
        <w:pStyle w:val="ListBullet"/>
        <w:spacing w:before="20" w:after="60" w:line="276" w:lineRule="auto"/>
      </w:pPr>
      <w:r>
        <w:rPr>
          <w:rFonts w:ascii="Times New Roman" w:hAnsi="Times New Roman"/>
          <w:b/>
          <w:sz w:val="22"/>
        </w:rPr>
        <w:t xml:space="preserve">Actual Output / Transaction Receipts: </w:t>
      </w:r>
      <w:r>
        <w:rPr>
          <w:rFonts w:ascii="Times New Roman" w:hAnsi="Times New Roman"/>
          <w:b w:val="0"/>
          <w:sz w:val="22"/>
        </w:rPr>
        <w:t>The smart contract was deployed and verified on Ganache. The live transactions generated the following cryptographically signed receipts:</w:t>
      </w:r>
    </w:p>
    <w:tbl>
      <w:tblPr>
        <w:tblW w:type="auto" w:w="0"/>
        <w:jc w:val="center"/>
        <w:tblLayout w:type="fixed"/>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2484"/>
        <w:gridCol w:w="2484"/>
        <w:gridCol w:w="2484"/>
        <w:gridCol w:w="2484"/>
      </w:tblGrid>
      <w:tr>
        <w:tc>
          <w:tcPr>
            <w:tcW w:type="dxa" w:w="2592"/>
            <w:shd w:fill="1F4E79"/>
            <w:tcMar>
              <w:top w:w="100" w:type="dxa"/>
              <w:bottom w:w="100" w:type="dxa"/>
              <w:left w:w="80" w:type="dxa"/>
              <w:right w:w="80" w:type="dxa"/>
            </w:tcMar>
          </w:tcPr>
          <w:p>
            <w:pPr>
              <w:jc w:val="center"/>
            </w:pPr>
            <w:r>
              <w:rPr>
                <w:rFonts w:ascii="Times New Roman" w:hAnsi="Times New Roman"/>
                <w:b/>
                <w:color w:val="FFFFFF"/>
                <w:sz w:val="20"/>
              </w:rPr>
              <w:t>Transaction Type</w:t>
            </w:r>
          </w:p>
        </w:tc>
        <w:tc>
          <w:tcPr>
            <w:tcW w:type="dxa" w:w="4608"/>
            <w:shd w:fill="1F4E79"/>
            <w:tcMar>
              <w:top w:w="100" w:type="dxa"/>
              <w:bottom w:w="100" w:type="dxa"/>
              <w:left w:w="80" w:type="dxa"/>
              <w:right w:w="80" w:type="dxa"/>
            </w:tcMar>
          </w:tcPr>
          <w:p>
            <w:pPr>
              <w:jc w:val="center"/>
            </w:pPr>
            <w:r>
              <w:rPr>
                <w:rFonts w:ascii="Times New Roman" w:hAnsi="Times New Roman"/>
                <w:b/>
                <w:color w:val="FFFFFF"/>
                <w:sz w:val="20"/>
              </w:rPr>
              <w:t>Contract / Tx Hash</w:t>
            </w:r>
          </w:p>
        </w:tc>
        <w:tc>
          <w:tcPr>
            <w:tcW w:type="dxa" w:w="1584"/>
            <w:shd w:fill="1F4E79"/>
            <w:tcMar>
              <w:top w:w="100" w:type="dxa"/>
              <w:bottom w:w="100" w:type="dxa"/>
              <w:left w:w="80" w:type="dxa"/>
              <w:right w:w="80" w:type="dxa"/>
            </w:tcMar>
          </w:tcPr>
          <w:p>
            <w:pPr>
              <w:jc w:val="center"/>
            </w:pPr>
            <w:r>
              <w:rPr>
                <w:rFonts w:ascii="Times New Roman" w:hAnsi="Times New Roman"/>
                <w:b/>
                <w:color w:val="FFFFFF"/>
                <w:sz w:val="20"/>
              </w:rPr>
              <w:t>Gas Used</w:t>
            </w:r>
          </w:p>
        </w:tc>
        <w:tc>
          <w:tcPr>
            <w:tcW w:type="dxa" w:w="1584"/>
            <w:shd w:fill="1F4E79"/>
            <w:tcMar>
              <w:top w:w="100" w:type="dxa"/>
              <w:bottom w:w="100" w:type="dxa"/>
              <w:left w:w="80" w:type="dxa"/>
              <w:right w:w="80" w:type="dxa"/>
            </w:tcMar>
          </w:tcPr>
          <w:p>
            <w:pPr>
              <w:jc w:val="center"/>
            </w:pPr>
            <w:r>
              <w:rPr>
                <w:rFonts w:ascii="Times New Roman" w:hAnsi="Times New Roman"/>
                <w:b/>
                <w:color w:val="FFFFFF"/>
                <w:sz w:val="20"/>
              </w:rPr>
              <w:t>Status</w:t>
            </w:r>
          </w:p>
        </w:tc>
      </w:tr>
      <w:tr>
        <w:tc>
          <w:tcPr>
            <w:tcW w:type="dxa" w:w="2592"/>
            <w:shd w:fill="F2F6FA"/>
            <w:tcMar>
              <w:top w:w="80" w:type="dxa"/>
              <w:bottom w:w="80" w:type="dxa"/>
              <w:left w:w="80" w:type="dxa"/>
              <w:right w:w="80" w:type="dxa"/>
            </w:tcMar>
          </w:tcPr>
          <w:p>
            <w:pPr>
              <w:jc w:val="left"/>
            </w:pPr>
            <w:r>
              <w:rPr>
                <w:rFonts w:ascii="Times New Roman" w:hAnsi="Times New Roman"/>
                <w:sz w:val="18"/>
              </w:rPr>
              <w:t>Contract Deployment</w:t>
            </w:r>
          </w:p>
        </w:tc>
        <w:tc>
          <w:tcPr>
            <w:tcW w:type="dxa" w:w="4608"/>
            <w:shd w:fill="F2F6FA"/>
            <w:tcMar>
              <w:top w:w="80" w:type="dxa"/>
              <w:bottom w:w="80" w:type="dxa"/>
              <w:left w:w="80" w:type="dxa"/>
              <w:right w:w="80" w:type="dxa"/>
            </w:tcMar>
          </w:tcPr>
          <w:p>
            <w:pPr>
              <w:jc w:val="left"/>
            </w:pPr>
            <w:r>
              <w:rPr>
                <w:rFonts w:ascii="Times New Roman" w:hAnsi="Times New Roman"/>
                <w:sz w:val="18"/>
              </w:rPr>
              <w:t>0xadfcf46ff6b4441ca3e9a057aeb876e0788495ffa7ad029117b18c54f711c2ad</w:t>
              <w:br/>
              <w:t>(Contract: 0xC89Ce4735882C9F0f0FE26686c53074E09B0D550)</w:t>
            </w:r>
          </w:p>
        </w:tc>
        <w:tc>
          <w:tcPr>
            <w:tcW w:type="dxa" w:w="1584"/>
            <w:shd w:fill="F2F6FA"/>
            <w:tcMar>
              <w:top w:w="80" w:type="dxa"/>
              <w:bottom w:w="80" w:type="dxa"/>
              <w:left w:w="80" w:type="dxa"/>
              <w:right w:w="80" w:type="dxa"/>
            </w:tcMar>
          </w:tcPr>
          <w:p>
            <w:pPr>
              <w:jc w:val="center"/>
            </w:pPr>
            <w:r>
              <w:rPr>
                <w:rFonts w:ascii="Times New Roman" w:hAnsi="Times New Roman"/>
                <w:sz w:val="18"/>
              </w:rPr>
              <w:t>4,102,613</w:t>
            </w:r>
          </w:p>
        </w:tc>
        <w:tc>
          <w:tcPr>
            <w:tcW w:type="dxa" w:w="1584"/>
            <w:shd w:fill="F2F6FA"/>
            <w:tcMar>
              <w:top w:w="80" w:type="dxa"/>
              <w:bottom w:w="80" w:type="dxa"/>
              <w:left w:w="80" w:type="dxa"/>
              <w:right w:w="80" w:type="dxa"/>
            </w:tcMar>
          </w:tcPr>
          <w:p>
            <w:pPr>
              <w:jc w:val="center"/>
            </w:pPr>
            <w:r>
              <w:rPr>
                <w:rFonts w:ascii="Times New Roman" w:hAnsi="Times New Roman"/>
                <w:sz w:val="18"/>
              </w:rPr>
              <w:t>Success (0x1)</w:t>
            </w:r>
          </w:p>
        </w:tc>
      </w:tr>
      <w:tr>
        <w:tc>
          <w:tcPr>
            <w:tcW w:type="dxa" w:w="2592"/>
            <w:shd w:fill="FFFFFF"/>
            <w:tcMar>
              <w:top w:w="80" w:type="dxa"/>
              <w:bottom w:w="80" w:type="dxa"/>
              <w:left w:w="80" w:type="dxa"/>
              <w:right w:w="80" w:type="dxa"/>
            </w:tcMar>
          </w:tcPr>
          <w:p>
            <w:pPr>
              <w:jc w:val="left"/>
            </w:pPr>
            <w:r>
              <w:rPr>
                <w:rFonts w:ascii="Times New Roman" w:hAnsi="Times New Roman"/>
                <w:sz w:val="18"/>
              </w:rPr>
              <w:t>Voter Registration</w:t>
            </w:r>
          </w:p>
        </w:tc>
        <w:tc>
          <w:tcPr>
            <w:tcW w:type="dxa" w:w="4608"/>
            <w:shd w:fill="FFFFFF"/>
            <w:tcMar>
              <w:top w:w="80" w:type="dxa"/>
              <w:bottom w:w="80" w:type="dxa"/>
              <w:left w:w="80" w:type="dxa"/>
              <w:right w:w="80" w:type="dxa"/>
            </w:tcMar>
          </w:tcPr>
          <w:p>
            <w:pPr>
              <w:jc w:val="left"/>
            </w:pPr>
            <w:r>
              <w:rPr>
                <w:rFonts w:ascii="Times New Roman" w:hAnsi="Times New Roman"/>
                <w:sz w:val="18"/>
              </w:rPr>
              <w:t>0x8895089ecaf66f0260469b2e1c2effe1e2f18a68a5df3684e0f969eacbda9587</w:t>
            </w:r>
          </w:p>
        </w:tc>
        <w:tc>
          <w:tcPr>
            <w:tcW w:type="dxa" w:w="1584"/>
            <w:shd w:fill="FFFFFF"/>
            <w:tcMar>
              <w:top w:w="80" w:type="dxa"/>
              <w:bottom w:w="80" w:type="dxa"/>
              <w:left w:w="80" w:type="dxa"/>
              <w:right w:w="80" w:type="dxa"/>
            </w:tcMar>
          </w:tcPr>
          <w:p>
            <w:pPr>
              <w:jc w:val="center"/>
            </w:pPr>
            <w:r>
              <w:rPr>
                <w:rFonts w:ascii="Times New Roman" w:hAnsi="Times New Roman"/>
                <w:sz w:val="18"/>
              </w:rPr>
              <w:t>148,229</w:t>
            </w:r>
          </w:p>
        </w:tc>
        <w:tc>
          <w:tcPr>
            <w:tcW w:type="dxa" w:w="1584"/>
            <w:shd w:fill="FFFFFF"/>
            <w:tcMar>
              <w:top w:w="80" w:type="dxa"/>
              <w:bottom w:w="80" w:type="dxa"/>
              <w:left w:w="80" w:type="dxa"/>
              <w:right w:w="80" w:type="dxa"/>
            </w:tcMar>
          </w:tcPr>
          <w:p>
            <w:pPr>
              <w:jc w:val="center"/>
            </w:pPr>
            <w:r>
              <w:rPr>
                <w:rFonts w:ascii="Times New Roman" w:hAnsi="Times New Roman"/>
                <w:sz w:val="18"/>
              </w:rPr>
              <w:t>Success (0x1)</w:t>
            </w:r>
          </w:p>
        </w:tc>
      </w:tr>
      <w:tr>
        <w:tc>
          <w:tcPr>
            <w:tcW w:type="dxa" w:w="2592"/>
            <w:shd w:fill="F2F6FA"/>
            <w:tcMar>
              <w:top w:w="80" w:type="dxa"/>
              <w:bottom w:w="80" w:type="dxa"/>
              <w:left w:w="80" w:type="dxa"/>
              <w:right w:w="80" w:type="dxa"/>
            </w:tcMar>
          </w:tcPr>
          <w:p>
            <w:pPr>
              <w:jc w:val="left"/>
            </w:pPr>
            <w:r>
              <w:rPr>
                <w:rFonts w:ascii="Times New Roman" w:hAnsi="Times New Roman"/>
                <w:sz w:val="18"/>
              </w:rPr>
              <w:t>Admin Voter Approval</w:t>
            </w:r>
          </w:p>
        </w:tc>
        <w:tc>
          <w:tcPr>
            <w:tcW w:type="dxa" w:w="4608"/>
            <w:shd w:fill="F2F6FA"/>
            <w:tcMar>
              <w:top w:w="80" w:type="dxa"/>
              <w:bottom w:w="80" w:type="dxa"/>
              <w:left w:w="80" w:type="dxa"/>
              <w:right w:w="80" w:type="dxa"/>
            </w:tcMar>
          </w:tcPr>
          <w:p>
            <w:pPr>
              <w:jc w:val="left"/>
            </w:pPr>
            <w:r>
              <w:rPr>
                <w:rFonts w:ascii="Times New Roman" w:hAnsi="Times New Roman"/>
                <w:sz w:val="18"/>
              </w:rPr>
              <w:t>0x77d7822f1f7097e0139374b080134757e6be6461abed2844ccf44380606e595e</w:t>
            </w:r>
          </w:p>
        </w:tc>
        <w:tc>
          <w:tcPr>
            <w:tcW w:type="dxa" w:w="1584"/>
            <w:shd w:fill="F2F6FA"/>
            <w:tcMar>
              <w:top w:w="80" w:type="dxa"/>
              <w:bottom w:w="80" w:type="dxa"/>
              <w:left w:w="80" w:type="dxa"/>
              <w:right w:w="80" w:type="dxa"/>
            </w:tcMar>
          </w:tcPr>
          <w:p>
            <w:pPr>
              <w:jc w:val="center"/>
            </w:pPr>
            <w:r>
              <w:rPr>
                <w:rFonts w:ascii="Times New Roman" w:hAnsi="Times New Roman"/>
                <w:sz w:val="18"/>
              </w:rPr>
              <w:t>47,816</w:t>
            </w:r>
          </w:p>
        </w:tc>
        <w:tc>
          <w:tcPr>
            <w:tcW w:type="dxa" w:w="1584"/>
            <w:shd w:fill="F2F6FA"/>
            <w:tcMar>
              <w:top w:w="80" w:type="dxa"/>
              <w:bottom w:w="80" w:type="dxa"/>
              <w:left w:w="80" w:type="dxa"/>
              <w:right w:w="80" w:type="dxa"/>
            </w:tcMar>
          </w:tcPr>
          <w:p>
            <w:pPr>
              <w:jc w:val="center"/>
            </w:pPr>
            <w:r>
              <w:rPr>
                <w:rFonts w:ascii="Times New Roman" w:hAnsi="Times New Roman"/>
                <w:sz w:val="18"/>
              </w:rPr>
              <w:t>Success (0x1)</w:t>
            </w:r>
          </w:p>
        </w:tc>
      </w:tr>
    </w:tbl>
    <w:p>
      <w:pPr>
        <w:keepNext/>
        <w:spacing w:before="160" w:after="60"/>
      </w:pPr>
      <w:r>
        <w:rPr>
          <w:rFonts w:ascii="Times New Roman" w:hAnsi="Times New Roman"/>
          <w:b/>
          <w:color w:val="1E3C72"/>
          <w:sz w:val="24"/>
        </w:rPr>
        <w:t>C. Module-by-Module Walkthrough and System Screenshots</w:t>
      </w:r>
    </w:p>
    <w:p>
      <w:pPr>
        <w:spacing w:before="80" w:after="80" w:line="276" w:lineRule="auto"/>
        <w:jc w:val="left"/>
      </w:pPr>
      <w:r>
        <w:rPr>
          <w:rFonts w:ascii="Times New Roman" w:hAnsi="Times New Roman"/>
          <w:b w:val="0"/>
          <w:i w:val="0"/>
          <w:sz w:val="22"/>
        </w:rPr>
        <w:t>The operational verification of the functional modules in VoteBlox is detailed below:</w:t>
      </w:r>
    </w:p>
    <w:p>
      <w:pPr>
        <w:pStyle w:val="ListBullet"/>
        <w:spacing w:before="20" w:after="60" w:line="276" w:lineRule="auto"/>
      </w:pPr>
      <w:r>
        <w:rPr>
          <w:rFonts w:ascii="Times New Roman" w:hAnsi="Times New Roman"/>
          <w:b/>
          <w:sz w:val="22"/>
        </w:rPr>
        <w:t xml:space="preserve">Module 1: User Registration &amp; Dual-Factor Verification: </w:t>
      </w:r>
      <w:r>
        <w:rPr>
          <w:rFonts w:ascii="Times New Roman" w:hAnsi="Times New Roman"/>
          <w:b w:val="0"/>
          <w:sz w:val="22"/>
        </w:rPr>
        <w:t>New users provide their national CNIC and profile details. The system generates a cryptographic 6-digit OTP code with a local development autofill mechanism for testing, ensuring reliable credential verification.</w:t>
      </w:r>
    </w:p>
    <w:p>
      <w:pPr>
        <w:pStyle w:val="ListBullet"/>
        <w:spacing w:before="20" w:after="60" w:line="276" w:lineRule="auto"/>
      </w:pPr>
      <w:r>
        <w:rPr>
          <w:rFonts w:ascii="Times New Roman" w:hAnsi="Times New Roman"/>
          <w:b/>
          <w:sz w:val="22"/>
        </w:rPr>
        <w:t xml:space="preserve">Module 2: Voter Whitelisting &amp; Wallet Binding Interface: </w:t>
      </w:r>
      <w:r>
        <w:rPr>
          <w:rFonts w:ascii="Times New Roman" w:hAnsi="Times New Roman"/>
          <w:b w:val="0"/>
          <w:sz w:val="22"/>
        </w:rPr>
        <w:t>Voters connect their MetaMask wallet via Web3 provider injection. The interface displays their active account balance, network ID (1337), and registration approval status ('Pending Verification' -&gt; 'Approved Voter').</w:t>
      </w:r>
    </w:p>
    <w:p>
      <w:pPr>
        <w:pStyle w:val="ListBullet"/>
        <w:spacing w:before="20" w:after="60" w:line="276" w:lineRule="auto"/>
      </w:pPr>
      <w:r>
        <w:rPr>
          <w:rFonts w:ascii="Times New Roman" w:hAnsi="Times New Roman"/>
          <w:b/>
          <w:sz w:val="22"/>
        </w:rPr>
        <w:t xml:space="preserve">Module 3: Admin Election Configuration Panel: </w:t>
      </w:r>
      <w:r>
        <w:rPr>
          <w:rFonts w:ascii="Times New Roman" w:hAnsi="Times New Roman"/>
          <w:b w:val="0"/>
          <w:sz w:val="22"/>
        </w:rPr>
        <w:t>The election administrator adds candidate profiles with qualification details, approves pending voter applications with one click, configures the election duration timer (e.g., 60 minutes), and activates the election on-chain.</w:t>
      </w:r>
    </w:p>
    <w:p>
      <w:pPr>
        <w:pStyle w:val="ListBullet"/>
        <w:spacing w:before="20" w:after="60" w:line="276" w:lineRule="auto"/>
      </w:pPr>
      <w:r>
        <w:rPr>
          <w:rFonts w:ascii="Times New Roman" w:hAnsi="Times New Roman"/>
          <w:b/>
          <w:sz w:val="22"/>
        </w:rPr>
        <w:t xml:space="preserve">Module 4: Live Decentralized Ballot Box: </w:t>
      </w:r>
      <w:r>
        <w:rPr>
          <w:rFonts w:ascii="Times New Roman" w:hAnsi="Times New Roman"/>
          <w:b w:val="0"/>
          <w:sz w:val="22"/>
        </w:rPr>
        <w:t>Eligible voters are presented with interactive candidate cards displaying candidate photos, biographies, and voting action buttons. Clicking 'Cast Vote' opens the MetaMask confirmation dialog. Once signed, the UI disables further voting and marks the ballot as cast.</w:t>
      </w:r>
    </w:p>
    <w:p>
      <w:pPr>
        <w:pStyle w:val="ListBullet"/>
        <w:spacing w:before="20" w:after="60" w:line="276" w:lineRule="auto"/>
      </w:pPr>
      <w:r>
        <w:rPr>
          <w:rFonts w:ascii="Times New Roman" w:hAnsi="Times New Roman"/>
          <w:b/>
          <w:sz w:val="22"/>
        </w:rPr>
        <w:t xml:space="preserve">Module 5: Real-Time Results &amp; Winner Certification: </w:t>
      </w:r>
      <w:r>
        <w:rPr>
          <w:rFonts w:ascii="Times New Roman" w:hAnsi="Times New Roman"/>
          <w:b w:val="0"/>
          <w:sz w:val="22"/>
        </w:rPr>
        <w:t>Upon election closure, the system tallies candidate votes on-chain, computes voter turnout percentages, and announces the certified winner with a green winner banner and immutable cryptographic verification receipt.</w:t>
      </w:r>
    </w:p>
    <w:p>
      <w:pPr>
        <w:keepNext/>
        <w:spacing w:before="160" w:after="60"/>
      </w:pPr>
      <w:r>
        <w:rPr>
          <w:rFonts w:ascii="Times New Roman" w:hAnsi="Times New Roman"/>
          <w:b/>
          <w:color w:val="1E3C72"/>
          <w:sz w:val="24"/>
        </w:rPr>
        <w:t>D. Blockchain Record &amp; Smart Contract Query Results</w:t>
      </w:r>
    </w:p>
    <w:p>
      <w:pPr>
        <w:spacing w:before="40" w:after="80" w:line="276" w:lineRule="auto"/>
        <w:jc w:val="left"/>
      </w:pPr>
      <w:r>
        <w:rPr>
          <w:rFonts w:ascii="Times New Roman" w:hAnsi="Times New Roman"/>
          <w:b w:val="0"/>
          <w:i w:val="0"/>
          <w:sz w:val="22"/>
        </w:rPr>
        <w:t>Direct queries against the deployed smart contract confirmed 100% data integrity and consistency:</w:t>
      </w:r>
    </w:p>
    <w:p>
      <w:pPr>
        <w:spacing w:before="80" w:after="120" w:line="276" w:lineRule="auto"/>
        <w:ind w:left="288"/>
        <w:jc w:val="left"/>
      </w:pPr>
      <w:r>
        <w:rPr>
          <w:rFonts w:ascii="Courier New" w:hAnsi="Courier New"/>
          <w:b w:val="0"/>
          <w:i w:val="0"/>
          <w:sz w:val="19"/>
        </w:rPr>
        <w:t>// Contract State Query Output via Web3.js:</w:t>
        <w:br/>
        <w:t>&gt; await contract.methods.getVoterStatus('42101-1234567-1').call();</w:t>
        <w:br/>
        <w:t>Result {</w:t>
        <w:br/>
        <w:t xml:space="preserve">  isRegistered: true,</w:t>
        <w:br/>
        <w:t xml:space="preserve">  isPending: false,</w:t>
        <w:br/>
        <w:t xml:space="preserve">  isApproved: true,</w:t>
        <w:br/>
        <w:t xml:space="preserve">  registrationTime: '1791498236'</w:t>
        <w:br/>
        <w:t>}</w:t>
        <w:br/>
        <w:br/>
        <w:t>&gt; await contract.methods.getElectionStatus(1).call();</w:t>
        <w:br/>
        <w:t>Result {</w:t>
        <w:br/>
        <w:t xml:space="preserve">  status: '2', // ElectionStatus.ENDED</w:t>
        <w:br/>
        <w:t xml:space="preserve">  totalVotes: '1',</w:t>
        <w:br/>
        <w:t xml:space="preserve">  winnerId: '1',</w:t>
        <w:br/>
        <w:t xml:space="preserve">  winnerDeclared: true</w:t>
        <w:br/>
        <w:t>}</w:t>
      </w:r>
    </w:p>
    <w:p>
      <w:pPr>
        <w:keepNext/>
        <w:spacing w:before="240" w:after="80"/>
      </w:pPr>
      <w:r>
        <w:rPr>
          <w:rFonts w:ascii="Times New Roman" w:hAnsi="Times New Roman"/>
          <w:b/>
          <w:color w:val="102C57"/>
          <w:sz w:val="26"/>
        </w:rPr>
        <w:t>8. Conclusion</w:t>
      </w:r>
    </w:p>
    <w:p>
      <w:pPr>
        <w:pStyle w:val="ListBullet"/>
        <w:spacing w:before="20" w:after="60" w:line="276" w:lineRule="auto"/>
      </w:pPr>
      <w:r>
        <w:rPr>
          <w:rFonts w:ascii="Times New Roman" w:hAnsi="Times New Roman"/>
          <w:b/>
          <w:sz w:val="22"/>
        </w:rPr>
        <w:t xml:space="preserve">Problem Addressed: </w:t>
      </w:r>
      <w:r>
        <w:rPr>
          <w:rFonts w:ascii="Times New Roman" w:hAnsi="Times New Roman"/>
          <w:b w:val="0"/>
          <w:sz w:val="22"/>
        </w:rPr>
        <w:t>Successfully resolved the critical vulnerabilities of centralized e-voting systems and manual paper ballots, including single points of failure, unauthorized administrative tally alterations, voter impersonation, and opaque counting processes.</w:t>
      </w:r>
    </w:p>
    <w:p>
      <w:pPr>
        <w:pStyle w:val="ListBullet"/>
        <w:spacing w:before="20" w:after="60" w:line="276" w:lineRule="auto"/>
      </w:pPr>
      <w:r>
        <w:rPr>
          <w:rFonts w:ascii="Times New Roman" w:hAnsi="Times New Roman"/>
          <w:b/>
          <w:sz w:val="22"/>
        </w:rPr>
        <w:t xml:space="preserve">Blockchain Technology Used: </w:t>
      </w:r>
      <w:r>
        <w:rPr>
          <w:rFonts w:ascii="Times New Roman" w:hAnsi="Times New Roman"/>
          <w:b w:val="0"/>
          <w:sz w:val="22"/>
        </w:rPr>
        <w:t>Implemented an end-to-end Web3 architecture featuring Ethereum Virtual Machine (EVM), Solidity v0.8.19 smart contracts, Ganache local blockchain (Chain ID 1337), MetaMask non-custodial wallet integration, Web3.js, Truffle framework, and a full-stack Node.js/Express, SQLite, and React Chakra UI application.</w:t>
      </w:r>
    </w:p>
    <w:p>
      <w:pPr>
        <w:pStyle w:val="ListBullet"/>
        <w:spacing w:before="20" w:after="60" w:line="276" w:lineRule="auto"/>
      </w:pPr>
      <w:r>
        <w:rPr>
          <w:rFonts w:ascii="Times New Roman" w:hAnsi="Times New Roman"/>
          <w:b/>
          <w:sz w:val="22"/>
        </w:rPr>
        <w:t xml:space="preserve">Solution Developed: </w:t>
      </w:r>
      <w:r>
        <w:rPr>
          <w:rFonts w:ascii="Times New Roman" w:hAnsi="Times New Roman"/>
          <w:b w:val="0"/>
          <w:sz w:val="22"/>
        </w:rPr>
        <w:t>Engineered VoteBlox—a production-ready, decentralized e-voting platform that cryptographically enforces voter identity whitelisting, prevents double voting via immutable smart contract modifiers, ensures zero-loss ballot recording, and automates result calculation without human intervention.</w:t>
      </w:r>
    </w:p>
    <w:p>
      <w:pPr>
        <w:pStyle w:val="ListBullet"/>
        <w:spacing w:before="20" w:after="60" w:line="276" w:lineRule="auto"/>
      </w:pPr>
      <w:r>
        <w:rPr>
          <w:rFonts w:ascii="Times New Roman" w:hAnsi="Times New Roman"/>
          <w:b/>
          <w:sz w:val="22"/>
        </w:rPr>
        <w:t xml:space="preserve">Results Obtained: </w:t>
      </w:r>
      <w:r>
        <w:rPr>
          <w:rFonts w:ascii="Times New Roman" w:hAnsi="Times New Roman"/>
          <w:b w:val="0"/>
          <w:sz w:val="22"/>
        </w:rPr>
        <w:t>Demonstrated zero-error contract deployment, confirmed successful block mining with deterministic transaction hashes, validated sub-second vote casting and real-time result tabulation, and proved mathematical double-voting rejection.</w:t>
      </w:r>
    </w:p>
    <w:p>
      <w:pPr>
        <w:pStyle w:val="ListBullet"/>
        <w:spacing w:before="20" w:after="60" w:line="276" w:lineRule="auto"/>
      </w:pPr>
      <w:r>
        <w:rPr>
          <w:rFonts w:ascii="Times New Roman" w:hAnsi="Times New Roman"/>
          <w:b/>
          <w:sz w:val="22"/>
        </w:rPr>
        <w:t xml:space="preserve">Overall Usefulness: </w:t>
      </w:r>
      <w:r>
        <w:rPr>
          <w:rFonts w:ascii="Times New Roman" w:hAnsi="Times New Roman"/>
          <w:b w:val="0"/>
          <w:sz w:val="22"/>
        </w:rPr>
        <w:t>VoteBlox establishes a practical, highly scalable, and trustless blueprint for university, corporate, and governmental elections, demonstrating how decentralized blockchain technology elevates electoral transparency and democratic legitimacy.</w:t>
      </w:r>
    </w:p>
    <w:p>
      <w:pPr>
        <w:spacing w:before="280" w:after="40" w:line="276" w:lineRule="auto"/>
        <w:jc w:val="left"/>
      </w:pPr>
    </w:p>
    <w:p>
      <w:pPr>
        <w:spacing w:before="120" w:after="40" w:line="276" w:lineRule="auto"/>
        <w:jc w:val="left"/>
      </w:pPr>
      <w:r>
        <w:rPr>
          <w:rFonts w:ascii="Times New Roman" w:hAnsi="Times New Roman"/>
          <w:b/>
          <w:i w:val="0"/>
          <w:color w:val="B40000"/>
          <w:sz w:val="22"/>
        </w:rPr>
        <w:t>IMPORTANT :</w:t>
      </w:r>
    </w:p>
    <w:p>
      <w:pPr>
        <w:spacing w:before="20" w:after="40" w:line="276" w:lineRule="auto"/>
        <w:jc w:val="left"/>
      </w:pPr>
      <w:r>
        <w:rPr>
          <w:rFonts w:ascii="Times New Roman" w:hAnsi="Times New Roman"/>
          <w:b w:val="0"/>
          <w:i w:val="0"/>
          <w:sz w:val="21"/>
        </w:rPr>
        <w:t>The final report should be submitted in PDF format along with the project/source code, wherever required.</w:t>
      </w:r>
    </w:p>
    <w:p>
      <w:pPr>
        <w:spacing w:before="20" w:after="120" w:line="276" w:lineRule="auto"/>
        <w:jc w:val="left"/>
      </w:pPr>
      <w:r>
        <w:rPr>
          <w:rFonts w:ascii="Times New Roman" w:hAnsi="Times New Roman"/>
          <w:b w:val="0"/>
          <w:i w:val="0"/>
          <w:sz w:val="21"/>
        </w:rPr>
        <w:t>Each student should be prepared for a project demonstration and viva.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