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55555"/>
          <w:sz w:val="20"/>
          <w:szCs w:val="20"/>
        </w:rPr>
        <w:t xml:space="preserve">BUSINESS PROPOSAL</w:t>
      </w:r>
    </w:p>
    <w:p>
      <w:pPr>
        <w:spacing w:after="120"/>
      </w:pPr>
      <w:r>
        <w:rPr>
          <w:b/>
          <w:bCs/>
          <w:sz w:val="36"/>
          <w:szCs w:val="36"/>
        </w:rPr>
        <w:t xml:space="preserve">Sole Distributor for Wagner High Quality Lubricants in Bangladesh</w:t>
      </w:r>
    </w:p>
    <w:p>
      <w:pPr>
        <w:spacing w:after="60"/>
      </w:pPr>
      <w:r>
        <w:rPr>
          <w:b/>
          <w:bCs/>
        </w:rPr>
        <w:t xml:space="preserve">Prepared by: </w:t>
      </w:r>
      <w:r>
        <w:t xml:space="preserve">Wagner Spezialschmierstoffe GmbH &amp; Co. KG, Germany</w:t>
      </w:r>
    </w:p>
    <w:p>
      <w:pPr>
        <w:spacing w:after="60"/>
      </w:pPr>
      <w:r>
        <w:rPr>
          <w:b/>
          <w:bCs/>
        </w:rPr>
        <w:t xml:space="preserve">Prepared for: </w:t>
      </w:r>
      <w:r>
        <w:rPr>
          <w:shd w:fill="FFF2A8" w:color="auto" w:val="clear"/>
        </w:rPr>
        <w:t xml:space="preserve">[Partner company name]</w:t>
      </w:r>
    </w:p>
    <w:p>
      <w:pPr>
        <w:pBdr>
          <w:bottom w:val="single" w:color="000000" w:sz="6" w:space="8"/>
        </w:pBdr>
        <w:spacing w:after="240"/>
      </w:pPr>
      <w:r>
        <w:rPr>
          <w:b/>
          <w:bCs/>
        </w:rPr>
        <w:t xml:space="preserve">Date: </w:t>
      </w:r>
      <w:r>
        <w:rPr>
          <w:shd w:fill="FFF2A8" w:color="auto" w:val="clear"/>
        </w:rPr>
        <w:t xml:space="preserve">[Date]</w:t>
      </w:r>
    </w:p>
    <w:p>
      <w:pPr>
        <w:pStyle w:val="Heading1"/>
      </w:pPr>
      <w:r>
        <w:t xml:space="preserve">1. Introduction</w:t>
      </w:r>
    </w:p>
    <w:p>
      <w:pPr>
        <w:spacing w:after="140" w:line="288"/>
      </w:pPr>
      <w:r>
        <w:t xml:space="preserve">Wagner Spezialschmierstoffe GmbH &amp; Co. KG is a German lubricant manufacturer based in Wechingen, Bavaria. Its founder, engineer Walter Wagner, has spent more than 25 years developing lubricants and coolants that reduce friction and wear, extend service intervals and lower maintenance costs for cars, heavy trucks and industrial plants. Wagner products are sold in more than 40 countries.</w:t>
      </w:r>
    </w:p>
    <w:p>
      <w:pPr>
        <w:spacing w:after="140" w:line="288"/>
      </w:pPr>
      <w:r>
        <w:t xml:space="preserve">Wagner is looking for one company to become its sole distributor in Bangladesh: to import the full Wagner range, build a national distribution network and grow the brand across every sales channel. This proposal sets out the opportunity, the responsibilities of the sole distributor, the commercial terms and the expected profitability.</w:t>
      </w:r>
    </w:p>
    <w:p>
      <w:pPr>
        <w:spacing w:after="140" w:line="288"/>
      </w:pPr>
      <w:r>
        <w:t xml:space="preserve">The proposal covers:</w:t>
      </w:r>
    </w:p>
    <w:p>
      <w:pPr>
        <w:pStyle w:val="ListParagraph"/>
        <w:numPr>
          <w:ilvl w:val="0"/>
          <w:numId w:val="2"/>
        </w:numPr>
        <w:spacing w:after="80" w:line="276"/>
      </w:pPr>
      <w:r>
        <w:t xml:space="preserve">Opportunities</w:t>
      </w:r>
    </w:p>
    <w:p>
      <w:pPr>
        <w:pStyle w:val="ListParagraph"/>
        <w:numPr>
          <w:ilvl w:val="0"/>
          <w:numId w:val="2"/>
        </w:numPr>
        <w:spacing w:after="80" w:line="276"/>
      </w:pPr>
      <w:r>
        <w:t xml:space="preserve">Market share</w:t>
      </w:r>
    </w:p>
    <w:p>
      <w:pPr>
        <w:pStyle w:val="ListParagraph"/>
        <w:numPr>
          <w:ilvl w:val="0"/>
          <w:numId w:val="2"/>
        </w:numPr>
        <w:spacing w:after="80" w:line="276"/>
      </w:pPr>
      <w:r>
        <w:t xml:space="preserve">Sole distributor responsibilities</w:t>
      </w:r>
    </w:p>
    <w:p>
      <w:pPr>
        <w:pStyle w:val="ListParagraph"/>
        <w:numPr>
          <w:ilvl w:val="0"/>
          <w:numId w:val="2"/>
        </w:numPr>
        <w:spacing w:after="80" w:line="276"/>
      </w:pPr>
      <w:r>
        <w:t xml:space="preserve">Sales policy</w:t>
      </w:r>
    </w:p>
    <w:p>
      <w:pPr>
        <w:pStyle w:val="ListParagraph"/>
        <w:numPr>
          <w:ilvl w:val="0"/>
          <w:numId w:val="2"/>
        </w:numPr>
        <w:spacing w:after="80" w:line="276"/>
      </w:pPr>
      <w:r>
        <w:t xml:space="preserve">Marketing policy</w:t>
      </w:r>
    </w:p>
    <w:p>
      <w:pPr>
        <w:pStyle w:val="ListParagraph"/>
        <w:numPr>
          <w:ilvl w:val="0"/>
          <w:numId w:val="2"/>
        </w:numPr>
        <w:spacing w:after="80" w:line="276"/>
      </w:pPr>
      <w:r>
        <w:t xml:space="preserve">Sole distributor profitability</w:t>
      </w:r>
    </w:p>
    <w:p>
      <w:pPr>
        <w:pStyle w:val="ListParagraph"/>
        <w:numPr>
          <w:ilvl w:val="0"/>
          <w:numId w:val="2"/>
        </w:numPr>
        <w:spacing w:after="80" w:line="276"/>
      </w:pPr>
      <w:r>
        <w:t xml:space="preserve">ERP system</w:t>
      </w:r>
    </w:p>
    <w:p>
      <w:pPr>
        <w:pStyle w:val="Heading1"/>
      </w:pPr>
      <w:r>
        <w:t xml:space="preserve">2. Opportunities</w:t>
      </w:r>
    </w:p>
    <w:p>
      <w:pPr>
        <w:spacing w:after="140" w:line="288"/>
      </w:pPr>
      <w:r>
        <w:t xml:space="preserve">Lubricant demand in Bangladesh comes from six sectors. Wagner's current range serves the first four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26"/>
        <w:gridCol w:w="3100"/>
      </w:tblGrid>
      <w:tr>
        <w:trPr>
          <w:tblHeader/>
        </w:trPr>
        <w:tc>
          <w:tcPr>
            <w:tcW w:type="dxa" w:w="22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Sector</w:t>
            </w:r>
          </w:p>
        </w:tc>
        <w:tc>
          <w:tcPr>
            <w:tcW w:type="dxa" w:w="3726"/>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Wagner product lines</w:t>
            </w:r>
          </w:p>
        </w:tc>
        <w:tc>
          <w:tcPr>
            <w:tcW w:type="dxa" w:w="31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Typical customers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Automotive</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EvoMaX, CargoX, MotoX, TransX, DriveX, Brake, Xtreme Cool</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Cars, motorcycles, buses and trucks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Industrial</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HYD hydraulic oils, GEAR industrial gear oils</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Factories, garments, steel and construction</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Power</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CargoX heavy-duty diesel oils, Xtreme Cool</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Diesel generators and captive power plants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Agriculture</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CargoX, HYD, TransX</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Tractors, power tillers, pumps and harvesters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Marine</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shd w:fill="FFF2A8" w:color="auto" w:val="clear"/>
              </w:rPr>
              <w:t xml:space="preserve">Product fit to be confirmed</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River vessels, ferries and port equipment</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Aviation</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shd w:fill="FFF2A8" w:color="auto" w:val="clear"/>
              </w:rPr>
              <w:t xml:space="preserve">Product fit to be confirmed</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Ground support equipment and airport fleets</w:t>
            </w:r>
          </w:p>
        </w:tc>
      </w:tr>
    </w:tbl>
    <w:p>
      <w:pPr>
        <w:spacing w:after="120"/>
      </w:pPr>
    </w:p>
    <w:p>
      <w:pPr>
        <w:pStyle w:val="Heading2"/>
      </w:pPr>
      <w:r>
        <w:t xml:space="preserve">2.1 Wagner product range</w:t>
      </w:r>
    </w:p>
    <w:p>
      <w:pPr>
        <w:spacing w:after="140" w:line="288"/>
      </w:pPr>
      <w:r>
        <w:t xml:space="preserve">The sole distributor will have access to the full Wagner catalogue, in 1L, 4L, 5L, 20L and 208L packs:</w:t>
      </w:r>
    </w:p>
    <w:p>
      <w:pPr>
        <w:pStyle w:val="ListParagraph"/>
        <w:numPr>
          <w:ilvl w:val="0"/>
          <w:numId w:val="3"/>
        </w:numPr>
        <w:spacing w:after="80" w:line="276"/>
      </w:pPr>
      <w:r>
        <w:rPr>
          <w:b/>
          <w:bCs/>
        </w:rPr>
        <w:t xml:space="preserve">EvoMaX</w:t>
      </w:r>
      <w:r>
        <w:t xml:space="preserve">: passenger car engine oils, fully and semi-synthetic, gasoline and diesel</w:t>
      </w:r>
    </w:p>
    <w:p>
      <w:pPr>
        <w:pStyle w:val="ListParagraph"/>
        <w:numPr>
          <w:ilvl w:val="0"/>
          <w:numId w:val="3"/>
        </w:numPr>
        <w:spacing w:after="80" w:line="276"/>
      </w:pPr>
      <w:r>
        <w:rPr>
          <w:b/>
          <w:bCs/>
        </w:rPr>
        <w:t xml:space="preserve">CargoX</w:t>
      </w:r>
      <w:r>
        <w:t xml:space="preserve">: heavy-duty diesel engine oils for trucks, buses, mining and construction</w:t>
      </w:r>
    </w:p>
    <w:p>
      <w:pPr>
        <w:pStyle w:val="ListParagraph"/>
        <w:numPr>
          <w:ilvl w:val="0"/>
          <w:numId w:val="3"/>
        </w:numPr>
        <w:spacing w:after="80" w:line="276"/>
      </w:pPr>
      <w:r>
        <w:rPr>
          <w:b/>
          <w:bCs/>
        </w:rPr>
        <w:t xml:space="preserve">MotoX</w:t>
      </w:r>
      <w:r>
        <w:t xml:space="preserve">: two- and four-stroke motorcycle oils (JASO MA-2)</w:t>
      </w:r>
    </w:p>
    <w:p>
      <w:pPr>
        <w:pStyle w:val="ListParagraph"/>
        <w:numPr>
          <w:ilvl w:val="0"/>
          <w:numId w:val="3"/>
        </w:numPr>
        <w:spacing w:after="80" w:line="276"/>
      </w:pPr>
      <w:r>
        <w:rPr>
          <w:b/>
          <w:bCs/>
        </w:rPr>
        <w:t xml:space="preserve">TransX</w:t>
      </w:r>
      <w:r>
        <w:t xml:space="preserve">: manual transmission fluids (GL-4 and GL-5)</w:t>
      </w:r>
    </w:p>
    <w:p>
      <w:pPr>
        <w:pStyle w:val="ListParagraph"/>
        <w:numPr>
          <w:ilvl w:val="0"/>
          <w:numId w:val="3"/>
        </w:numPr>
        <w:spacing w:after="80" w:line="276"/>
      </w:pPr>
      <w:r>
        <w:rPr>
          <w:b/>
          <w:bCs/>
        </w:rPr>
        <w:t xml:space="preserve">DriveX</w:t>
      </w:r>
      <w:r>
        <w:t xml:space="preserve">: automatic transmission fluids</w:t>
      </w:r>
    </w:p>
    <w:p>
      <w:pPr>
        <w:pStyle w:val="ListParagraph"/>
        <w:numPr>
          <w:ilvl w:val="0"/>
          <w:numId w:val="3"/>
        </w:numPr>
        <w:spacing w:after="80" w:line="276"/>
      </w:pPr>
      <w:r>
        <w:rPr>
          <w:b/>
          <w:bCs/>
        </w:rPr>
        <w:t xml:space="preserve">HYD</w:t>
      </w:r>
      <w:r>
        <w:t xml:space="preserve">: hydraulic oils</w:t>
      </w:r>
    </w:p>
    <w:p>
      <w:pPr>
        <w:pStyle w:val="ListParagraph"/>
        <w:numPr>
          <w:ilvl w:val="0"/>
          <w:numId w:val="3"/>
        </w:numPr>
        <w:spacing w:after="80" w:line="276"/>
      </w:pPr>
      <w:r>
        <w:rPr>
          <w:b/>
          <w:bCs/>
        </w:rPr>
        <w:t xml:space="preserve">GEAR</w:t>
      </w:r>
      <w:r>
        <w:t xml:space="preserve">: industrial gear oils</w:t>
      </w:r>
    </w:p>
    <w:p>
      <w:pPr>
        <w:pStyle w:val="ListParagraph"/>
        <w:numPr>
          <w:ilvl w:val="0"/>
          <w:numId w:val="3"/>
        </w:numPr>
        <w:spacing w:after="80" w:line="276"/>
      </w:pPr>
      <w:r>
        <w:rPr>
          <w:b/>
          <w:bCs/>
        </w:rPr>
        <w:t xml:space="preserve">BRAKE</w:t>
      </w:r>
      <w:r>
        <w:t xml:space="preserve">: DOT-rated brake fluids</w:t>
      </w:r>
    </w:p>
    <w:p>
      <w:pPr>
        <w:pStyle w:val="ListParagraph"/>
        <w:numPr>
          <w:ilvl w:val="0"/>
          <w:numId w:val="3"/>
        </w:numPr>
        <w:spacing w:after="80" w:line="276"/>
      </w:pPr>
      <w:r>
        <w:rPr>
          <w:b/>
          <w:bCs/>
        </w:rPr>
        <w:t xml:space="preserve">Xtreme Cool</w:t>
      </w:r>
      <w:r>
        <w:t xml:space="preserve">: premixed antifreeze and coolants</w:t>
      </w:r>
    </w:p>
    <w:p>
      <w:pPr>
        <w:pStyle w:val="Heading1"/>
      </w:pPr>
      <w:r>
        <w:t xml:space="preserve">3. Market share</w:t>
      </w:r>
    </w:p>
    <w:p>
      <w:pPr>
        <w:spacing w:after="140" w:line="288"/>
      </w:pPr>
      <w:r>
        <w:t xml:space="preserve">The Bangladesh lubricant market is estimated at </w:t>
      </w:r>
      <w:r>
        <w:rPr>
          <w:shd w:fill="FFF2A8" w:color="auto" w:val="clear"/>
        </w:rPr>
        <w:t xml:space="preserve">200 million litres</w:t>
      </w:r>
      <w:r>
        <w:t xml:space="preserve"> a year across the industrial, automotive, power, marine and aviation segments, and is expected to grow by more than 3% a year (CAGR) over the next five years. More than half of the market is still unbranded or loose oil, which a trusted German brand can convert.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2600"/>
        <w:gridCol w:w="2600"/>
      </w:tblGrid>
      <w:tr>
        <w:trPr>
          <w:tblHeader/>
        </w:trPr>
        <w:tc>
          <w:tcPr>
            <w:tcW w:type="dxa" w:w="3826"/>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Segment</w:t>
            </w:r>
          </w:p>
        </w:tc>
        <w:tc>
          <w:tcPr>
            <w:tcW w:type="dxa" w:w="26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right"/>
            </w:pPr>
            <w:r>
              <w:rPr>
                <w:b/>
                <w:bCs/>
              </w:rPr>
              <w:t xml:space="preserve">Market share</w:t>
            </w:r>
          </w:p>
        </w:tc>
        <w:tc>
          <w:tcPr>
            <w:tcW w:type="dxa" w:w="26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right"/>
            </w:pPr>
            <w:r>
              <w:rPr>
                <w:b/>
                <w:bCs/>
              </w:rPr>
              <w:t xml:space="preserve">Volume (litres)</w:t>
            </w:r>
          </w:p>
        </w:tc>
      </w:tr>
      <w:tr>
        <w:trPr>
          <w:tblHeader w:val="false"/>
        </w:trPr>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Branded</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45%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hd w:fill="FFF2A8" w:color="auto" w:val="clear"/>
              </w:rPr>
              <w:t xml:space="preserve">90,000,000</w:t>
            </w:r>
          </w:p>
        </w:tc>
      </w:tr>
      <w:tr>
        <w:trPr>
          <w:tblHeader w:val="false"/>
        </w:trPr>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Non-brand / loose oil</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hd w:fill="FFF2A8" w:color="auto" w:val="clear"/>
              </w:rPr>
              <w:t xml:space="preserve">110,000,000</w:t>
            </w:r>
          </w:p>
        </w:tc>
      </w:tr>
      <w:tr>
        <w:trPr>
          <w:tblHeader w:val="false"/>
        </w:trPr>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rPr>
              <w:t xml:space="preserve">Total</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bCs/>
              </w:rPr>
              <w:t xml:space="preserve">100%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bCs/>
              </w:rPr>
              <w:t xml:space="preserve">200,000,000</w:t>
            </w:r>
          </w:p>
        </w:tc>
      </w:tr>
    </w:tbl>
    <w:p>
      <w:pPr>
        <w:spacing w:after="120"/>
      </w:pPr>
    </w:p>
    <w:p>
      <w:pPr>
        <w:pStyle w:val="Heading1"/>
      </w:pPr>
      <w:r>
        <w:t xml:space="preserve">4. Responsibilities of the sole distributor</w:t>
      </w:r>
    </w:p>
    <w:p>
      <w:pPr>
        <w:spacing w:after="140" w:line="288"/>
      </w:pPr>
      <w:r>
        <w:t xml:space="preserve">The sole distributor will:</w:t>
      </w:r>
    </w:p>
    <w:p>
      <w:pPr>
        <w:pStyle w:val="ListParagraph"/>
        <w:numPr>
          <w:ilvl w:val="0"/>
          <w:numId w:val="4"/>
        </w:numPr>
        <w:spacing w:after="80" w:line="276"/>
      </w:pPr>
      <w:r>
        <w:t xml:space="preserve">Import Wagner lubricants directly from Wagner, Germany.</w:t>
      </w:r>
    </w:p>
    <w:p>
      <w:pPr>
        <w:pStyle w:val="ListParagraph"/>
        <w:numPr>
          <w:ilvl w:val="0"/>
          <w:numId w:val="4"/>
        </w:numPr>
        <w:spacing w:after="80" w:line="276"/>
      </w:pPr>
      <w:r>
        <w:t xml:space="preserve">Appoint local distributors across the country under legal contract.</w:t>
      </w:r>
    </w:p>
    <w:p>
      <w:pPr>
        <w:pStyle w:val="ListParagraph"/>
        <w:numPr>
          <w:ilvl w:val="0"/>
          <w:numId w:val="4"/>
        </w:numPr>
        <w:spacing w:after="80" w:line="276"/>
      </w:pPr>
      <w:r>
        <w:t xml:space="preserve">Build a corporate sales team for industrial and government buyers.</w:t>
      </w:r>
    </w:p>
    <w:p>
      <w:pPr>
        <w:pStyle w:val="ListParagraph"/>
        <w:numPr>
          <w:ilvl w:val="0"/>
          <w:numId w:val="4"/>
        </w:numPr>
        <w:spacing w:after="80" w:line="276"/>
      </w:pPr>
      <w:r>
        <w:t xml:space="preserve">Generate business-to-business (B2B) sales.</w:t>
      </w:r>
    </w:p>
    <w:p>
      <w:pPr>
        <w:pStyle w:val="ListParagraph"/>
        <w:numPr>
          <w:ilvl w:val="0"/>
          <w:numId w:val="4"/>
        </w:numPr>
        <w:spacing w:after="80" w:line="276"/>
      </w:pPr>
      <w:r>
        <w:t xml:space="preserve">Open Wagner premium shops and sell through e-commerce.</w:t>
      </w:r>
    </w:p>
    <w:p>
      <w:pPr>
        <w:pStyle w:val="Heading2"/>
      </w:pPr>
      <w:r>
        <w:t xml:space="preserve">4.1 Import</w:t>
      </w:r>
    </w:p>
    <w:p>
      <w:pPr>
        <w:pStyle w:val="ListParagraph"/>
        <w:numPr>
          <w:ilvl w:val="0"/>
          <w:numId w:val="3"/>
        </w:numPr>
        <w:spacing w:after="80" w:line="276"/>
      </w:pPr>
      <w:r>
        <w:rPr>
          <w:b/>
          <w:bCs/>
        </w:rPr>
        <w:t xml:space="preserve">Direct lifting. </w:t>
      </w:r>
      <w:r>
        <w:t xml:space="preserve">The sole distributor orders and lifts product directly from Wagner.</w:t>
      </w:r>
    </w:p>
    <w:p>
      <w:pPr>
        <w:pStyle w:val="ListParagraph"/>
        <w:numPr>
          <w:ilvl w:val="0"/>
          <w:numId w:val="3"/>
        </w:numPr>
        <w:spacing w:after="80" w:line="276"/>
      </w:pPr>
      <w:r>
        <w:rPr>
          <w:b/>
          <w:bCs/>
        </w:rPr>
        <w:t xml:space="preserve">Payment. </w:t>
      </w:r>
      <w:r>
        <w:t xml:space="preserve">The sole distributor pays Wagner through a 100% letter of credit (LC) at sight.</w:t>
      </w:r>
    </w:p>
    <w:p>
      <w:pPr>
        <w:pStyle w:val="ListParagraph"/>
        <w:numPr>
          <w:ilvl w:val="0"/>
          <w:numId w:val="3"/>
        </w:numPr>
        <w:spacing w:after="80" w:line="276"/>
      </w:pPr>
      <w:r>
        <w:rPr>
          <w:b/>
          <w:bCs/>
        </w:rPr>
        <w:t xml:space="preserve">Shipment to port. </w:t>
      </w:r>
      <w:r>
        <w:t xml:space="preserve">Wagner ships the product to the sole distributor's local port. Shipping cost is added to the cost of the product. Customs duty, clearance and all other port expenses are handled by the sole distributor without delay.</w:t>
      </w:r>
    </w:p>
    <w:p>
      <w:pPr>
        <w:pStyle w:val="Heading2"/>
      </w:pPr>
      <w:r>
        <w:t xml:space="preserve">4.2 Distribution</w:t>
      </w:r>
    </w:p>
    <w:p>
      <w:pPr>
        <w:pStyle w:val="ListParagraph"/>
        <w:numPr>
          <w:ilvl w:val="0"/>
          <w:numId w:val="3"/>
        </w:numPr>
        <w:spacing w:after="80" w:line="276"/>
      </w:pPr>
      <w:r>
        <w:rPr>
          <w:b/>
          <w:bCs/>
        </w:rPr>
        <w:t xml:space="preserve">Local distribution. </w:t>
      </w:r>
      <w:r>
        <w:t xml:space="preserve">The sole distributor sets up local distributors across all divisions, districts and thana markets. The minimum number of local distributors is 50. Wagner has the right to audit every market.</w:t>
      </w:r>
    </w:p>
    <w:p>
      <w:pPr>
        <w:pStyle w:val="ListParagraph"/>
        <w:numPr>
          <w:ilvl w:val="0"/>
          <w:numId w:val="3"/>
        </w:numPr>
        <w:spacing w:after="80" w:line="276"/>
      </w:pPr>
      <w:r>
        <w:rPr>
          <w:b/>
          <w:bCs/>
        </w:rPr>
        <w:t xml:space="preserve">Manpower. </w:t>
      </w:r>
      <w:r>
        <w:t xml:space="preserve">The sole distributor keeps enough staff for operations, in line with industry practice and Wagner's advice.</w:t>
      </w:r>
    </w:p>
    <w:p>
      <w:pPr>
        <w:pStyle w:val="ListParagraph"/>
        <w:numPr>
          <w:ilvl w:val="0"/>
          <w:numId w:val="3"/>
        </w:numPr>
        <w:spacing w:after="80" w:line="276"/>
      </w:pPr>
      <w:r>
        <w:rPr>
          <w:b/>
          <w:bCs/>
        </w:rPr>
        <w:t xml:space="preserve">Product placement. </w:t>
      </w:r>
      <w:r>
        <w:t xml:space="preserve">The sole distributor ensures product is placed with local retailers across the country, closely monitored by its team. Wagner audits placement every quarter.</w:t>
      </w:r>
    </w:p>
    <w:p>
      <w:pPr>
        <w:pStyle w:val="Heading2"/>
      </w:pPr>
      <w:r>
        <w:t xml:space="preserve">4.3 Corporate and B2B sales</w:t>
      </w:r>
    </w:p>
    <w:p>
      <w:pPr>
        <w:pStyle w:val="ListParagraph"/>
        <w:numPr>
          <w:ilvl w:val="0"/>
          <w:numId w:val="3"/>
        </w:numPr>
        <w:spacing w:after="80" w:line="276"/>
      </w:pPr>
      <w:r>
        <w:rPr>
          <w:b/>
          <w:bCs/>
        </w:rPr>
        <w:t xml:space="preserve">Lifting. </w:t>
      </w:r>
      <w:r>
        <w:t xml:space="preserve">The sole distributor lifts product from Wagner by LC and delivers it to clients.</w:t>
      </w:r>
    </w:p>
    <w:p>
      <w:pPr>
        <w:pStyle w:val="ListParagraph"/>
        <w:numPr>
          <w:ilvl w:val="0"/>
          <w:numId w:val="3"/>
        </w:numPr>
        <w:spacing w:after="80" w:line="276"/>
      </w:pPr>
      <w:r>
        <w:rPr>
          <w:b/>
          <w:bCs/>
        </w:rPr>
        <w:t xml:space="preserve">Dedicated team. </w:t>
      </w:r>
      <w:r>
        <w:t xml:space="preserve">Corporate and B2B accounts are managed by a separate, skilled and experienced team.</w:t>
      </w:r>
    </w:p>
    <w:p>
      <w:pPr>
        <w:pStyle w:val="ListParagraph"/>
        <w:numPr>
          <w:ilvl w:val="0"/>
          <w:numId w:val="3"/>
        </w:numPr>
        <w:spacing w:after="80" w:line="276"/>
      </w:pPr>
      <w:r>
        <w:rPr>
          <w:b/>
          <w:bCs/>
        </w:rPr>
        <w:t xml:space="preserve">Targets. </w:t>
      </w:r>
      <w:r>
        <w:t xml:space="preserve">Wagner sets targets for corporate and B2B sales, which the sole distributor achieves through its team.</w:t>
      </w:r>
    </w:p>
    <w:p>
      <w:pPr>
        <w:pStyle w:val="Heading2"/>
      </w:pPr>
      <w:r>
        <w:t xml:space="preserve">4.4 B2C: Wagner premium shops</w:t>
      </w:r>
    </w:p>
    <w:p>
      <w:pPr>
        <w:pStyle w:val="ListParagraph"/>
        <w:numPr>
          <w:ilvl w:val="0"/>
          <w:numId w:val="3"/>
        </w:numPr>
        <w:spacing w:after="80" w:line="276"/>
      </w:pPr>
      <w:r>
        <w:rPr>
          <w:b/>
          <w:bCs/>
        </w:rPr>
        <w:t xml:space="preserve">Premium shops. </w:t>
      </w:r>
      <w:r>
        <w:t xml:space="preserve">Every local area distributor opens a Wagner premium shop in the design set by Wagner. The distributor pays all rent and sells from dealer price (DP) to maximum retail price (MRP) at a good margin.</w:t>
      </w:r>
    </w:p>
    <w:p>
      <w:pPr>
        <w:pStyle w:val="ListParagraph"/>
        <w:numPr>
          <w:ilvl w:val="0"/>
          <w:numId w:val="3"/>
        </w:numPr>
        <w:spacing w:after="80" w:line="276"/>
      </w:pPr>
      <w:r>
        <w:rPr>
          <w:b/>
          <w:bCs/>
        </w:rPr>
        <w:t xml:space="preserve">Marketing. </w:t>
      </w:r>
      <w:r>
        <w:t xml:space="preserve">Marketing and promotion for the shops is arranged by Wagner.</w:t>
      </w:r>
    </w:p>
    <w:p>
      <w:pPr>
        <w:pStyle w:val="Heading2"/>
      </w:pPr>
      <w:r>
        <w:t xml:space="preserve">4.5 E-commerce</w:t>
      </w:r>
    </w:p>
    <w:p>
      <w:pPr>
        <w:spacing w:after="140" w:line="288"/>
      </w:pPr>
      <w:r>
        <w:t xml:space="preserve">The sole distributor maintains a strong e-commerce presence, with products listed on several e-commerce sites and supported by social media marketing so that buyers are well aware of the products.</w:t>
      </w:r>
    </w:p>
    <w:p>
      <w:pPr>
        <w:pStyle w:val="Heading1"/>
      </w:pPr>
      <w:r>
        <w:t xml:space="preserve">5. Sales policy</w:t>
      </w:r>
    </w:p>
    <w:p>
      <w:pPr>
        <w:pStyle w:val="ListParagraph"/>
        <w:numPr>
          <w:ilvl w:val="0"/>
          <w:numId w:val="3"/>
        </w:numPr>
        <w:spacing w:after="80" w:line="276"/>
      </w:pPr>
      <w:r>
        <w:rPr>
          <w:b/>
          <w:bCs/>
        </w:rPr>
        <w:t xml:space="preserve">Sales target. </w:t>
      </w:r>
      <w:r>
        <w:t xml:space="preserve">The sole distributor lifts one 40 ft container (26,000 litres) a month in the first quarter, and two 40 ft containers (52,000 litres) a month from the second quarter onward. Volumes will increase in line with market and sales team demand.</w:t>
      </w:r>
    </w:p>
    <w:p>
      <w:pPr>
        <w:pStyle w:val="ListParagraph"/>
        <w:numPr>
          <w:ilvl w:val="0"/>
          <w:numId w:val="3"/>
        </w:numPr>
        <w:spacing w:after="80" w:line="276"/>
      </w:pPr>
      <w:r>
        <w:rPr>
          <w:b/>
          <w:bCs/>
        </w:rPr>
        <w:t xml:space="preserve">Sales incentive. </w:t>
      </w:r>
      <w:r>
        <w:t xml:space="preserve">The annual sales target is </w:t>
      </w:r>
      <w:r>
        <w:rPr>
          <w:shd w:fill="FFF2A8" w:color="auto" w:val="clear"/>
        </w:rPr>
        <w:t xml:space="preserve">30 × 40 ft containers (about 8 lakh litres)</w:t>
      </w:r>
      <w:r>
        <w:t xml:space="preserve">. On achieving the annual target, the sole distributor earns 1% of the total invoice value as a sales incentive at the end of the year.</w:t>
      </w:r>
    </w:p>
    <w:p>
      <w:pPr>
        <w:pStyle w:val="ListParagraph"/>
        <w:numPr>
          <w:ilvl w:val="0"/>
          <w:numId w:val="3"/>
        </w:numPr>
        <w:spacing w:after="80" w:line="276"/>
      </w:pPr>
      <w:r>
        <w:rPr>
          <w:b/>
          <w:bCs/>
        </w:rPr>
        <w:t xml:space="preserve">Growth. </w:t>
      </w:r>
      <w:r>
        <w:t xml:space="preserve">The sole distributor must achieve at least 25% growth every year in the quantity of product purchased.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Period</w:t>
            </w:r>
          </w:p>
        </w:tc>
        <w:tc>
          <w:tcPr>
            <w:tcW w:type="dxa" w:w="3009"/>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right"/>
            </w:pPr>
            <w:r>
              <w:rPr>
                <w:b/>
                <w:bCs/>
              </w:rPr>
              <w:t xml:space="preserve">Containers per month</w:t>
            </w:r>
          </w:p>
        </w:tc>
        <w:tc>
          <w:tcPr>
            <w:tcW w:type="dxa" w:w="3009"/>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right"/>
            </w:pPr>
            <w:r>
              <w:rPr>
                <w:b/>
                <w:bCs/>
              </w:rPr>
              <w:t xml:space="preserve">Litres per month</w:t>
            </w:r>
          </w:p>
        </w:tc>
      </w:tr>
      <w:tr>
        <w:trPr>
          <w:tblHeader w:val="false"/>
        </w:trPr>
        <w:tc>
          <w:tcPr>
            <w:tcW w:type="dxa" w:w="3008"/>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Months 1–3</w:t>
            </w:r>
          </w:p>
        </w:tc>
        <w:tc>
          <w:tcPr>
            <w:tcW w:type="dxa" w:w="300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1 × 40 ft</w:t>
            </w:r>
          </w:p>
        </w:tc>
        <w:tc>
          <w:tcPr>
            <w:tcW w:type="dxa" w:w="300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26,000</w:t>
            </w:r>
          </w:p>
        </w:tc>
      </w:tr>
      <w:tr>
        <w:trPr>
          <w:tblHeader w:val="false"/>
        </w:trPr>
        <w:tc>
          <w:tcPr>
            <w:tcW w:type="dxa" w:w="3008"/>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Month 4 onward</w:t>
            </w:r>
          </w:p>
        </w:tc>
        <w:tc>
          <w:tcPr>
            <w:tcW w:type="dxa" w:w="300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2 × 40 ft</w:t>
            </w:r>
          </w:p>
        </w:tc>
        <w:tc>
          <w:tcPr>
            <w:tcW w:type="dxa" w:w="300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52,000</w:t>
            </w:r>
          </w:p>
        </w:tc>
      </w:tr>
    </w:tbl>
    <w:p>
      <w:pPr>
        <w:spacing w:after="120"/>
      </w:pPr>
    </w:p>
    <w:p>
      <w:pPr>
        <w:pStyle w:val="Heading1"/>
      </w:pPr>
      <w:r>
        <w:t xml:space="preserve">6. Marketing policy</w:t>
      </w:r>
    </w:p>
    <w:p>
      <w:pPr>
        <w:pStyle w:val="ListParagraph"/>
        <w:numPr>
          <w:ilvl w:val="0"/>
          <w:numId w:val="5"/>
        </w:numPr>
        <w:spacing w:after="80" w:line="276"/>
      </w:pPr>
      <w:r>
        <w:t xml:space="preserve">Wagner Global carries out marketing activities in line with its global marketing policy.</w:t>
      </w:r>
    </w:p>
    <w:p>
      <w:pPr>
        <w:pStyle w:val="ListParagraph"/>
        <w:numPr>
          <w:ilvl w:val="0"/>
          <w:numId w:val="5"/>
        </w:numPr>
        <w:spacing w:after="80" w:line="276"/>
      </w:pPr>
      <w:r>
        <w:t xml:space="preserve">The sole distributor performs all local marketing activities needed to maintain sales and increase product visibility, including sponsorships, advertising, banners and digital marketing.</w:t>
      </w:r>
    </w:p>
    <w:p>
      <w:pPr>
        <w:pStyle w:val="ListParagraph"/>
        <w:numPr>
          <w:ilvl w:val="0"/>
          <w:numId w:val="5"/>
        </w:numPr>
        <w:spacing w:after="80" w:line="276"/>
      </w:pPr>
      <w:r>
        <w:t xml:space="preserve">Wagner provides a marketing budget of up to 0.8% of the gross order value with every shipment, calculated in USD.</w:t>
      </w:r>
    </w:p>
    <w:p>
      <w:pPr>
        <w:pStyle w:val="Heading1"/>
      </w:pPr>
      <w:r>
        <w:t xml:space="preserve">7. Sole distributor profitability</w:t>
      </w:r>
    </w:p>
    <w:p>
      <w:pPr>
        <w:spacing w:after="140" w:line="288"/>
      </w:pPr>
      <w:r>
        <w:t xml:space="preserve">The sole distributor's sales profit is expected to be 8–10% per container, depending on market conditions. This is gross profit after deducting operating costs (office, manpower, warehouse, logistics, carrying, entertainment, transportation and similar).</w:t>
      </w:r>
    </w:p>
    <w:p>
      <w:pPr>
        <w:pStyle w:val="Heading2"/>
      </w:pPr>
      <w:r>
        <w:t xml:space="preserve">7.1 Year-one profit model (at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Item</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Basis</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right"/>
            </w:pPr>
            <w:r>
              <w:rPr>
                <w:b/>
                <w:bCs/>
              </w:rPr>
              <w:t xml:space="preserve">Amount (Tk)</w:t>
            </w:r>
          </w:p>
        </w:tc>
      </w:tr>
      <w:tr>
        <w:trPr>
          <w:tblHeader w:val="false"/>
        </w:trPr>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Annual sales volume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shd w:fill="FFF2A8" w:color="auto" w:val="clear"/>
              </w:rPr>
              <w:t xml:space="preserve">10,00,000 litres</w:t>
            </w:r>
            <w:r>
              <w:t xml:space="preserve"> (0.5% share)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
            </w:r>
          </w:p>
        </w:tc>
      </w:tr>
      <w:tr>
        <w:trPr>
          <w:tblHeader w:val="false"/>
        </w:trPr>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Average selling price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Per litre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550</w:t>
            </w:r>
          </w:p>
        </w:tc>
      </w:tr>
      <w:tr>
        <w:trPr>
          <w:tblHeader w:val="false"/>
        </w:trPr>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Annual sales value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55,00,00,000</w:t>
            </w:r>
          </w:p>
        </w:tc>
      </w:tr>
      <w:tr>
        <w:trPr>
          <w:tblHeader w:val="false"/>
        </w:trPr>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Sales profit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8% of sales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4,40,00,000</w:t>
            </w:r>
          </w:p>
        </w:tc>
      </w:tr>
      <w:tr>
        <w:trPr>
          <w:tblHeader w:val="false"/>
        </w:trPr>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Target achievement incentive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 of invoice value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t xml:space="preserve">55,00,000</w:t>
            </w:r>
          </w:p>
        </w:tc>
      </w:tr>
      <w:tr>
        <w:trPr>
          <w:tblHeader w:val="false"/>
        </w:trPr>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rPr>
              <w:t xml:space="preserve">Total profit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rPr>
              <w:t xml:space="preserve"/>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bCs/>
              </w:rPr>
              <w:t xml:space="preserve">4,95,00,000</w:t>
            </w:r>
          </w:p>
        </w:tc>
      </w:tr>
    </w:tbl>
    <w:p>
      <w:pPr>
        <w:spacing w:after="120"/>
      </w:pPr>
    </w:p>
    <w:p>
      <w:pPr>
        <w:spacing w:after="140" w:line="288"/>
      </w:pPr>
      <w:r>
        <w:t xml:space="preserve">The first-year target is only 0.5% of the total market, taking into account:</w:t>
      </w:r>
    </w:p>
    <w:p>
      <w:pPr>
        <w:pStyle w:val="ListParagraph"/>
        <w:numPr>
          <w:ilvl w:val="0"/>
          <w:numId w:val="3"/>
        </w:numPr>
        <w:spacing w:after="80" w:line="276"/>
      </w:pPr>
      <w:r>
        <w:t xml:space="preserve">Expanding marketing activity</w:t>
      </w:r>
    </w:p>
    <w:p>
      <w:pPr>
        <w:pStyle w:val="ListParagraph"/>
        <w:numPr>
          <w:ilvl w:val="0"/>
          <w:numId w:val="3"/>
        </w:numPr>
        <w:spacing w:after="80" w:line="276"/>
      </w:pPr>
      <w:r>
        <w:t xml:space="preserve">Building the brand image</w:t>
      </w:r>
    </w:p>
    <w:p>
      <w:pPr>
        <w:pStyle w:val="ListParagraph"/>
        <w:numPr>
          <w:ilvl w:val="0"/>
          <w:numId w:val="3"/>
        </w:numPr>
        <w:spacing w:after="80" w:line="276"/>
      </w:pPr>
      <w:r>
        <w:t xml:space="preserve">Recruiting and placing manpower</w:t>
      </w:r>
    </w:p>
    <w:p>
      <w:pPr>
        <w:pStyle w:val="ListParagraph"/>
        <w:numPr>
          <w:ilvl w:val="0"/>
          <w:numId w:val="3"/>
        </w:numPr>
        <w:spacing w:after="80" w:line="276"/>
      </w:pPr>
      <w:r>
        <w:t xml:space="preserve">Gaining market experience</w:t>
      </w:r>
    </w:p>
    <w:p>
      <w:pPr>
        <w:pStyle w:val="ListParagraph"/>
        <w:numPr>
          <w:ilvl w:val="0"/>
          <w:numId w:val="3"/>
        </w:numPr>
        <w:spacing w:after="80" w:line="276"/>
      </w:pPr>
      <w:r>
        <w:t xml:space="preserve">Tracking the competition</w:t>
      </w:r>
    </w:p>
    <w:p>
      <w:pPr>
        <w:pStyle w:val="Heading2"/>
      </w:pPr>
      <w:r>
        <w:t xml:space="preserve">7.2 Investment and return on investment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Stock</w:t>
            </w:r>
          </w:p>
        </w:tc>
        <w:tc>
          <w:tcPr>
            <w:tcW w:type="dxa" w:w="2256"/>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Investment</w:t>
            </w:r>
          </w:p>
        </w:tc>
        <w:tc>
          <w:tcPr>
            <w:tcW w:type="dxa" w:w="2257"/>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Annual return (8%)</w:t>
            </w:r>
          </w:p>
        </w:tc>
        <w:tc>
          <w:tcPr>
            <w:tcW w:type="dxa" w:w="2257"/>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jc w:val="left"/>
            </w:pPr>
            <w:r>
              <w:rPr>
                <w:b/>
                <w:bCs/>
              </w:rPr>
              <w:t xml:space="preserve">Break-even period</w:t>
            </w:r>
          </w:p>
        </w:tc>
      </w:tr>
      <w:tr>
        <w:trPr>
          <w:tblHeader w:val="false"/>
        </w:trPr>
        <w:tc>
          <w:tcPr>
            <w:tcW w:type="dxa" w:w="225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2.5 containers average (first quarter)</w:t>
            </w:r>
          </w:p>
        </w:tc>
        <w:tc>
          <w:tcPr>
            <w:tcW w:type="dxa" w:w="225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Tk 2.5 crore</w:t>
            </w:r>
          </w:p>
        </w:tc>
        <w:tc>
          <w:tcPr>
            <w:tcW w:type="dxa" w:w="2257"/>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Tk 4.4 crore</w:t>
            </w:r>
          </w:p>
        </w:tc>
        <w:tc>
          <w:tcPr>
            <w:tcW w:type="dxa" w:w="2257"/>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shd w:fill="FFF2A8" w:color="auto" w:val="clear"/>
              </w:rPr>
              <w:t xml:space="preserve">9 months minimum</w:t>
            </w:r>
          </w:p>
        </w:tc>
      </w:tr>
    </w:tbl>
    <w:p>
      <w:pPr>
        <w:spacing w:after="120"/>
      </w:pPr>
    </w:p>
    <w:p>
      <w:pPr>
        <w:spacing w:after="140" w:line="288"/>
      </w:pPr>
      <w:r>
        <w:t xml:space="preserve">The sole distributor's investment rolls over every month. The sole distributor keeps two months of stock (days of stock, DOS): one month's stock in shipment and one month's stock in the warehouse.</w:t>
      </w:r>
    </w:p>
    <w:p>
      <w:pPr>
        <w:pStyle w:val="Heading1"/>
      </w:pPr>
      <w:r>
        <w:t xml:space="preserve">8. ERP system</w:t>
      </w:r>
    </w:p>
    <w:p>
      <w:pPr>
        <w:spacing w:after="140" w:line="288"/>
      </w:pPr>
      <w:r>
        <w:t xml:space="preserve">Wagner monitors the sole distributor through an ERP system. The following are closely monitored:</w:t>
      </w:r>
    </w:p>
    <w:p>
      <w:pPr>
        <w:pStyle w:val="ListParagraph"/>
        <w:numPr>
          <w:ilvl w:val="0"/>
          <w:numId w:val="6"/>
        </w:numPr>
        <w:spacing w:after="80" w:line="276"/>
      </w:pPr>
      <w:r>
        <w:t xml:space="preserve">Stock DOS of the sole distributor</w:t>
      </w:r>
    </w:p>
    <w:p>
      <w:pPr>
        <w:pStyle w:val="ListParagraph"/>
        <w:numPr>
          <w:ilvl w:val="0"/>
          <w:numId w:val="6"/>
        </w:numPr>
        <w:spacing w:after="80" w:line="276"/>
      </w:pPr>
      <w:r>
        <w:t xml:space="preserve">Stock DOS of local distributors</w:t>
      </w:r>
    </w:p>
    <w:p>
      <w:pPr>
        <w:pStyle w:val="ListParagraph"/>
        <w:numPr>
          <w:ilvl w:val="0"/>
          <w:numId w:val="6"/>
        </w:numPr>
        <w:spacing w:after="80" w:line="276"/>
      </w:pPr>
      <w:r>
        <w:t xml:space="preserve">Order management</w:t>
      </w:r>
    </w:p>
    <w:p>
      <w:pPr>
        <w:pStyle w:val="ListParagraph"/>
        <w:numPr>
          <w:ilvl w:val="0"/>
          <w:numId w:val="6"/>
        </w:numPr>
        <w:spacing w:after="80" w:line="276"/>
      </w:pPr>
      <w:r>
        <w:t xml:space="preserve">Delivery tracking</w:t>
      </w:r>
    </w:p>
    <w:p>
      <w:pPr>
        <w:pStyle w:val="ListParagraph"/>
        <w:numPr>
          <w:ilvl w:val="0"/>
          <w:numId w:val="6"/>
        </w:numPr>
        <w:spacing w:after="80" w:line="276"/>
      </w:pPr>
      <w:r>
        <w:t xml:space="preserve">Shipment management</w:t>
      </w:r>
    </w:p>
    <w:p>
      <w:pPr>
        <w:pStyle w:val="Heading1"/>
      </w:pPr>
      <w:r>
        <w:t xml:space="preserve">9. Next steps</w:t>
      </w:r>
    </w:p>
    <w:p>
      <w:pPr>
        <w:pStyle w:val="ListParagraph"/>
        <w:numPr>
          <w:ilvl w:val="0"/>
          <w:numId w:val="7"/>
        </w:numPr>
        <w:spacing w:after="80" w:line="276"/>
      </w:pPr>
      <w:r>
        <w:t xml:space="preserve">Expression of interest: the partner shares its company profile and network.</w:t>
      </w:r>
    </w:p>
    <w:p>
      <w:pPr>
        <w:pStyle w:val="ListParagraph"/>
        <w:numPr>
          <w:ilvl w:val="0"/>
          <w:numId w:val="7"/>
        </w:numPr>
        <w:spacing w:after="80" w:line="276"/>
      </w:pPr>
      <w:r>
        <w:t xml:space="preserve">Meeting and due diligence: site visit and review of capability.</w:t>
      </w:r>
    </w:p>
    <w:p>
      <w:pPr>
        <w:pStyle w:val="ListParagraph"/>
        <w:numPr>
          <w:ilvl w:val="0"/>
          <w:numId w:val="7"/>
        </w:numPr>
        <w:spacing w:after="80" w:line="276"/>
      </w:pPr>
      <w:r>
        <w:t xml:space="preserve">Business plan: agree volumes, pricing and launch plan.</w:t>
      </w:r>
    </w:p>
    <w:p>
      <w:pPr>
        <w:pStyle w:val="ListParagraph"/>
        <w:numPr>
          <w:ilvl w:val="0"/>
          <w:numId w:val="7"/>
        </w:numPr>
        <w:spacing w:after="80" w:line="276"/>
      </w:pPr>
      <w:r>
        <w:t xml:space="preserve">Agreement: sign the sole distribution contract.</w:t>
      </w:r>
    </w:p>
    <w:p>
      <w:pPr>
        <w:pStyle w:val="ListParagraph"/>
        <w:numPr>
          <w:ilvl w:val="0"/>
          <w:numId w:val="7"/>
        </w:numPr>
        <w:spacing w:after="80" w:line="276"/>
      </w:pPr>
      <w:r>
        <w:t xml:space="preserve">First order and launch.</w:t>
      </w:r>
    </w:p>
    <w:p>
      <w:pPr>
        <w:pStyle w:val="Heading1"/>
      </w:pPr>
      <w:r>
        <w:t xml:space="preserve">10. Contact</w:t>
      </w:r>
    </w:p>
    <w:p>
      <w:pPr>
        <w:spacing w:after="40"/>
      </w:pPr>
      <w:r>
        <w:rPr>
          <w:b/>
          <w:bCs/>
        </w:rPr>
        <w:t xml:space="preserve">Wagner Spezialschmierstoffe GmbH &amp; Co. KG</w:t>
      </w:r>
    </w:p>
    <w:p>
      <w:pPr>
        <w:spacing w:after="40"/>
      </w:pPr>
      <w:r>
        <w:t xml:space="preserve">Speckbrodi 8, 86759 Wechingen, Germany</w:t>
      </w:r>
    </w:p>
    <w:p>
      <w:pPr>
        <w:spacing w:after="40"/>
      </w:pPr>
      <w:r>
        <w:t xml:space="preserve">Phone: +49 9085 96 00 910</w:t>
      </w:r>
    </w:p>
    <w:p>
      <w:pPr>
        <w:spacing w:after="140" w:line="288"/>
      </w:pPr>
      <w:r>
        <w:t xml:space="preserve">Web: www.wagneroil.de · www.wagner-german-oil.com</w:t>
      </w:r>
    </w:p>
    <w:sectPr>
      <w:footerReference w:type="default" r:id="rId7"/>
      <w:pgSz w:w="11906" w:h="16838" w:orient="portrait"/>
      <w:pgMar w:top="2268" w:right="1440" w:bottom="1701"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2026-10-05T14:49:31.062Z</dcterms:created>
  <dcterms:modified xsi:type="dcterms:W3CDTF">2026-10-05T14:49:31.062Z</dcterms:modified>
</cp:coreProperties>
</file>

<file path=docProps/custom.xml><?xml version="1.0" encoding="utf-8"?>
<Properties xmlns="http://schemas.openxmlformats.org/officeDocument/2006/custom-properties" xmlns:vt="http://schemas.openxmlformats.org/officeDocument/2006/docPropsVTypes"/>
</file>