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Pr="00901DA4" w:rsidRDefault="00D65E69">
      <w:pPr>
        <w:rPr>
          <w:rFonts w:hint="eastAsia"/>
          <w:b/>
          <w:lang w:eastAsia="ko-KR"/>
        </w:rPr>
      </w:pPr>
      <w:r w:rsidRPr="00901DA4">
        <w:rPr>
          <w:b/>
        </w:rPr>
        <w:t>8. Strengths and selling points</w:t>
      </w:r>
    </w:p>
    <w:p w14:paraId="2A975DAB" w14:textId="3489C2EA" w:rsidR="00FA3B95" w:rsidRPr="00901DA4" w:rsidRDefault="00FA3B95">
      <w:pPr>
        <w:rPr>
          <w:rFonts w:hint="eastAsia"/>
          <w:b/>
          <w:lang w:eastAsia="ko-KR"/>
        </w:rPr>
      </w:pPr>
      <w:r w:rsidRPr="00901DA4">
        <w:rPr>
          <w:rFonts w:hint="eastAsia"/>
          <w:b/>
          <w:lang w:eastAsia="ko-KR"/>
        </w:rPr>
        <w:t xml:space="preserve">9. </w:t>
      </w:r>
      <w:r w:rsidRPr="00901DA4">
        <w:rPr>
          <w:b/>
          <w:lang w:eastAsia="ko-KR"/>
        </w:rPr>
        <w:t>Limitations and suggested improvements</w:t>
      </w:r>
    </w:p>
    <w:p w14:paraId="4D89A4F2" w14:textId="7BD598D4" w:rsidR="00FA3B95" w:rsidRPr="00BD0878" w:rsidRDefault="00FA3B95">
      <w:pPr>
        <w:rPr>
          <w:b/>
          <w:lang w:eastAsia="ko-KR"/>
        </w:rPr>
      </w:pPr>
      <w:r w:rsidRPr="00BD0878">
        <w:rPr>
          <w:b/>
          <w:lang w:eastAsia="ko-KR"/>
        </w:rPr>
        <w:t xml:space="preserve">10. </w:t>
      </w:r>
      <w:r w:rsidR="00BD0878" w:rsidRPr="00BD0878">
        <w:rPr>
          <w:b/>
          <w:lang w:eastAsia="ko-KR"/>
        </w:rPr>
        <w:t>Code from elsewhere</w:t>
      </w:r>
    </w:p>
    <w:p w14:paraId="1356966D" w14:textId="16836F92" w:rsidR="00BD0878" w:rsidRPr="00785398" w:rsidRDefault="00BD0878">
      <w:pPr>
        <w:rPr>
          <w:lang w:eastAsia="ko-KR"/>
        </w:rPr>
      </w:pPr>
      <w:r>
        <w:rPr>
          <w:lang w:eastAsia="ko-KR"/>
        </w:rPr>
        <w:t>To extract data from the given csv files, we imported the python pandas library to assist the process</w:t>
      </w:r>
      <w:r w:rsidR="00111CDD">
        <w:rPr>
          <w:lang w:eastAsia="ko-KR"/>
        </w:rPr>
        <w:t xml:space="preserve">. 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bookmarkStart w:id="0" w:name="_GoBack"/>
      <w:bookmarkEnd w:id="0"/>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34673A"/>
    <w:rsid w:val="00375B93"/>
    <w:rsid w:val="003C0EA2"/>
    <w:rsid w:val="003C188F"/>
    <w:rsid w:val="00443B00"/>
    <w:rsid w:val="00516AC1"/>
    <w:rsid w:val="00553F52"/>
    <w:rsid w:val="005B005E"/>
    <w:rsid w:val="00625939"/>
    <w:rsid w:val="006440D6"/>
    <w:rsid w:val="00785398"/>
    <w:rsid w:val="007B7E6B"/>
    <w:rsid w:val="007F3895"/>
    <w:rsid w:val="008B07F7"/>
    <w:rsid w:val="008B3633"/>
    <w:rsid w:val="008E3C58"/>
    <w:rsid w:val="00901DA4"/>
    <w:rsid w:val="009611A1"/>
    <w:rsid w:val="009B1CD0"/>
    <w:rsid w:val="009C1246"/>
    <w:rsid w:val="00A03BA3"/>
    <w:rsid w:val="00AA1ECC"/>
    <w:rsid w:val="00AD6360"/>
    <w:rsid w:val="00B11C1F"/>
    <w:rsid w:val="00B54692"/>
    <w:rsid w:val="00B83A92"/>
    <w:rsid w:val="00BB4F2D"/>
    <w:rsid w:val="00BD0878"/>
    <w:rsid w:val="00BE474A"/>
    <w:rsid w:val="00C21F66"/>
    <w:rsid w:val="00C269A5"/>
    <w:rsid w:val="00C55CAF"/>
    <w:rsid w:val="00CC7CED"/>
    <w:rsid w:val="00D12303"/>
    <w:rsid w:val="00D65E69"/>
    <w:rsid w:val="00D73382"/>
    <w:rsid w:val="00E443E0"/>
    <w:rsid w:val="00FA3B95"/>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6F4707"/>
    <w:rsid w:val="0070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1351</Words>
  <Characters>7707</Characters>
  <Application>Microsoft Macintosh Word</Application>
  <DocSecurity>0</DocSecurity>
  <Lines>64</Lines>
  <Paragraphs>18</Paragraphs>
  <ScaleCrop>false</ScaleCrop>
  <Company>Ye Chan Kim (315) | Jae Goan park</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44</cp:revision>
  <dcterms:created xsi:type="dcterms:W3CDTF">2017-12-16T18:26:00Z</dcterms:created>
  <dcterms:modified xsi:type="dcterms:W3CDTF">2017-12-17T05:09:00Z</dcterms:modified>
</cp:coreProperties>
</file>