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#11</w:t>
      </w:r>
    </w:p>
    <w:p>
      <w:pPr>
        <w:pStyle w:val="Heading2"/>
      </w:pPr>
      <w:r>
        <w:t>Position Analysis Knowledge</w:t>
      </w:r>
    </w:p>
    <w:p>
      <w:pPr>
        <w:pStyle w:val="ListBullet"/>
      </w:pPr>
      <w:r>
        <w:t>Evaluate interview probability before technical fit.</w:t>
      </w:r>
    </w:p>
    <w:p>
      <w:pPr>
        <w:pStyle w:val="ListBullet"/>
      </w:pPr>
      <w:r>
        <w:t>Assess language, visa, location, salary and execution feasibility.</w:t>
      </w:r>
    </w:p>
    <w:p>
      <w:pPr>
        <w:pStyle w:val="ListBullet"/>
      </w:pPr>
      <w:r>
        <w:t>Recommend APPLY only when hiring probability is credible.</w:t>
      </w:r>
    </w:p>
    <w:p>
      <w:pPr>
        <w:pStyle w:val="ListBullet"/>
      </w:pPr>
      <w:r>
        <w:t>Recommend SKIP for low-probability opportunities.</w:t>
      </w:r>
    </w:p>
    <w:p>
      <w:pPr>
        <w:pStyle w:val="Heading2"/>
      </w:pPr>
      <w:r>
        <w:t>Salary Guidance Library</w:t>
      </w:r>
    </w:p>
    <w:p>
      <w:pPr>
        <w:pStyle w:val="ListBullet"/>
      </w:pPr>
      <w:r>
        <w:t>Recommend realistic salary expectations.</w:t>
      </w:r>
    </w:p>
    <w:p>
      <w:pPr>
        <w:pStyle w:val="ListBullet"/>
      </w:pPr>
      <w:r>
        <w:t>Preserve negotiation room.</w:t>
      </w:r>
    </w:p>
    <w:p>
      <w:pPr>
        <w:pStyle w:val="ListBullet"/>
      </w:pPr>
      <w:r>
        <w:t>Consider local living costs and long-term sustainability.</w:t>
      </w:r>
    </w:p>
    <w:p>
      <w:pPr>
        <w:pStyle w:val="ListBullet"/>
      </w:pPr>
      <w:r>
        <w:t>Avoid aggressive salary positioning.</w:t>
      </w:r>
    </w:p>
    <w:p>
      <w:pPr>
        <w:pStyle w:val="Heading2"/>
      </w:pPr>
      <w:r>
        <w:t>Business Partnership Library</w:t>
      </w:r>
    </w:p>
    <w:p>
      <w:pPr>
        <w:pStyle w:val="ListBullet"/>
      </w:pPr>
      <w:r>
        <w:t>Partner with business stakeholders.</w:t>
      </w:r>
    </w:p>
    <w:p>
      <w:pPr>
        <w:pStyle w:val="ListBullet"/>
      </w:pPr>
      <w:r>
        <w:t>Translate business requirements into IT solutions.</w:t>
      </w:r>
    </w:p>
    <w:p>
      <w:pPr>
        <w:pStyle w:val="ListBullet"/>
      </w:pPr>
      <w:r>
        <w:t>Balance operational stability with innovation.</w:t>
      </w:r>
    </w:p>
    <w:p>
      <w:pPr>
        <w:pStyle w:val="ListBullet"/>
      </w:pPr>
      <w:r>
        <w:t>Support executive decision making.</w:t>
      </w:r>
    </w:p>
    <w:p>
      <w:pPr>
        <w:pStyle w:val="Heading2"/>
      </w:pPr>
      <w:r>
        <w:t>Continuous Improvement Library</w:t>
      </w:r>
    </w:p>
    <w:p>
      <w:pPr>
        <w:pStyle w:val="ListBullet"/>
      </w:pPr>
      <w:r>
        <w:t>Standardize processes.</w:t>
      </w:r>
    </w:p>
    <w:p>
      <w:pPr>
        <w:pStyle w:val="ListBullet"/>
      </w:pPr>
      <w:r>
        <w:t>Eliminate recurring issues.</w:t>
      </w:r>
    </w:p>
    <w:p>
      <w:pPr>
        <w:pStyle w:val="ListBullet"/>
      </w:pPr>
      <w:r>
        <w:t>Improve service quality.</w:t>
      </w:r>
    </w:p>
    <w:p>
      <w:pPr>
        <w:pStyle w:val="ListBullet"/>
      </w:pPr>
      <w:r>
        <w:t>Measure operational performance.</w:t>
      </w:r>
    </w:p>
    <w:p>
      <w:pPr>
        <w:pStyle w:val="ListBullet"/>
      </w:pPr>
      <w:r>
        <w:t>Promote preventive management.</w:t>
      </w:r>
    </w:p>
    <w:p>
      <w:pPr>
        <w:pStyle w:val="Heading2"/>
      </w:pPr>
      <w:r>
        <w:t>Final Production Criteria</w:t>
      </w:r>
    </w:p>
    <w:p>
      <w:pPr>
        <w:pStyle w:val="ListBullet"/>
      </w:pPr>
      <w:r>
        <w:t>Single Source of Truth.</w:t>
      </w:r>
    </w:p>
    <w:p>
      <w:pPr>
        <w:pStyle w:val="ListBullet"/>
      </w:pPr>
      <w:r>
        <w:t>No duplicated knowledge.</w:t>
      </w:r>
    </w:p>
    <w:p>
      <w:pPr>
        <w:pStyle w:val="ListBullet"/>
      </w:pPr>
      <w:r>
        <w:t>Consistent terminology.</w:t>
      </w:r>
    </w:p>
    <w:p>
      <w:pPr>
        <w:pStyle w:val="ListBullet"/>
      </w:pPr>
      <w:r>
        <w:t>PromptBuilder-ready.</w:t>
      </w:r>
    </w:p>
    <w:p>
      <w:pPr>
        <w:pStyle w:val="ListBullet"/>
      </w:pPr>
      <w:r>
        <w:t>AIJobAssistant production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