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#34</w:t>
      </w:r>
    </w:p>
    <w:p>
      <w:pPr>
        <w:pStyle w:val="Heading2"/>
      </w:pPr>
      <w:r>
        <w:t>Knowledge Classification</w:t>
      </w:r>
    </w:p>
    <w:p>
      <w:pPr>
        <w:pStyle w:val="ListBullet"/>
      </w:pPr>
      <w:r>
        <w:t>Core Career Knowledge</w:t>
      </w:r>
    </w:p>
    <w:p>
      <w:pPr>
        <w:pStyle w:val="ListBullet"/>
      </w:pPr>
      <w:r>
        <w:t>Leadership Knowledge</w:t>
      </w:r>
    </w:p>
    <w:p>
      <w:pPr>
        <w:pStyle w:val="ListBullet"/>
      </w:pPr>
      <w:r>
        <w:t>Technology Knowledge</w:t>
      </w:r>
    </w:p>
    <w:p>
      <w:pPr>
        <w:pStyle w:val="ListBullet"/>
      </w:pPr>
      <w:r>
        <w:t>Industry Knowledge</w:t>
      </w:r>
    </w:p>
    <w:p>
      <w:pPr>
        <w:pStyle w:val="ListBullet"/>
      </w:pPr>
      <w:r>
        <w:t>Governance Knowledge</w:t>
      </w:r>
    </w:p>
    <w:p>
      <w:pPr>
        <w:pStyle w:val="ListBullet"/>
      </w:pPr>
      <w:r>
        <w:t>Writing Guidance</w:t>
      </w:r>
    </w:p>
    <w:p>
      <w:pPr>
        <w:pStyle w:val="ListBullet"/>
      </w:pPr>
      <w:r>
        <w:t>ATS Guidance</w:t>
      </w:r>
    </w:p>
    <w:p>
      <w:pPr>
        <w:pStyle w:val="ListBullet"/>
      </w:pPr>
      <w:r>
        <w:t>Positioning Guidance</w:t>
      </w:r>
    </w:p>
    <w:p>
      <w:pPr>
        <w:pStyle w:val="Heading2"/>
      </w:pPr>
      <w:r>
        <w:t>Executive Narrative Rules</w:t>
      </w:r>
    </w:p>
    <w:p>
      <w:pPr>
        <w:pStyle w:val="ListBullet"/>
      </w:pPr>
      <w:r>
        <w:t>Describe value before chronology.</w:t>
      </w:r>
    </w:p>
    <w:p>
      <w:pPr>
        <w:pStyle w:val="ListBullet"/>
      </w:pPr>
      <w:r>
        <w:t>Emphasize enterprise scope where supported.</w:t>
      </w:r>
    </w:p>
    <w:p>
      <w:pPr>
        <w:pStyle w:val="ListBullet"/>
      </w:pPr>
      <w:r>
        <w:t>Keep leadership visible without exaggeration.</w:t>
      </w:r>
    </w:p>
    <w:p>
      <w:pPr>
        <w:pStyle w:val="ListBullet"/>
      </w:pPr>
      <w:r>
        <w:t>Connect technology decisions to business outcomes.</w:t>
      </w:r>
    </w:p>
    <w:p>
      <w:pPr>
        <w:pStyle w:val="Heading2"/>
      </w:pPr>
      <w:r>
        <w:t>Reusable Competency Statements</w:t>
      </w:r>
    </w:p>
    <w:p>
      <w:pPr>
        <w:pStyle w:val="ListBullet"/>
      </w:pPr>
      <w:r>
        <w:t>Business-focused IT leadership</w:t>
      </w:r>
    </w:p>
    <w:p>
      <w:pPr>
        <w:pStyle w:val="ListBullet"/>
      </w:pPr>
      <w:r>
        <w:t>Enterprise governance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Cross-functional collaboration</w:t>
      </w:r>
    </w:p>
    <w:p>
      <w:pPr>
        <w:pStyle w:val="ListBullet"/>
      </w:pPr>
      <w:r>
        <w:t>Technology modernization</w:t>
      </w:r>
    </w:p>
    <w:p>
      <w:pPr>
        <w:pStyle w:val="ListBullet"/>
      </w:pPr>
      <w:r>
        <w:t>Risk-aware decision making</w:t>
      </w:r>
    </w:p>
    <w:p>
      <w:pPr>
        <w:pStyle w:val="ListBullet"/>
      </w:pPr>
      <w:r>
        <w:t>Service excellence</w:t>
      </w:r>
    </w:p>
    <w:p>
      <w:pPr>
        <w:pStyle w:val="Heading2"/>
      </w:pPr>
      <w:r>
        <w:t>Production Governance</w:t>
      </w:r>
    </w:p>
    <w:p>
      <w:pPr>
        <w:pStyle w:val="ListBullet"/>
      </w:pPr>
      <w:r>
        <w:t>Review after major career updates.</w:t>
      </w:r>
    </w:p>
    <w:p>
      <w:pPr>
        <w:pStyle w:val="ListBullet"/>
      </w:pPr>
      <w:r>
        <w:t>Synchronize with MASTER_v4 before release.</w:t>
      </w:r>
    </w:p>
    <w:p>
      <w:pPr>
        <w:pStyle w:val="ListBullet"/>
      </w:pPr>
      <w:r>
        <w:t>Preserve a single Source of Truth.</w:t>
      </w:r>
    </w:p>
    <w:p>
      <w:pPr>
        <w:pStyle w:val="ListBullet"/>
      </w:pPr>
      <w:r>
        <w:t>Use this document as the only reusable knowledge base for PromptBuilder.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