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#35</w:t>
      </w:r>
    </w:p>
    <w:p>
      <w:pPr>
        <w:pStyle w:val="Heading2"/>
      </w:pPr>
      <w:r>
        <w:t>Enterprise Knowledge Index</w:t>
      </w:r>
    </w:p>
    <w:p>
      <w:pPr>
        <w:pStyle w:val="ListBullet"/>
      </w:pPr>
      <w:r>
        <w:t>Career Knowledge</w:t>
      </w:r>
    </w:p>
    <w:p>
      <w:pPr>
        <w:pStyle w:val="ListBullet"/>
      </w:pPr>
      <w:r>
        <w:t>Leadership</w:t>
      </w:r>
    </w:p>
    <w:p>
      <w:pPr>
        <w:pStyle w:val="ListBullet"/>
      </w:pPr>
      <w:r>
        <w:t>Governance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Cloud</w:t>
      </w:r>
    </w:p>
    <w:p>
      <w:pPr>
        <w:pStyle w:val="ListBullet"/>
      </w:pPr>
      <w:r>
        <w:t>Enterprise Applications</w:t>
      </w:r>
    </w:p>
    <w:p>
      <w:pPr>
        <w:pStyle w:val="ListBullet"/>
      </w:pPr>
      <w:r>
        <w:t>Industry Experience</w:t>
      </w:r>
    </w:p>
    <w:p>
      <w:pPr>
        <w:pStyle w:val="ListBullet"/>
      </w:pPr>
      <w:r>
        <w:t>Writing Guidance</w:t>
      </w:r>
    </w:p>
    <w:p>
      <w:pPr>
        <w:pStyle w:val="ListBullet"/>
      </w:pPr>
      <w:r>
        <w:t>ATS Guidance</w:t>
      </w:r>
    </w:p>
    <w:p>
      <w:pPr>
        <w:pStyle w:val="Heading2"/>
      </w:pPr>
      <w:r>
        <w:t>Evidence Hierarchy</w:t>
      </w:r>
    </w:p>
    <w:p>
      <w:pPr>
        <w:pStyle w:val="ListBullet"/>
      </w:pPr>
      <w:r>
        <w:t>Verified achievements</w:t>
      </w:r>
    </w:p>
    <w:p>
      <w:pPr>
        <w:pStyle w:val="ListBullet"/>
      </w:pPr>
      <w:r>
        <w:t>Verified leadership responsibilities</w:t>
      </w:r>
    </w:p>
    <w:p>
      <w:pPr>
        <w:pStyle w:val="ListBullet"/>
      </w:pPr>
      <w:r>
        <w:t>Verified technologies</w:t>
      </w:r>
    </w:p>
    <w:p>
      <w:pPr>
        <w:pStyle w:val="ListBullet"/>
      </w:pPr>
      <w:r>
        <w:t>Verified business outcomes</w:t>
      </w:r>
    </w:p>
    <w:p>
      <w:pPr>
        <w:pStyle w:val="ListBullet"/>
      </w:pPr>
      <w:r>
        <w:t>Verified certifications</w:t>
      </w:r>
    </w:p>
    <w:p>
      <w:pPr>
        <w:pStyle w:val="Heading2"/>
      </w:pPr>
      <w:r>
        <w:t>Cross-Document Consistency</w:t>
      </w:r>
    </w:p>
    <w:p>
      <w:pPr>
        <w:pStyle w:val="ListBullet"/>
      </w:pPr>
      <w:r>
        <w:t>Use identical terminology across CV, Cover Letter and Position Analysis.</w:t>
      </w:r>
    </w:p>
    <w:p>
      <w:pPr>
        <w:pStyle w:val="ListBullet"/>
      </w:pPr>
      <w:r>
        <w:t>Keep company names, job titles and dates consistent.</w:t>
      </w:r>
    </w:p>
    <w:p>
      <w:pPr>
        <w:pStyle w:val="ListBullet"/>
      </w:pPr>
      <w:r>
        <w:t>Reuse validated competency descriptions.</w:t>
      </w:r>
    </w:p>
    <w:p>
      <w:pPr>
        <w:pStyle w:val="Heading2"/>
      </w:pPr>
      <w:r>
        <w:t>Maintenance Policy</w:t>
      </w:r>
    </w:p>
    <w:p>
      <w:pPr>
        <w:pStyle w:val="ListBullet"/>
      </w:pPr>
      <w:r>
        <w:t>Update after each significant project or role.</w:t>
      </w:r>
    </w:p>
    <w:p>
      <w:pPr>
        <w:pStyle w:val="ListBullet"/>
      </w:pPr>
      <w:r>
        <w:t>Review for duplicate content before every release.</w:t>
      </w:r>
    </w:p>
    <w:p>
      <w:pPr>
        <w:pStyle w:val="ListBullet"/>
      </w:pPr>
      <w:r>
        <w:t>Maintain compatibility with AIJobAssistant production workflows.</w:t>
      </w:r>
    </w:p>
    <w:p>
      <w:pPr>
        <w:pStyle w:val="ListBullet"/>
      </w:pPr>
      <w:r>
        <w:t>Preserve this document as the single reusable knowledge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