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#45</w:t>
      </w:r>
    </w:p>
    <w:p>
      <w:pPr>
        <w:pStyle w:val="Heading2"/>
      </w:pPr>
      <w:r>
        <w:t>Consolidation Roadmap</w:t>
      </w:r>
    </w:p>
    <w:p>
      <w:pPr>
        <w:pStyle w:val="ListBullet"/>
      </w:pPr>
      <w:r>
        <w:t>Merge overlapping libraries into canonical sections.</w:t>
      </w:r>
    </w:p>
    <w:p>
      <w:pPr>
        <w:pStyle w:val="ListBullet"/>
      </w:pPr>
      <w:r>
        <w:t>Replace repeated guidance with a single authoritative rule.</w:t>
      </w:r>
    </w:p>
    <w:p>
      <w:pPr>
        <w:pStyle w:val="ListBullet"/>
      </w:pPr>
      <w:r>
        <w:t>Group technologies by domain instead of repeating products.</w:t>
      </w:r>
    </w:p>
    <w:p>
      <w:pPr>
        <w:pStyle w:val="ListBullet"/>
      </w:pPr>
      <w:r>
        <w:t>Separate reusable knowledge from generation workflow.</w:t>
      </w:r>
    </w:p>
    <w:p>
      <w:pPr>
        <w:pStyle w:val="Heading2"/>
      </w:pPr>
      <w:r>
        <w:t>Canonical Library Structure</w:t>
      </w:r>
    </w:p>
    <w:p>
      <w:pPr>
        <w:pStyle w:val="ListBullet"/>
      </w:pPr>
      <w:r>
        <w:t>Career &amp; Experience</w:t>
      </w:r>
    </w:p>
    <w:p>
      <w:pPr>
        <w:pStyle w:val="ListBullet"/>
      </w:pPr>
      <w:r>
        <w:t>Leadership</w:t>
      </w:r>
    </w:p>
    <w:p>
      <w:pPr>
        <w:pStyle w:val="ListBullet"/>
      </w:pPr>
      <w:r>
        <w:t>Business Domains</w:t>
      </w:r>
    </w:p>
    <w:p>
      <w:pPr>
        <w:pStyle w:val="ListBullet"/>
      </w:pPr>
      <w:r>
        <w:t>Technology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Cybersecurity &amp; GRC</w:t>
      </w:r>
    </w:p>
    <w:p>
      <w:pPr>
        <w:pStyle w:val="ListBullet"/>
      </w:pPr>
      <w:r>
        <w:t>Industry Experience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ATS &amp; Writing Guidance</w:t>
      </w:r>
    </w:p>
    <w:p>
      <w:pPr>
        <w:pStyle w:val="ListBullet"/>
      </w:pPr>
      <w:r>
        <w:t>Quality Assurance</w:t>
      </w:r>
    </w:p>
    <w:p>
      <w:pPr>
        <w:pStyle w:val="Heading2"/>
      </w:pPr>
      <w:r>
        <w:t>Final Validation Rules</w:t>
      </w:r>
    </w:p>
    <w:p>
      <w:pPr>
        <w:pStyle w:val="ListBullet"/>
      </w:pPr>
      <w:r>
        <w:t>Every competency must map to verified experience.</w:t>
      </w:r>
    </w:p>
    <w:p>
      <w:pPr>
        <w:pStyle w:val="ListBullet"/>
      </w:pPr>
      <w:r>
        <w:t>Every rule must support CV, Cover Letter or Position Analysis.</w:t>
      </w:r>
    </w:p>
    <w:p>
      <w:pPr>
        <w:pStyle w:val="ListBullet"/>
      </w:pPr>
      <w:r>
        <w:t>Avoid duplicate wording across sections.</w:t>
      </w:r>
    </w:p>
    <w:p>
      <w:pPr>
        <w:pStyle w:val="ListBullet"/>
      </w:pPr>
      <w:r>
        <w:t>Maintain a concise, production-ready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