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680" w:lineRule="auto"/>
        <w:rPr/>
      </w:pPr>
      <w:r w:rsidDel="00000000" w:rsidR="00000000" w:rsidRPr="00000000">
        <w:rPr>
          <w:rFonts w:ascii="Arial" w:cs="Arial" w:eastAsia="Arial" w:hAnsi="Arial"/>
          <w:b w:val="1"/>
          <w:bCs w:val="1"/>
          <w:i w:val="0"/>
          <w:iCs w:val="0"/>
          <w:color w:val="2e75b6"/>
          <w:sz w:val="25"/>
          <w:szCs w:val="25"/>
          <w:rtl w:val="0"/>
        </w:rPr>
        <w:t xml:space="preserve">PROJECT OVERVIEW</w:t>
      </w:r>
      <w:r w:rsidDel="00000000" w:rsidR="00000000" w:rsidRPr="00000000">
        <w:rPr>
          <w:rtl w:val="0"/>
        </w:rPr>
      </w:r>
    </w:p>
    <w:p w:rsidR="00000000" w:rsidDel="00000000" w:rsidP="00000000" w:rsidRDefault="00000000" w:rsidRPr="00000000" w14:paraId="00000002">
      <w:pPr>
        <w:pStyle w:val="Title"/>
        <w:spacing w:after="80" w:lineRule="auto"/>
        <w:rPr/>
      </w:pPr>
      <w:r w:rsidDel="00000000" w:rsidR="00000000" w:rsidRPr="00000000">
        <w:rPr>
          <w:rFonts w:ascii="Arial" w:cs="Arial" w:eastAsia="Arial" w:hAnsi="Arial"/>
          <w:b w:val="1"/>
          <w:bCs w:val="1"/>
          <w:i w:val="0"/>
          <w:iCs w:val="0"/>
          <w:color w:val="17395e"/>
          <w:sz w:val="58"/>
          <w:szCs w:val="58"/>
          <w:rtl w:val="0"/>
        </w:rPr>
        <w:t xml:space="preserve">Electro-Thermal Optimisation of a Power</w:t>
        <w:br w:type="textWrapping"/>
        <w:t xml:space="preserve">MOSFET Cooling System</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Arial" w:cs="Arial" w:eastAsia="Arial" w:hAnsi="Arial"/>
          <w:b w:val="0"/>
          <w:bCs w:val="0"/>
          <w:i w:val="1"/>
          <w:iCs w:val="1"/>
          <w:color w:val="61708a"/>
          <w:sz w:val="25"/>
          <w:szCs w:val="25"/>
          <w:rtl w:val="0"/>
        </w:rPr>
        <w:t xml:space="preserve">A concise definition of the project, investigation, process and validation plan</w:t>
      </w:r>
      <w:r w:rsidDel="00000000" w:rsidR="00000000" w:rsidRPr="00000000">
        <w:rPr>
          <w:rtl w:val="0"/>
        </w:rPr>
      </w:r>
    </w:p>
    <w:tbl>
      <w:tblPr>
        <w:tblStyle w:val="Table1"/>
        <w:tblW w:w="9951.0" w:type="dxa"/>
        <w:jc w:val="center"/>
        <w:tblLayout w:type="fixed"/>
        <w:tblLook w:val="0400"/>
      </w:tblPr>
      <w:tblGrid>
        <w:gridCol w:w="9951"/>
        <w:tblGridChange w:id="0">
          <w:tblGrid>
            <w:gridCol w:w="9951"/>
          </w:tblGrid>
        </w:tblGridChange>
      </w:tblGrid>
      <w:tr>
        <w:trPr>
          <w:cantSplit w:val="1"/>
          <w:tblHeader w:val="0"/>
        </w:trPr>
        <w:tc>
          <w:tcPr>
            <w:tcBorders>
              <w:top w:color="2e75b6" w:space="0" w:sz="4" w:val="single"/>
              <w:left w:color="2e75b6" w:space="0" w:sz="4" w:val="single"/>
              <w:bottom w:color="2e75b6" w:space="0" w:sz="4" w:val="single"/>
              <w:right w:color="2e75b6" w:space="0" w:sz="4" w:val="single"/>
            </w:tcBorders>
            <w:shd w:fill="2e75b6" w:val="clear"/>
            <w:tcMar>
              <w:top w:w="45.0" w:type="dxa"/>
              <w:bottom w:w="45.0" w:type="dxa"/>
            </w:tcMar>
          </w:tcPr>
          <w:p w:rsidR="00000000" w:rsidDel="00000000" w:rsidP="00000000" w:rsidRDefault="00000000" w:rsidRPr="00000000" w14:paraId="00000004">
            <w:pPr>
              <w:spacing w:after="0" w:lineRule="auto"/>
              <w:jc w:val="left"/>
              <w:rPr/>
            </w:pPr>
            <w:r w:rsidDel="00000000" w:rsidR="00000000" w:rsidRPr="00000000">
              <w:rPr>
                <w:rFonts w:ascii="Arial" w:cs="Arial" w:eastAsia="Arial" w:hAnsi="Arial"/>
                <w:b w:val="1"/>
                <w:bCs w:val="1"/>
                <w:i w:val="0"/>
                <w:iCs w:val="0"/>
                <w:color w:val="ffffff"/>
                <w:sz w:val="20"/>
                <w:szCs w:val="20"/>
                <w:rtl w:val="0"/>
              </w:rPr>
              <w:t xml:space="preserve">SIMULATION-DRIVEN ELECTRICAL AND MATERIALS CO-DESIGN</w:t>
            </w:r>
            <w:r w:rsidDel="00000000" w:rsidR="00000000" w:rsidRPr="00000000">
              <w:rPr>
                <w:rtl w:val="0"/>
              </w:rPr>
            </w:r>
          </w:p>
        </w:tc>
      </w:tr>
    </w:tbl>
    <w:p w:rsidR="00000000" w:rsidDel="00000000" w:rsidP="00000000" w:rsidRDefault="00000000" w:rsidRPr="00000000" w14:paraId="00000005">
      <w:pPr>
        <w:spacing w:after="160" w:line="259" w:lineRule="auto"/>
        <w:rPr/>
      </w:pPr>
      <w:r>
        <w:t>This document explains the engineering problem, the fixed design scope, how the electrical and thermal models connect, the constrained optimisation method, the scalability assessment, and what evidence is required before the final recommendation can be trusted.</w:t>
      </w:r>
    </w:p>
    <w:p w:rsidR="00000000" w:rsidDel="00000000" w:rsidP="00000000" w:rsidRDefault="00000000" w:rsidRPr="00000000" w14:paraId="00000006">
      <w:pPr>
        <w:spacing w:after="120" w:before="80" w:lineRule="auto"/>
        <w:rPr/>
      </w:pPr>
      <w:r>
        <w:t>Final scope: the project retains the 5 A, 10 A and 20 A electrically derived operating points, the no-heat-sink reference, and separate 10 W and 15 W imposed thermal-stress cases. The TGP5000 thermal interface is fixed throughout the final heat-sink comparison so that material and geometry effects can be isolated. TIM optimisation and aluminium/copper hybrid construction are outside the final scope.</w:t>
      </w:r>
    </w:p>
    <w:tbl>
      <w:tblPr>
        <w:tblStyle w:val="Table2"/>
        <w:tblW w:w="9950.0" w:type="dxa"/>
        <w:jc w:val="center"/>
        <w:tblLayout w:type="fixed"/>
        <w:tblLook w:val="0400"/>
      </w:tblPr>
      <w:tblGrid>
        <w:gridCol w:w="4975"/>
        <w:gridCol w:w="4975"/>
        <w:tblGridChange w:id="0">
          <w:tblGrid>
            <w:gridCol w:w="4975"/>
            <w:gridCol w:w="4975"/>
          </w:tblGrid>
        </w:tblGridChange>
      </w:tblGrid>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07">
            <w:pPr>
              <w:spacing w:after="0" w:line="245" w:lineRule="auto"/>
              <w:rPr/>
            </w:pPr>
            <w:r w:rsidDel="00000000" w:rsidR="00000000" w:rsidRPr="00000000">
              <w:rPr>
                <w:rFonts w:ascii="Arial" w:cs="Arial" w:eastAsia="Arial" w:hAnsi="Arial"/>
                <w:b w:val="1"/>
                <w:bCs w:val="1"/>
                <w:i w:val="0"/>
                <w:iCs w:val="0"/>
                <w:color w:val="23364d"/>
                <w:sz w:val="21"/>
                <w:szCs w:val="21"/>
                <w:rtl w:val="0"/>
              </w:rPr>
              <w:t xml:space="preserve">Team</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08">
            <w:pPr>
              <w:spacing w:after="0" w:line="245" w:lineRule="auto"/>
              <w:rPr/>
            </w:pPr>
            <w:r w:rsidDel="00000000" w:rsidR="00000000" w:rsidRPr="00000000">
              <w:rPr>
                <w:rFonts w:ascii="Arial" w:cs="Arial" w:eastAsia="Arial" w:hAnsi="Arial"/>
                <w:b w:val="0"/>
                <w:bCs w:val="0"/>
                <w:i w:val="0"/>
                <w:iCs w:val="0"/>
                <w:color w:val="23364d"/>
                <w:sz w:val="21"/>
                <w:szCs w:val="21"/>
                <w:rtl w:val="0"/>
              </w:rPr>
              <w:t xml:space="preserve">One Electrical and Electronic Engineering student and one Materials Science and Engineering student</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09">
            <w:pPr>
              <w:spacing w:after="0" w:line="245" w:lineRule="auto"/>
              <w:rPr/>
            </w:pPr>
            <w:r w:rsidDel="00000000" w:rsidR="00000000" w:rsidRPr="00000000">
              <w:rPr>
                <w:rFonts w:ascii="Arial" w:cs="Arial" w:eastAsia="Arial" w:hAnsi="Arial"/>
                <w:b w:val="1"/>
                <w:bCs w:val="1"/>
                <w:i w:val="0"/>
                <w:iCs w:val="0"/>
                <w:color w:val="23364d"/>
                <w:sz w:val="21"/>
                <w:szCs w:val="21"/>
                <w:rtl w:val="0"/>
              </w:rPr>
              <w:t xml:space="preserve">Duration</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0A">
            <w:pPr>
              <w:spacing w:after="0" w:line="245" w:lineRule="auto"/>
              <w:rPr/>
            </w:pPr>
            <w:r w:rsidDel="00000000" w:rsidR="00000000" w:rsidRPr="00000000">
              <w:rPr>
                <w:rFonts w:ascii="Arial" w:cs="Arial" w:eastAsia="Arial" w:hAnsi="Arial"/>
                <w:b w:val="0"/>
                <w:bCs w:val="0"/>
                <w:i w:val="0"/>
                <w:iCs w:val="0"/>
                <w:color w:val="23364d"/>
                <w:sz w:val="21"/>
                <w:szCs w:val="21"/>
                <w:rtl w:val="0"/>
              </w:rPr>
              <w:t xml:space="preserve">10 weeks</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0B">
            <w:pPr>
              <w:spacing w:after="0" w:line="245" w:lineRule="auto"/>
              <w:rPr/>
            </w:pPr>
            <w:r w:rsidDel="00000000" w:rsidR="00000000" w:rsidRPr="00000000">
              <w:rPr>
                <w:rFonts w:ascii="Arial" w:cs="Arial" w:eastAsia="Arial" w:hAnsi="Arial"/>
                <w:b w:val="1"/>
                <w:bCs w:val="1"/>
                <w:i w:val="0"/>
                <w:iCs w:val="0"/>
                <w:color w:val="23364d"/>
                <w:sz w:val="21"/>
                <w:szCs w:val="21"/>
                <w:rtl w:val="0"/>
              </w:rPr>
              <w:t xml:space="preserve">Project method</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0C">
            <w:pPr>
              <w:spacing w:after="0" w:line="245" w:lineRule="auto"/>
              <w:rPr/>
            </w:pPr>
            <w:r w:rsidDel="00000000" w:rsidR="00000000" w:rsidRPr="00000000">
              <w:rPr>
                <w:rFonts w:ascii="Arial" w:cs="Arial" w:eastAsia="Arial" w:hAnsi="Arial"/>
                <w:b w:val="0"/>
                <w:bCs w:val="0"/>
                <w:i w:val="0"/>
                <w:iCs w:val="0"/>
                <w:color w:val="23364d"/>
                <w:sz w:val="21"/>
                <w:szCs w:val="21"/>
                <w:rtl w:val="0"/>
              </w:rPr>
              <w:t xml:space="preserve">LTspice and Python for electrical losses, Ansys for thermal FEA, and Python for electro-thermal coupling</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0D">
            <w:pPr>
              <w:spacing w:after="0" w:line="245" w:lineRule="auto"/>
              <w:rPr/>
            </w:pPr>
            <w:r w:rsidDel="00000000" w:rsidR="00000000" w:rsidRPr="00000000">
              <w:rPr>
                <w:rFonts w:ascii="Arial" w:cs="Arial" w:eastAsia="Arial" w:hAnsi="Arial"/>
                <w:b w:val="1"/>
                <w:bCs w:val="1"/>
                <w:i w:val="0"/>
                <w:iCs w:val="0"/>
                <w:color w:val="23364d"/>
                <w:sz w:val="21"/>
                <w:szCs w:val="21"/>
                <w:rtl w:val="0"/>
              </w:rPr>
              <w:t xml:space="preserve">Hardware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0E">
            <w:pPr>
              <w:spacing w:after="0" w:line="245" w:lineRule="auto"/>
              <w:rPr/>
            </w:pPr>
            <w:r w:rsidDel="00000000" w:rsidR="00000000" w:rsidRPr="00000000">
              <w:rPr>
                <w:rFonts w:ascii="Arial" w:cs="Arial" w:eastAsia="Arial" w:hAnsi="Arial"/>
                <w:b w:val="0"/>
                <w:bCs w:val="0"/>
                <w:i w:val="0"/>
                <w:iCs w:val="0"/>
                <w:color w:val="23364d"/>
                <w:sz w:val="21"/>
                <w:szCs w:val="21"/>
                <w:rtl w:val="0"/>
              </w:rPr>
              <w:t xml:space="preserve">Not required; the system is studied as a validated digital prototype</w:t>
            </w:r>
            <w:r w:rsidDel="00000000" w:rsidR="00000000" w:rsidRPr="00000000">
              <w:rPr>
                <w:rtl w:val="0"/>
              </w:rPr>
            </w:r>
          </w:p>
        </w:tc>
      </w:tr>
      <w:tr>
        <w:trPr>
          <w:cantSplit w:val="1"/>
          <w:tblHeader w:val="0"/>
        </w:trPr>
        <w:tc>
          <w:tcPr>
            <w:tcBorders>
              <w:top w:color="2e75b6" w:space="0" w:sz="12" w:val="single"/>
              <w:left w:color="2e75b6" w:space="0" w:sz="12" w:val="single"/>
              <w:bottom w:color="2e75b6" w:space="0" w:sz="12" w:val="single"/>
              <w:right w:color="2e75b6" w:space="0" w:sz="12" w:val="single"/>
            </w:tcBorders>
            <w:shd w:fill="eef4fb" w:val="clear"/>
            <w:tcMar>
              <w:top w:w="110.0" w:type="dxa"/>
              <w:bottom w:w="110.0" w:type="dxa"/>
            </w:tcMar>
          </w:tcPr>
          <w:p w:rsidR="00000000" w:rsidDel="00000000" w:rsidP="00000000" w:rsidRDefault="00000000" w:rsidRPr="00000000" w14:paraId="0000000F">
            <w:pPr>
              <w:spacing w:after="60" w:lineRule="auto"/>
              <w:rPr/>
            </w:pPr>
            <w:r w:rsidDel="00000000" w:rsidR="00000000" w:rsidRPr="00000000">
              <w:rPr>
                <w:rFonts w:ascii="Arial" w:cs="Arial" w:eastAsia="Arial" w:hAnsi="Arial"/>
                <w:b w:val="1"/>
                <w:bCs w:val="1"/>
                <w:i w:val="0"/>
                <w:iCs w:val="0"/>
                <w:color w:val="2e75b6"/>
                <w:sz w:val="20"/>
                <w:szCs w:val="20"/>
                <w:rtl w:val="0"/>
              </w:rPr>
              <w:t xml:space="preserve">FINAL RESULT</w:t>
            </w:r>
            <w:r w:rsidDel="00000000" w:rsidR="00000000" w:rsidRPr="00000000">
              <w:rPr>
                <w:rtl w:val="0"/>
              </w:rPr>
            </w:r>
          </w:p>
          <w:p w:rsidR="00000000" w:rsidDel="00000000" w:rsidP="00000000" w:rsidRDefault="00000000" w:rsidRPr="00000000" w14:paraId="00000010">
            <w:pPr>
              <w:spacing w:after="0" w:line="259" w:lineRule="auto"/>
              <w:rPr/>
            </w:pPr>
            <w:r w:rsidDel="00000000" w:rsidR="00000000" w:rsidRPr="00000000">
              <w:rPr>
                <w:rFonts w:ascii="Arial" w:cs="Arial" w:eastAsia="Arial" w:hAnsi="Arial"/>
                <w:b w:val="0"/>
                <w:bCs w:val="0"/>
                <w:i w:val="0"/>
                <w:iCs w:val="0"/>
                <w:color w:val="23364d"/>
                <w:sz w:val="22"/>
                <w:szCs w:val="22"/>
                <w:rtl w:val="0"/>
              </w:rPr>
              <w:t xml:space="preserve">A validated simulation pipeline that predicts MOSFET loss and junction temperature for different cooling designs, compares the trade-offs, and supports a clear engineering recommendation.</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1"/>
        <w:rPr/>
      </w:pPr>
      <w:r w:rsidDel="00000000" w:rsidR="00000000" w:rsidRPr="00000000">
        <w:rPr>
          <w:rtl w:val="0"/>
        </w:rPr>
        <w:t xml:space="preserve">1. Project Definition</w:t>
      </w:r>
    </w:p>
    <w:p w:rsidR="00000000" w:rsidDel="00000000" w:rsidP="00000000" w:rsidRDefault="00000000" w:rsidRPr="00000000" w14:paraId="00000013">
      <w:pPr>
        <w:pStyle w:val="Heading2"/>
        <w:keepNext w:val="1"/>
        <w:rPr/>
      </w:pPr>
      <w:r w:rsidDel="00000000" w:rsidR="00000000" w:rsidRPr="00000000">
        <w:rPr>
          <w:rtl w:val="0"/>
        </w:rPr>
        <w:t xml:space="preserve">The engineering problem</w:t>
      </w:r>
    </w:p>
    <w:p w:rsidR="00000000" w:rsidDel="00000000" w:rsidP="00000000" w:rsidRDefault="00000000" w:rsidRPr="00000000" w14:paraId="00000014">
      <w:pPr>
        <w:spacing w:after="100" w:line="259" w:lineRule="auto"/>
        <w:rPr/>
      </w:pPr>
      <w:r w:rsidDel="00000000" w:rsidR="00000000" w:rsidRPr="00000000">
        <w:rPr>
          <w:rFonts w:ascii="Arial" w:cs="Arial" w:eastAsia="Arial" w:hAnsi="Arial"/>
          <w:b w:val="0"/>
          <w:bCs w:val="0"/>
          <w:i w:val="0"/>
          <w:iCs w:val="0"/>
          <w:color w:val="23364d"/>
          <w:sz w:val="21"/>
          <w:szCs w:val="21"/>
          <w:rtl w:val="0"/>
        </w:rPr>
        <w:t xml:space="preserve">A power MOSFET does not convert all electrical power perfectly. Conduction and switching losses become heat. As the device gets hotter, its electrical resistance can increase, which can create additional loss. The cooling design must therefore be assessed together with the electrical operating condition.</w:t>
      </w:r>
      <w:r w:rsidDel="00000000" w:rsidR="00000000" w:rsidRPr="00000000">
        <w:rPr>
          <w:rtl w:val="0"/>
        </w:rPr>
      </w:r>
    </w:p>
    <w:p w:rsidR="00000000" w:rsidDel="00000000" w:rsidP="00000000" w:rsidRDefault="00000000" w:rsidRPr="00000000" w14:paraId="00000015">
      <w:pPr>
        <w:spacing w:after="100" w:line="259" w:lineRule="auto"/>
        <w:rPr/>
      </w:pPr>
      <w:r w:rsidDel="00000000" w:rsidR="00000000" w:rsidRPr="00000000">
        <w:rPr>
          <w:rFonts w:ascii="Arial" w:cs="Arial" w:eastAsia="Arial" w:hAnsi="Arial"/>
          <w:b w:val="0"/>
          <w:bCs w:val="0"/>
          <w:i w:val="0"/>
          <w:iCs w:val="0"/>
          <w:color w:val="23364d"/>
          <w:sz w:val="21"/>
          <w:szCs w:val="21"/>
          <w:rtl w:val="0"/>
        </w:rPr>
        <w:t xml:space="preserve">A design with the lowest temperature is not automatically the best design. It may also be heavier, more expensive or harder to manufacture. The project will use simulation to find a defensible balance between these competing requirements.</w:t>
      </w:r>
      <w:r w:rsidDel="00000000" w:rsidR="00000000" w:rsidRPr="00000000">
        <w:rPr>
          <w:rtl w:val="0"/>
        </w:rPr>
      </w:r>
    </w:p>
    <w:p w:rsidR="00000000" w:rsidDel="00000000" w:rsidP="00000000" w:rsidRDefault="00000000" w:rsidRPr="00000000" w14:paraId="00000016">
      <w:pPr>
        <w:pStyle w:val="Heading2"/>
        <w:keepNext w:val="1"/>
        <w:rPr/>
      </w:pPr>
      <w:r w:rsidDel="00000000" w:rsidR="00000000" w:rsidRPr="00000000">
        <w:rPr>
          <w:rtl w:val="0"/>
        </w:rPr>
        <w:t xml:space="preserve">Aim</w:t>
      </w:r>
    </w:p>
    <w:tbl>
      <w:tblPr>
        <w:tblStyle w:val="Table3"/>
        <w:tblW w:w="9951.0" w:type="dxa"/>
        <w:jc w:val="center"/>
        <w:tblLayout w:type="fixed"/>
        <w:tblLook w:val="0400"/>
      </w:tblPr>
      <w:tblGrid>
        <w:gridCol w:w="9951"/>
        <w:tblGridChange w:id="0">
          <w:tblGrid>
            <w:gridCol w:w="9951"/>
          </w:tblGrid>
        </w:tblGridChange>
      </w:tblGrid>
      <w:tr>
        <w:trPr>
          <w:cantSplit w:val="1"/>
          <w:tblHeader w:val="0"/>
        </w:trPr>
        <w:tc>
          <w:tcPr>
            <w:tcBorders>
              <w:top w:color="2e75b6" w:space="0" w:sz="12" w:val="single"/>
              <w:left w:color="2e75b6" w:space="0" w:sz="12" w:val="single"/>
              <w:bottom w:color="2e75b6" w:space="0" w:sz="12" w:val="single"/>
              <w:right w:color="2e75b6" w:space="0" w:sz="12" w:val="single"/>
            </w:tcBorders>
            <w:shd w:fill="eef4fb" w:val="clear"/>
            <w:tcMar>
              <w:top w:w="110.0" w:type="dxa"/>
              <w:bottom w:w="110.0" w:type="dxa"/>
            </w:tcMar>
          </w:tcPr>
          <w:p>
            <w:r>
              <w:t>PROJECT AIM</w:t>
              <w:br/>
              <w:t>Develop and validate an electro-thermal model of a MOSFET in a buck converter, then use it to identify the most suitable passive heat-sink material and tested geometry for the defined operating conditions under a fixed thermal-interface configuration.</w:t>
            </w:r>
          </w:p>
        </w:tc>
      </w:tr>
    </w:tbl>
    <w:p w:rsidR="00000000" w:rsidDel="00000000" w:rsidP="00000000" w:rsidRDefault="00000000" w:rsidRPr="00000000" w14:paraId="00000019">
      <w:pPr>
        <w:pStyle w:val="Heading2"/>
        <w:keepNext w:val="1"/>
        <w:rPr/>
      </w:pPr>
      <w:r w:rsidDel="00000000" w:rsidR="00000000" w:rsidRPr="00000000">
        <w:rPr>
          <w:rtl w:val="0"/>
        </w:rPr>
        <w:t xml:space="preserve">Main research question</w:t>
      </w:r>
    </w:p>
    <w:p w:rsidR="00000000" w:rsidDel="00000000" w:rsidP="00000000" w:rsidRDefault="00000000" w:rsidRPr="00000000" w14:paraId="0000001A">
      <w:pPr>
        <w:spacing w:after="100" w:line="259" w:lineRule="auto"/>
        <w:rPr/>
      </w:pPr>
      <w:r>
        <w:t>Which passive heat-sink material and tested geometry provide the most practical solution while maintaining the required thermal margin, with particular emphasis on junction temperature, heat-sink mass, raw-material cost and manufacturability?</w:t>
      </w:r>
    </w:p>
    <w:p>
      <w:pPr>
        <w:pStyle w:val="Heading2"/>
      </w:pPr>
      <w:r>
        <w:t>Design requirement</w:t>
      </w:r>
    </w:p>
    <w:p>
      <w:pPr/>
      <w:r>
        <w:t>The selected passive cooling design must maintain MOSFET junction temperature at or below 125°C under the 15 W imposed thermal-stress condition at 25°C ambient temperature. The 175°C datasheet value is treated as the absolute device limit rather than the design target. The 15 W case is a thermal-stress requirement and is not mapped to a converter current unless independently produced by the electrical model.</w:t>
      </w:r>
    </w:p>
    <w:p w:rsidR="00000000" w:rsidDel="00000000" w:rsidP="00000000" w:rsidRDefault="00000000" w:rsidRPr="00000000" w14:paraId="0000001B">
      <w:pPr>
        <w:pStyle w:val="Heading2"/>
        <w:keepNext w:val="1"/>
        <w:rPr/>
      </w:pPr>
      <w:r w:rsidDel="00000000" w:rsidR="00000000" w:rsidRPr="00000000">
        <w:rPr>
          <w:rtl w:val="0"/>
        </w:rPr>
        <w:t xml:space="preserve">Objectives</w:t>
      </w:r>
    </w:p>
    <w:p w:rsidR="00000000" w:rsidDel="00000000" w:rsidP="00000000" w:rsidRDefault="00000000" w:rsidRPr="00000000" w14:paraId="0000001C">
      <w:pPr>
        <w:spacing w:after="60" w:line="252.00000000000003" w:lineRule="auto"/>
        <w:ind w:left="288" w:hanging="288"/>
        <w:rPr/>
      </w:pPr>
      <w:r w:rsidDel="00000000" w:rsidR="00000000" w:rsidRPr="00000000">
        <w:rPr>
          <w:rFonts w:ascii="Arial" w:cs="Arial" w:eastAsia="Arial" w:hAnsi="Arial"/>
          <w:b w:val="1"/>
          <w:bCs w:val="1"/>
          <w:i w:val="0"/>
          <w:iCs w:val="0"/>
          <w:color w:val="23364d"/>
          <w:sz w:val="21"/>
          <w:szCs w:val="21"/>
          <w:rtl w:val="0"/>
        </w:rPr>
        <w:t xml:space="preserve">1. </w:t>
      </w:r>
      <w:r w:rsidDel="00000000" w:rsidR="00000000" w:rsidRPr="00000000">
        <w:rPr>
          <w:rFonts w:ascii="Arial" w:cs="Arial" w:eastAsia="Arial" w:hAnsi="Arial"/>
          <w:b w:val="0"/>
          <w:bCs w:val="0"/>
          <w:i w:val="0"/>
          <w:iCs w:val="0"/>
          <w:color w:val="23364d"/>
          <w:sz w:val="21"/>
          <w:szCs w:val="21"/>
          <w:rtl w:val="0"/>
        </w:rPr>
        <w:t xml:space="preserve">Build a working buck-converter model and quantify MOSFET conduction and switching losses.</w:t>
      </w:r>
      <w:r w:rsidDel="00000000" w:rsidR="00000000" w:rsidRPr="00000000">
        <w:rPr>
          <w:rtl w:val="0"/>
        </w:rPr>
      </w:r>
    </w:p>
    <w:p w:rsidR="00000000" w:rsidDel="00000000" w:rsidP="00000000" w:rsidRDefault="00000000" w:rsidRPr="00000000" w14:paraId="0000001D">
      <w:pPr>
        <w:spacing w:after="60" w:line="252.00000000000003" w:lineRule="auto"/>
        <w:ind w:left="288" w:hanging="288"/>
        <w:rPr/>
      </w:pPr>
      <w:r w:rsidDel="00000000" w:rsidR="00000000" w:rsidRPr="00000000">
        <w:rPr>
          <w:rFonts w:ascii="Arial" w:cs="Arial" w:eastAsia="Arial" w:hAnsi="Arial"/>
          <w:b w:val="1"/>
          <w:bCs w:val="1"/>
          <w:i w:val="0"/>
          <w:iCs w:val="0"/>
          <w:color w:val="23364d"/>
          <w:sz w:val="21"/>
          <w:szCs w:val="21"/>
          <w:rtl w:val="0"/>
        </w:rPr>
        <w:t xml:space="preserve">2. </w:t>
      </w:r>
      <w:r w:rsidDel="00000000" w:rsidR="00000000" w:rsidRPr="00000000">
        <w:rPr>
          <w:rFonts w:ascii="Arial" w:cs="Arial" w:eastAsia="Arial" w:hAnsi="Arial"/>
          <w:b w:val="0"/>
          <w:bCs w:val="0"/>
          <w:i w:val="0"/>
          <w:iCs w:val="0"/>
          <w:color w:val="23364d"/>
          <w:sz w:val="21"/>
          <w:szCs w:val="21"/>
          <w:rtl w:val="0"/>
        </w:rPr>
        <w:t xml:space="preserve">Build a thermal model of the MOSFET, TIM and heat sink under natural convection.</w:t>
      </w:r>
      <w:r w:rsidDel="00000000" w:rsidR="00000000" w:rsidRPr="00000000">
        <w:rPr>
          <w:rtl w:val="0"/>
        </w:rPr>
      </w:r>
    </w:p>
    <w:p w:rsidR="00000000" w:rsidDel="00000000" w:rsidP="00000000" w:rsidRDefault="00000000" w:rsidRPr="00000000" w14:paraId="0000001E">
      <w:pPr>
        <w:spacing w:after="60" w:line="252.00000000000003" w:lineRule="auto"/>
        <w:ind w:left="288" w:hanging="288"/>
        <w:rPr/>
      </w:pPr>
      <w:r w:rsidDel="00000000" w:rsidR="00000000" w:rsidRPr="00000000">
        <w:rPr>
          <w:rFonts w:ascii="Arial" w:cs="Arial" w:eastAsia="Arial" w:hAnsi="Arial"/>
          <w:b w:val="1"/>
          <w:bCs w:val="1"/>
          <w:i w:val="0"/>
          <w:iCs w:val="0"/>
          <w:color w:val="23364d"/>
          <w:sz w:val="21"/>
          <w:szCs w:val="21"/>
          <w:rtl w:val="0"/>
        </w:rPr>
        <w:t xml:space="preserve">3. </w:t>
      </w:r>
      <w:r w:rsidDel="00000000" w:rsidR="00000000" w:rsidRPr="00000000">
        <w:rPr>
          <w:rFonts w:ascii="Arial" w:cs="Arial" w:eastAsia="Arial" w:hAnsi="Arial"/>
          <w:b w:val="0"/>
          <w:bCs w:val="0"/>
          <w:i w:val="0"/>
          <w:iCs w:val="0"/>
          <w:color w:val="23364d"/>
          <w:sz w:val="21"/>
          <w:szCs w:val="21"/>
          <w:rtl w:val="0"/>
        </w:rPr>
        <w:t xml:space="preserve">Couple temperature back into the loss model until the electrical and thermal results converge.</w:t>
      </w:r>
      <w:r w:rsidDel="00000000" w:rsidR="00000000" w:rsidRPr="00000000">
        <w:rPr>
          <w:rtl w:val="0"/>
        </w:rPr>
      </w:r>
    </w:p>
    <w:p w:rsidR="00000000" w:rsidDel="00000000" w:rsidP="00000000" w:rsidRDefault="00000000" w:rsidRPr="00000000" w14:paraId="0000001F">
      <w:pPr>
        <w:spacing w:after="60" w:line="252.00000000000003" w:lineRule="auto"/>
        <w:ind w:left="288" w:hanging="288"/>
        <w:rPr/>
      </w:pPr>
      <w:r>
        <w:t>4. Compare heat-sink materials and discrete geometry candidates across the defined electrical operating points and controlled thermal-stress cases while keeping the TIM configuration fixed.</w:t>
      </w:r>
    </w:p>
    <w:p w:rsidR="00000000" w:rsidDel="00000000" w:rsidP="00000000" w:rsidRDefault="00000000" w:rsidRPr="00000000" w14:paraId="00000020">
      <w:pPr>
        <w:spacing w:after="60" w:line="252.00000000000003" w:lineRule="auto"/>
        <w:ind w:left="288" w:hanging="288"/>
        <w:rPr/>
      </w:pPr>
      <w:r w:rsidDel="00000000" w:rsidR="00000000" w:rsidRPr="00000000">
        <w:rPr>
          <w:rFonts w:ascii="Arial" w:cs="Arial" w:eastAsia="Arial" w:hAnsi="Arial"/>
          <w:b w:val="1"/>
          <w:bCs w:val="1"/>
          <w:i w:val="0"/>
          <w:iCs w:val="0"/>
          <w:color w:val="23364d"/>
          <w:sz w:val="21"/>
          <w:szCs w:val="21"/>
          <w:rtl w:val="0"/>
        </w:rPr>
        <w:t xml:space="preserve">5. </w:t>
      </w:r>
      <w:r w:rsidDel="00000000" w:rsidR="00000000" w:rsidRPr="00000000">
        <w:rPr>
          <w:rFonts w:ascii="Arial" w:cs="Arial" w:eastAsia="Arial" w:hAnsi="Arial"/>
          <w:b w:val="0"/>
          <w:bCs w:val="0"/>
          <w:i w:val="0"/>
          <w:iCs w:val="0"/>
          <w:color w:val="23364d"/>
          <w:sz w:val="21"/>
          <w:szCs w:val="21"/>
          <w:rtl w:val="0"/>
        </w:rPr>
        <w:t xml:space="preserve">Validate the models and turn the results into an evidence-based engineering recommendation.</w:t>
      </w:r>
      <w:r w:rsidDel="00000000" w:rsidR="00000000" w:rsidRPr="00000000">
        <w:rPr>
          <w:rtl w:val="0"/>
        </w:rPr>
      </w:r>
    </w:p>
    <w:p w:rsidR="00000000" w:rsidDel="00000000" w:rsidP="00000000" w:rsidRDefault="00000000" w:rsidRPr="00000000" w14:paraId="00000021">
      <w:pPr>
        <w:pStyle w:val="Heading2"/>
        <w:keepNext w:val="1"/>
        <w:rPr/>
      </w:pPr>
      <w:r w:rsidDel="00000000" w:rsidR="00000000" w:rsidRPr="00000000">
        <w:rPr>
          <w:rtl w:val="0"/>
        </w:rPr>
        <w:t xml:space="preserve">Why this counts as simulation</w:t>
      </w:r>
    </w:p>
    <w:p w:rsidR="00000000" w:rsidDel="00000000" w:rsidP="00000000" w:rsidRDefault="00000000" w:rsidRPr="00000000" w14:paraId="00000022">
      <w:pPr>
        <w:spacing w:after="100" w:line="259" w:lineRule="auto"/>
        <w:rPr/>
      </w:pPr>
      <w:r w:rsidDel="00000000" w:rsidR="00000000" w:rsidRPr="00000000">
        <w:rPr>
          <w:rFonts w:ascii="Arial" w:cs="Arial" w:eastAsia="Arial" w:hAnsi="Arial"/>
          <w:b w:val="0"/>
          <w:bCs w:val="0"/>
          <w:i w:val="0"/>
          <w:iCs w:val="0"/>
          <w:color w:val="23364d"/>
          <w:sz w:val="21"/>
          <w:szCs w:val="21"/>
          <w:rtl w:val="0"/>
        </w:rPr>
        <w:t xml:space="preserve">The project creates a digital representation of a real converter and cooling assembly. Mathematical models and finite-element analysis are used to predict currents, losses, heat flow and temperature without first building the physical system.</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1"/>
        <w:rPr/>
      </w:pPr>
      <w:r w:rsidDel="00000000" w:rsidR="00000000" w:rsidRPr="00000000">
        <w:rPr>
          <w:rtl w:val="0"/>
        </w:rPr>
        <w:t xml:space="preserve">2. What We Will Investigate</w:t>
      </w:r>
    </w:p>
    <w:tbl>
      <w:tblPr>
        <w:tblStyle w:val="Table4"/>
        <w:tblW w:w="9951.0" w:type="dxa"/>
        <w:jc w:val="center"/>
        <w:tblLayout w:type="fixed"/>
        <w:tblLook w:val="0400"/>
      </w:tblPr>
      <w:tblGrid>
        <w:gridCol w:w="3317"/>
        <w:gridCol w:w="3317"/>
        <w:gridCol w:w="3317"/>
        <w:tblGridChange w:id="0">
          <w:tblGrid>
            <w:gridCol w:w="3317"/>
            <w:gridCol w:w="3317"/>
            <w:gridCol w:w="3317"/>
          </w:tblGrid>
        </w:tblGridChange>
      </w:tblGrid>
      <w:tr>
        <w:trPr>
          <w:cantSplit w:val="1"/>
          <w:tblHeader w:val="1"/>
        </w:trPr>
        <w:tc>
          <w:tcPr>
            <w:tcBorders>
              <w:top w:color="9db8d3" w:space="0" w:sz="7" w:val="single"/>
              <w:left w:color="9db8d3" w:space="0" w:sz="7" w:val="single"/>
              <w:bottom w:color="9db8d3" w:space="0" w:sz="7" w:val="single"/>
              <w:right w:color="9db8d3" w:space="0" w:sz="7" w:val="single"/>
            </w:tcBorders>
            <w:shd w:fill="1f4e78" w:val="clear"/>
            <w:tcMar>
              <w:top w:w="80.0" w:type="dxa"/>
              <w:bottom w:w="80.0" w:type="dxa"/>
            </w:tcMar>
            <w:vAlign w:val="center"/>
          </w:tcPr>
          <w:p w:rsidR="00000000" w:rsidDel="00000000" w:rsidP="00000000" w:rsidRDefault="00000000" w:rsidRPr="00000000" w14:paraId="00000025">
            <w:pPr>
              <w:spacing w:after="0" w:line="245" w:lineRule="auto"/>
              <w:rPr/>
            </w:pPr>
            <w:r w:rsidDel="00000000" w:rsidR="00000000" w:rsidRPr="00000000">
              <w:rPr>
                <w:rFonts w:ascii="Arial" w:cs="Arial" w:eastAsia="Arial" w:hAnsi="Arial"/>
                <w:b w:val="1"/>
                <w:bCs w:val="1"/>
                <w:i w:val="0"/>
                <w:iCs w:val="0"/>
                <w:color w:val="ffffff"/>
                <w:sz w:val="19"/>
                <w:szCs w:val="19"/>
                <w:rtl w:val="0"/>
              </w:rPr>
              <w:t xml:space="preserve">Area</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1f4e78" w:val="clear"/>
            <w:tcMar>
              <w:top w:w="80.0" w:type="dxa"/>
              <w:bottom w:w="80.0" w:type="dxa"/>
            </w:tcMar>
            <w:vAlign w:val="center"/>
          </w:tcPr>
          <w:p w:rsidR="00000000" w:rsidDel="00000000" w:rsidP="00000000" w:rsidRDefault="00000000" w:rsidRPr="00000000" w14:paraId="00000026">
            <w:pPr>
              <w:spacing w:after="0" w:line="245" w:lineRule="auto"/>
              <w:rPr/>
            </w:pPr>
            <w:r w:rsidDel="00000000" w:rsidR="00000000" w:rsidRPr="00000000">
              <w:rPr>
                <w:rFonts w:ascii="Arial" w:cs="Arial" w:eastAsia="Arial" w:hAnsi="Arial"/>
                <w:b w:val="1"/>
                <w:bCs w:val="1"/>
                <w:i w:val="0"/>
                <w:iCs w:val="0"/>
                <w:color w:val="ffffff"/>
                <w:sz w:val="19"/>
                <w:szCs w:val="19"/>
                <w:rtl w:val="0"/>
              </w:rPr>
              <w:t xml:space="preserve">Variables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1f4e78" w:val="clear"/>
            <w:tcMar>
              <w:top w:w="80.0" w:type="dxa"/>
              <w:bottom w:w="80.0" w:type="dxa"/>
            </w:tcMar>
            <w:vAlign w:val="center"/>
          </w:tcPr>
          <w:p w:rsidR="00000000" w:rsidDel="00000000" w:rsidP="00000000" w:rsidRDefault="00000000" w:rsidRPr="00000000" w14:paraId="00000027">
            <w:pPr>
              <w:spacing w:after="0" w:line="245" w:lineRule="auto"/>
              <w:rPr/>
            </w:pPr>
            <w:r w:rsidDel="00000000" w:rsidR="00000000" w:rsidRPr="00000000">
              <w:rPr>
                <w:rFonts w:ascii="Arial" w:cs="Arial" w:eastAsia="Arial" w:hAnsi="Arial"/>
                <w:b w:val="1"/>
                <w:bCs w:val="1"/>
                <w:i w:val="0"/>
                <w:iCs w:val="0"/>
                <w:color w:val="ffffff"/>
                <w:sz w:val="19"/>
                <w:szCs w:val="19"/>
                <w:rtl w:val="0"/>
              </w:rPr>
              <w:t xml:space="preserve">Purpose</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28">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Electrical operation</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5 A, 10 A and 20 A; optional frequency sweep</w:t>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Measure how current changes MOSFET loss, temperature and electro-thermal feedback</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2B">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Heat-sink construction</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Aluminium and copper</w:t>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Screen thermal benefit against mass, raw-material cost and practicality</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2E">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Geometry</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80 mm / 8 fins, 60 mm / 6 fins, 40 mm / 4 fins</w:t>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Select the minimum-mass tested design that satisfies the thermal requirement</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31">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Thermal interface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TGP5000 fixed: 1.5 mm, 5 W/mK</w:t>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Keep the interface constant to isolate material and geometry effects</w:t>
            </w:r>
          </w:p>
        </w:tc>
      </w:tr>
      <w:tr>
        <w:trPr>
          <w:cantSplit w:val="0"/>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34">
            <w:pPr>
              <w:spacing w:after="0" w:line="245" w:lineRule="auto"/>
              <w:rPr/>
            </w:pPr>
            <w:r w:rsidDel="00000000" w:rsidR="00000000" w:rsidRPr="00000000">
              <w:rPr>
                <w:rFonts w:ascii="Arial" w:cs="Arial" w:eastAsia="Arial" w:hAnsi="Arial"/>
                <w:b w:val="0"/>
                <w:bCs w:val="0"/>
                <w:i w:val="0"/>
                <w:iCs w:val="0"/>
                <w:sz w:val="19"/>
                <w:szCs w:val="19"/>
                <w:rtl w:val="0"/>
              </w:rPr>
              <w:t xml:space="preserve">Cooling reference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35">
            <w:pPr>
              <w:spacing w:after="0" w:line="245" w:lineRule="auto"/>
              <w:rPr/>
            </w:pPr>
            <w:r w:rsidDel="00000000" w:rsidR="00000000" w:rsidRPr="00000000">
              <w:rPr>
                <w:rFonts w:ascii="Arial" w:cs="Arial" w:eastAsia="Arial" w:hAnsi="Arial"/>
                <w:b w:val="0"/>
                <w:bCs w:val="0"/>
                <w:i w:val="0"/>
                <w:iCs w:val="0"/>
                <w:sz w:val="19"/>
                <w:szCs w:val="19"/>
                <w:rtl w:val="0"/>
              </w:rPr>
              <w:t xml:space="preserve">No heat sink versus baseline heat sink</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Quantify the value of dedicated MOSFET cooling</w:t>
            </w:r>
          </w:p>
        </w:tc>
      </w:tr>
      <w:tr>
        <w:trPr>
          <w:cantSplit w:val="0"/>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37">
            <w:pPr>
              <w:spacing w:after="0" w:line="245" w:lineRule="auto"/>
              <w:rPr/>
            </w:pPr>
            <w:r w:rsidDel="00000000" w:rsidR="00000000" w:rsidRPr="00000000">
              <w:rPr>
                <w:rFonts w:ascii="Arial" w:cs="Arial" w:eastAsia="Arial" w:hAnsi="Arial"/>
                <w:b w:val="0"/>
                <w:bCs w:val="0"/>
                <w:i w:val="0"/>
                <w:iCs w:val="0"/>
                <w:sz w:val="19"/>
                <w:szCs w:val="19"/>
                <w:rtl w:val="0"/>
              </w:rPr>
              <w:t xml:space="preserve">Extreme thermal loading</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38">
            <w:pPr>
              <w:spacing w:after="0" w:line="245" w:lineRule="auto"/>
              <w:rPr/>
            </w:pPr>
            <w:r w:rsidDel="00000000" w:rsidR="00000000" w:rsidRPr="00000000">
              <w:rPr>
                <w:rFonts w:ascii="Arial" w:cs="Arial" w:eastAsia="Arial" w:hAnsi="Arial"/>
                <w:b w:val="0"/>
                <w:bCs w:val="0"/>
                <w:i w:val="0"/>
                <w:iCs w:val="0"/>
                <w:sz w:val="19"/>
                <w:szCs w:val="19"/>
                <w:rtl w:val="0"/>
              </w:rPr>
              <w:t xml:space="preserve">Imposed </w:t>
            </w:r>
            <w:r w:rsidDel="00000000" w:rsidR="00000000" w:rsidRPr="00000000">
              <w:rPr>
                <w:sz w:val="19"/>
                <w:szCs w:val="19"/>
                <w:rtl w:val="0"/>
              </w:rPr>
              <w:t xml:space="preserve">10</w:t>
            </w:r>
            <w:r w:rsidDel="00000000" w:rsidR="00000000" w:rsidRPr="00000000">
              <w:rPr>
                <w:rFonts w:ascii="Arial" w:cs="Arial" w:eastAsia="Arial" w:hAnsi="Arial"/>
                <w:b w:val="0"/>
                <w:bCs w:val="0"/>
                <w:i w:val="0"/>
                <w:iCs w:val="0"/>
                <w:sz w:val="19"/>
                <w:szCs w:val="19"/>
                <w:rtl w:val="0"/>
              </w:rPr>
              <w:t xml:space="preserve"> W and 1</w:t>
            </w:r>
            <w:r w:rsidDel="00000000" w:rsidR="00000000" w:rsidRPr="00000000">
              <w:rPr>
                <w:sz w:val="19"/>
                <w:szCs w:val="19"/>
                <w:rtl w:val="0"/>
              </w:rPr>
              <w:t xml:space="preserve">5</w:t>
            </w:r>
            <w:r w:rsidDel="00000000" w:rsidR="00000000" w:rsidRPr="00000000">
              <w:rPr>
                <w:rFonts w:ascii="Arial" w:cs="Arial" w:eastAsia="Arial" w:hAnsi="Arial"/>
                <w:b w:val="0"/>
                <w:bCs w:val="0"/>
                <w:i w:val="0"/>
                <w:iCs w:val="0"/>
                <w:sz w:val="19"/>
                <w:szCs w:val="19"/>
                <w:rtl w:val="0"/>
              </w:rPr>
              <w:t xml:space="preserve"> W heat loads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Test material and geometry at high heat dissipation; these are stress cases, not converter-current losses</w:t>
            </w:r>
          </w:p>
        </w:tc>
      </w:tr>
    </w:tbl>
    <w:p w:rsidR="00000000" w:rsidDel="00000000" w:rsidP="00000000" w:rsidRDefault="00000000" w:rsidRPr="00000000" w14:paraId="0000003A">
      <w:pPr>
        <w:pStyle w:val="Heading2"/>
        <w:keepNext w:val="1"/>
        <w:rPr/>
      </w:pPr>
      <w:r w:rsidDel="00000000" w:rsidR="00000000" w:rsidRPr="00000000">
        <w:rPr>
          <w:rtl w:val="0"/>
        </w:rPr>
        <w:t xml:space="preserve">Fixed scope</w:t>
      </w:r>
    </w:p>
    <w:tbl>
      <w:tblPr>
        <w:tblStyle w:val="Table5"/>
        <w:tblW w:w="9950.0" w:type="dxa"/>
        <w:jc w:val="center"/>
        <w:tblLayout w:type="fixed"/>
        <w:tblLook w:val="0400"/>
      </w:tblPr>
      <w:tblGrid>
        <w:gridCol w:w="4975"/>
        <w:gridCol w:w="4975"/>
        <w:tblGridChange w:id="0">
          <w:tblGrid>
            <w:gridCol w:w="4975"/>
            <w:gridCol w:w="4975"/>
          </w:tblGrid>
        </w:tblGridChange>
      </w:tblGrid>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3B">
            <w:pPr>
              <w:spacing w:after="0" w:line="245" w:lineRule="auto"/>
              <w:rPr/>
            </w:pPr>
            <w:r w:rsidDel="00000000" w:rsidR="00000000" w:rsidRPr="00000000">
              <w:rPr>
                <w:rFonts w:ascii="Arial" w:cs="Arial" w:eastAsia="Arial" w:hAnsi="Arial"/>
                <w:b w:val="1"/>
                <w:bCs w:val="1"/>
                <w:i w:val="0"/>
                <w:iCs w:val="0"/>
                <w:color w:val="23364d"/>
                <w:sz w:val="20"/>
                <w:szCs w:val="20"/>
                <w:rtl w:val="0"/>
              </w:rPr>
              <w:t xml:space="preserve">Circuit</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3C">
            <w:pPr>
              <w:spacing w:after="0" w:line="245" w:lineRule="auto"/>
              <w:rPr/>
            </w:pPr>
            <w:r w:rsidDel="00000000" w:rsidR="00000000" w:rsidRPr="00000000">
              <w:rPr>
                <w:rFonts w:ascii="Arial" w:cs="Arial" w:eastAsia="Arial" w:hAnsi="Arial"/>
                <w:b w:val="0"/>
                <w:bCs w:val="0"/>
                <w:i w:val="0"/>
                <w:iCs w:val="0"/>
                <w:color w:val="23364d"/>
                <w:sz w:val="20"/>
                <w:szCs w:val="20"/>
                <w:rtl w:val="0"/>
              </w:rPr>
              <w:t xml:space="preserve">One non-synchronous buck converter and one selected MOSFET</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3D">
            <w:pPr>
              <w:spacing w:after="0" w:line="245" w:lineRule="auto"/>
              <w:rPr/>
            </w:pPr>
            <w:r w:rsidDel="00000000" w:rsidR="00000000" w:rsidRPr="00000000">
              <w:rPr>
                <w:rFonts w:ascii="Arial" w:cs="Arial" w:eastAsia="Arial" w:hAnsi="Arial"/>
                <w:b w:val="1"/>
                <w:bCs w:val="1"/>
                <w:i w:val="0"/>
                <w:iCs w:val="0"/>
                <w:color w:val="23364d"/>
                <w:sz w:val="20"/>
                <w:szCs w:val="20"/>
                <w:rtl w:val="0"/>
              </w:rPr>
              <w:t xml:space="preserve">Cooling mode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3E">
            <w:pPr>
              <w:spacing w:after="0" w:line="245" w:lineRule="auto"/>
              <w:rPr/>
            </w:pPr>
            <w:r w:rsidDel="00000000" w:rsidR="00000000" w:rsidRPr="00000000">
              <w:rPr>
                <w:rFonts w:ascii="Arial" w:cs="Arial" w:eastAsia="Arial" w:hAnsi="Arial"/>
                <w:b w:val="0"/>
                <w:bCs w:val="0"/>
                <w:i w:val="0"/>
                <w:iCs w:val="0"/>
                <w:color w:val="23364d"/>
                <w:sz w:val="20"/>
                <w:szCs w:val="20"/>
                <w:rtl w:val="0"/>
              </w:rPr>
              <w:t xml:space="preserve">Natural convection only</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3F">
            <w:pPr>
              <w:spacing w:after="0" w:line="245" w:lineRule="auto"/>
              <w:rPr/>
            </w:pPr>
            <w:r w:rsidDel="00000000" w:rsidR="00000000" w:rsidRPr="00000000">
              <w:rPr>
                <w:rFonts w:ascii="Arial" w:cs="Arial" w:eastAsia="Arial" w:hAnsi="Arial"/>
                <w:b w:val="1"/>
                <w:bCs w:val="1"/>
                <w:i w:val="0"/>
                <w:iCs w:val="0"/>
                <w:color w:val="23364d"/>
                <w:sz w:val="20"/>
                <w:szCs w:val="20"/>
                <w:rtl w:val="0"/>
              </w:rPr>
              <w:t xml:space="preserve">Thermal analysis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40">
            <w:pPr>
              <w:spacing w:after="0" w:line="245" w:lineRule="auto"/>
              <w:rPr/>
            </w:pPr>
            <w:r w:rsidDel="00000000" w:rsidR="00000000" w:rsidRPr="00000000">
              <w:rPr>
                <w:rFonts w:ascii="Arial" w:cs="Arial" w:eastAsia="Arial" w:hAnsi="Arial"/>
                <w:b w:val="0"/>
                <w:bCs w:val="0"/>
                <w:i w:val="0"/>
                <w:iCs w:val="0"/>
                <w:color w:val="23364d"/>
                <w:sz w:val="20"/>
                <w:szCs w:val="20"/>
                <w:rtl w:val="0"/>
              </w:rPr>
              <w:t xml:space="preserve">Steady-state model is mandatory</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41">
            <w:pPr>
              <w:spacing w:after="0" w:line="245" w:lineRule="auto"/>
              <w:rPr/>
            </w:pPr>
            <w:r w:rsidDel="00000000" w:rsidR="00000000" w:rsidRPr="00000000">
              <w:rPr>
                <w:rFonts w:ascii="Arial" w:cs="Arial" w:eastAsia="Arial" w:hAnsi="Arial"/>
                <w:b w:val="1"/>
                <w:bCs w:val="1"/>
                <w:i w:val="0"/>
                <w:iCs w:val="0"/>
                <w:color w:val="23364d"/>
                <w:sz w:val="20"/>
                <w:szCs w:val="20"/>
                <w:rtl w:val="0"/>
              </w:rPr>
              <w:t xml:space="preserve">Package model</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Simplified package/heat-source model using datasheet dimensions and thermal data</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43">
            <w:pPr>
              <w:spacing w:after="0" w:line="245" w:lineRule="auto"/>
              <w:rPr/>
            </w:pPr>
            <w:r w:rsidDel="00000000" w:rsidR="00000000" w:rsidRPr="00000000">
              <w:rPr>
                <w:rFonts w:ascii="Arial" w:cs="Arial" w:eastAsia="Arial" w:hAnsi="Arial"/>
                <w:b w:val="1"/>
                <w:bCs w:val="1"/>
                <w:i w:val="0"/>
                <w:iCs w:val="0"/>
                <w:color w:val="23364d"/>
                <w:sz w:val="20"/>
                <w:szCs w:val="20"/>
                <w:rtl w:val="0"/>
              </w:rPr>
              <w:t xml:space="preserve">Comparison rule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Change one heat-sink variable at a time; keep TIM/boundaries fixed and electrical cases separate from imposed stress cases</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45">
            <w:pPr>
              <w:spacing w:after="0" w:line="245" w:lineRule="auto"/>
              <w:rPr/>
            </w:pPr>
            <w:r w:rsidDel="00000000" w:rsidR="00000000" w:rsidRPr="00000000">
              <w:rPr>
                <w:rFonts w:ascii="Arial" w:cs="Arial" w:eastAsia="Arial" w:hAnsi="Arial"/>
                <w:b w:val="1"/>
                <w:bCs w:val="1"/>
                <w:i w:val="0"/>
                <w:iCs w:val="0"/>
                <w:color w:val="23364d"/>
                <w:sz w:val="20"/>
                <w:szCs w:val="20"/>
                <w:rtl w:val="0"/>
              </w:rPr>
              <w:t xml:space="preserve">Excluded</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TIM optimisation, hybrid construction, hardware, CFD/fans, liquid cooling, batteries, AI and detailed chip modelling</w:t>
            </w:r>
          </w:p>
        </w:tc>
      </w:tr>
    </w:tbl>
    <w:p w:rsidR="00000000" w:rsidDel="00000000" w:rsidP="00000000" w:rsidRDefault="00000000" w:rsidRPr="00000000" w14:paraId="00000047">
      <w:pPr>
        <w:pStyle w:val="Heading2"/>
        <w:keepNext w:val="1"/>
        <w:rPr/>
      </w:pPr>
      <w:r w:rsidDel="00000000" w:rsidR="00000000" w:rsidRPr="00000000">
        <w:rPr>
          <w:rtl w:val="0"/>
        </w:rPr>
        <w:t xml:space="preserve">Results recorded for every case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87"/>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Maximum junction temperature and temperature rise above ambient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87"/>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Conduction loss, switching loss, total MOSFET loss and converter efficiency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87"/>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Thermal margin below the selected junction-temperature limit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87"/>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Heat-sink volume, mass and estimated material cost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259" w:right="0" w:hanging="187"/>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Manufacturability and joining considerations</w:t>
      </w:r>
      <w:r w:rsidDel="00000000" w:rsidR="00000000" w:rsidRPr="00000000">
        <w:rPr>
          <w:rtl w:val="0"/>
        </w:rPr>
      </w:r>
    </w:p>
    <w:p w:rsidR="00000000" w:rsidDel="00000000" w:rsidP="00000000" w:rsidRDefault="00000000" w:rsidRPr="00000000" w14:paraId="0000004D">
      <w:pPr>
        <w:spacing w:after="80" w:line="240" w:lineRule="auto"/>
        <w:rPr/>
      </w:pPr>
      <w:r>
        <w:t>The 10 W and 15 W cases are imposed thermal-stress cases and are not mapped to converter current unless independently produced by the electrical model.</w:t>
      </w:r>
    </w:p>
    <w:p w:rsidR="00000000" w:rsidDel="00000000" w:rsidP="00000000" w:rsidRDefault="00000000" w:rsidRPr="00000000" w14:paraId="0000004F">
      <w:pPr>
        <w:pStyle w:val="Heading1"/>
        <w:keepNext w:val="1"/>
        <w:pageBreakBefore/>
        <w:rPr/>
      </w:pPr>
      <w:r w:rsidDel="00000000" w:rsidR="00000000" w:rsidRPr="00000000">
        <w:rPr>
          <w:rtl w:val="0"/>
        </w:rPr>
        <w:t xml:space="preserve">3. Project Process</w:t>
      </w:r>
    </w:p>
    <w:p w:rsidR="00000000" w:rsidDel="00000000" w:rsidP="00000000" w:rsidRDefault="00000000" w:rsidRPr="00000000" w14:paraId="00000050">
      <w:pPr>
        <w:spacing w:after="100" w:line="259" w:lineRule="auto"/>
        <w:rPr/>
      </w:pPr>
      <w:r w:rsidDel="00000000" w:rsidR="00000000" w:rsidRPr="00000000">
        <w:rPr>
          <w:rFonts w:ascii="Arial" w:cs="Arial" w:eastAsia="Arial" w:hAnsi="Arial"/>
          <w:b w:val="0"/>
          <w:bCs w:val="0"/>
          <w:i w:val="0"/>
          <w:iCs w:val="0"/>
          <w:color w:val="23364d"/>
          <w:sz w:val="21"/>
          <w:szCs w:val="21"/>
          <w:rtl w:val="0"/>
        </w:rPr>
        <w:t xml:space="preserve">The work follows one connected chain. Each stage produces the input required by the next stage, so results are not compared until both the electrical and thermal models have been checked.</w:t>
      </w:r>
      <w:r w:rsidDel="00000000" w:rsidR="00000000" w:rsidRPr="00000000">
        <w:rPr>
          <w:rtl w:val="0"/>
        </w:rPr>
      </w:r>
    </w:p>
    <w:tbl>
      <w:tblPr>
        <w:tblStyle w:val="Table6"/>
        <w:tblW w:w="9951.0" w:type="dxa"/>
        <w:jc w:val="center"/>
        <w:tblLayout w:type="fixed"/>
        <w:tblLook w:val="0400"/>
      </w:tblPr>
      <w:tblGrid>
        <w:gridCol w:w="3317"/>
        <w:gridCol w:w="3317"/>
        <w:gridCol w:w="3317"/>
        <w:tblGridChange w:id="0">
          <w:tblGrid>
            <w:gridCol w:w="3317"/>
            <w:gridCol w:w="3317"/>
            <w:gridCol w:w="3317"/>
          </w:tblGrid>
        </w:tblGridChange>
      </w:tblGrid>
      <w:tr>
        <w:trPr>
          <w:cantSplit w:val="1"/>
          <w:tblHeader w:val="1"/>
        </w:trPr>
        <w:tc>
          <w:tcPr>
            <w:tcBorders>
              <w:top w:color="9db8d3" w:space="0" w:sz="7" w:val="single"/>
              <w:left w:color="9db8d3" w:space="0" w:sz="7" w:val="single"/>
              <w:bottom w:color="9db8d3" w:space="0" w:sz="7" w:val="single"/>
              <w:right w:color="9db8d3" w:space="0" w:sz="7" w:val="single"/>
            </w:tcBorders>
            <w:shd w:fill="1f4e78" w:val="clear"/>
            <w:tcMar>
              <w:top w:w="80.0" w:type="dxa"/>
              <w:bottom w:w="80.0" w:type="dxa"/>
            </w:tcMar>
            <w:vAlign w:val="center"/>
          </w:tcPr>
          <w:p w:rsidR="00000000" w:rsidDel="00000000" w:rsidP="00000000" w:rsidRDefault="00000000" w:rsidRPr="00000000" w14:paraId="00000051">
            <w:pPr>
              <w:spacing w:after="0" w:line="245" w:lineRule="auto"/>
              <w:rPr/>
            </w:pPr>
            <w:r w:rsidDel="00000000" w:rsidR="00000000" w:rsidRPr="00000000">
              <w:rPr>
                <w:rFonts w:ascii="Arial" w:cs="Arial" w:eastAsia="Arial" w:hAnsi="Arial"/>
                <w:b w:val="1"/>
                <w:bCs w:val="1"/>
                <w:i w:val="0"/>
                <w:iCs w:val="0"/>
                <w:color w:val="ffffff"/>
                <w:sz w:val="19"/>
                <w:szCs w:val="19"/>
                <w:rtl w:val="0"/>
              </w:rPr>
              <w:t xml:space="preserve">Stage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1f4e78" w:val="clear"/>
            <w:tcMar>
              <w:top w:w="80.0" w:type="dxa"/>
              <w:bottom w:w="80.0" w:type="dxa"/>
            </w:tcMar>
            <w:vAlign w:val="center"/>
          </w:tcPr>
          <w:p w:rsidR="00000000" w:rsidDel="00000000" w:rsidP="00000000" w:rsidRDefault="00000000" w:rsidRPr="00000000" w14:paraId="00000052">
            <w:pPr>
              <w:spacing w:after="0" w:line="245" w:lineRule="auto"/>
              <w:rPr/>
            </w:pPr>
            <w:r w:rsidDel="00000000" w:rsidR="00000000" w:rsidRPr="00000000">
              <w:rPr>
                <w:rFonts w:ascii="Arial" w:cs="Arial" w:eastAsia="Arial" w:hAnsi="Arial"/>
                <w:b w:val="1"/>
                <w:bCs w:val="1"/>
                <w:i w:val="0"/>
                <w:iCs w:val="0"/>
                <w:color w:val="ffffff"/>
                <w:sz w:val="19"/>
                <w:szCs w:val="19"/>
                <w:rtl w:val="0"/>
              </w:rPr>
              <w:t xml:space="preserve">What happens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1f4e78" w:val="clear"/>
            <w:tcMar>
              <w:top w:w="80.0" w:type="dxa"/>
              <w:bottom w:w="80.0" w:type="dxa"/>
            </w:tcMar>
            <w:vAlign w:val="center"/>
          </w:tcPr>
          <w:p w:rsidR="00000000" w:rsidDel="00000000" w:rsidP="00000000" w:rsidRDefault="00000000" w:rsidRPr="00000000" w14:paraId="00000053">
            <w:pPr>
              <w:spacing w:after="0" w:line="245" w:lineRule="auto"/>
              <w:rPr/>
            </w:pPr>
            <w:r w:rsidDel="00000000" w:rsidR="00000000" w:rsidRPr="00000000">
              <w:rPr>
                <w:rFonts w:ascii="Arial" w:cs="Arial" w:eastAsia="Arial" w:hAnsi="Arial"/>
                <w:b w:val="1"/>
                <w:bCs w:val="1"/>
                <w:i w:val="0"/>
                <w:iCs w:val="0"/>
                <w:color w:val="ffffff"/>
                <w:sz w:val="19"/>
                <w:szCs w:val="19"/>
                <w:rtl w:val="0"/>
              </w:rPr>
              <w:t xml:space="preserve">Required output</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4">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1. Define inputs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Select the MOSFET, 5 A/10 A/20 A operating points, no-heat-sink reference, 10 W/15 W stress cases, fixed TIM, aluminium/copper material cases and three geometry candidates.</w:t>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6">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Frozen parameter sheet and extended case matrix</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7">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2. Electrical model</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8">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Simulate the buck converter and calculate conduction and switching loss at 5 A, 10 A and 20 A.</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9">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MOSFET loss in watts at each operating point</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A">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3. Thermal model</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B">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Apply electrically derived loss, or a clearly labelled imposed thermal-stress load, to the MOSFET/TIM/heat-sink assembly; retain a no-heat-sink reference.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C">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Case, base and junction temperatures</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D">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4. Electro-thermal coupling</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E">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Use the predicted temperature to update temperature-dependent electrical parameters and recalculate loss.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5F">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A converged loss and temperature pair</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60">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5. Controlled comparison</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Run controlled comparisons for heat-sink material and geometry across the electrical operating points and selected thermal-stress cases while the TIM remains fixed.</w:t>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62">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Complete design-results matrix</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63">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6. Decision</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Screen material, then select the minimum-mass tested aluminium geometry that satisfies Tj ≤ 125°C at 15 W; assess scalability and manufacturability.</w:t>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Constraint-based engineering recommendation with stated validity range</w:t>
            </w:r>
          </w:p>
        </w:tc>
      </w:tr>
    </w:tbl>
    <w:p w:rsidR="00000000" w:rsidDel="00000000" w:rsidP="00000000" w:rsidRDefault="00000000" w:rsidRPr="00000000" w14:paraId="00000066">
      <w:pPr>
        <w:pStyle w:val="Heading2"/>
        <w:keepNext w:val="1"/>
        <w:rPr/>
      </w:pPr>
      <w:r w:rsidDel="00000000" w:rsidR="00000000" w:rsidRPr="00000000">
        <w:rPr>
          <w:rtl w:val="0"/>
        </w:rPr>
        <w:t xml:space="preserve">How the coupled loop works</w:t>
      </w:r>
    </w:p>
    <w:tbl>
      <w:tblPr>
        <w:tblStyle w:val="Table7"/>
        <w:tblW w:w="9951.0" w:type="dxa"/>
        <w:jc w:val="center"/>
        <w:tblLayout w:type="fixed"/>
        <w:tblLook w:val="0400"/>
      </w:tblPr>
      <w:tblGrid>
        <w:gridCol w:w="9951"/>
        <w:tblGridChange w:id="0">
          <w:tblGrid>
            <w:gridCol w:w="9951"/>
          </w:tblGrid>
        </w:tblGridChange>
      </w:tblGrid>
      <w:tr>
        <w:trPr>
          <w:cantSplit w:val="1"/>
          <w:tblHeader w:val="0"/>
        </w:trPr>
        <w:tc>
          <w:tcPr>
            <w:tcBorders>
              <w:top w:color="9db8d3" w:space="0" w:sz="6" w:val="single"/>
              <w:left w:color="2e75b6" w:space="0" w:sz="9" w:val="single"/>
              <w:bottom w:color="9db8d3" w:space="0" w:sz="6" w:val="single"/>
              <w:right w:color="9db8d3" w:space="0" w:sz="6" w:val="single"/>
            </w:tcBorders>
            <w:shd w:fill="eef4fb" w:val="clear"/>
            <w:tcMar>
              <w:top w:w="80.0" w:type="dxa"/>
              <w:bottom w:w="8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i w:val="0"/>
                <w:iCs w:val="0"/>
                <w:color w:val="23364d"/>
                <w:sz w:val="20"/>
                <w:szCs w:val="20"/>
                <w:rtl w:val="0"/>
              </w:rPr>
              <w:t xml:space="preserve">1  Start with an assumed junction temperature.</w:t>
            </w:r>
            <w:r w:rsidDel="00000000" w:rsidR="00000000" w:rsidRPr="00000000">
              <w:rPr>
                <w:rtl w:val="0"/>
              </w:rPr>
            </w:r>
          </w:p>
        </w:tc>
      </w:tr>
      <w:tr>
        <w:trPr>
          <w:cantSplit w:val="1"/>
          <w:tblHeader w:val="0"/>
        </w:trPr>
        <w:tc>
          <w:tcPr>
            <w:tcBorders>
              <w:top w:color="9db8d3" w:space="0" w:sz="6" w:val="single"/>
              <w:left w:color="2e75b6" w:space="0" w:sz="9" w:val="single"/>
              <w:bottom w:color="9db8d3" w:space="0" w:sz="6" w:val="single"/>
              <w:right w:color="9db8d3" w:space="0" w:sz="6" w:val="single"/>
            </w:tcBorders>
            <w:shd w:fill="ffffff" w:val="clear"/>
            <w:tcMar>
              <w:top w:w="80.0" w:type="dxa"/>
              <w:bottom w:w="8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i w:val="0"/>
                <w:iCs w:val="0"/>
                <w:color w:val="23364d"/>
                <w:sz w:val="20"/>
                <w:szCs w:val="20"/>
                <w:rtl w:val="0"/>
              </w:rPr>
              <w:t xml:space="preserve">2  Calculate MOSFET loss using the electrical model.</w:t>
            </w:r>
            <w:r w:rsidDel="00000000" w:rsidR="00000000" w:rsidRPr="00000000">
              <w:rPr>
                <w:rtl w:val="0"/>
              </w:rPr>
            </w:r>
          </w:p>
        </w:tc>
      </w:tr>
      <w:tr>
        <w:trPr>
          <w:cantSplit w:val="1"/>
          <w:tblHeader w:val="0"/>
        </w:trPr>
        <w:tc>
          <w:tcPr>
            <w:tcBorders>
              <w:top w:color="9db8d3" w:space="0" w:sz="6" w:val="single"/>
              <w:left w:color="2e75b6" w:space="0" w:sz="9" w:val="single"/>
              <w:bottom w:color="9db8d3" w:space="0" w:sz="6" w:val="single"/>
              <w:right w:color="9db8d3" w:space="0" w:sz="6" w:val="single"/>
            </w:tcBorders>
            <w:shd w:fill="eef4fb" w:val="clear"/>
            <w:tcMar>
              <w:top w:w="80.0" w:type="dxa"/>
              <w:bottom w:w="8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i w:val="0"/>
                <w:iCs w:val="0"/>
                <w:color w:val="23364d"/>
                <w:sz w:val="20"/>
                <w:szCs w:val="20"/>
                <w:rtl w:val="0"/>
              </w:rPr>
              <w:t xml:space="preserve">3  Use that loss as the heat input to the thermal model.</w:t>
            </w:r>
            <w:r w:rsidDel="00000000" w:rsidR="00000000" w:rsidRPr="00000000">
              <w:rPr>
                <w:rtl w:val="0"/>
              </w:rPr>
            </w:r>
          </w:p>
        </w:tc>
      </w:tr>
      <w:tr>
        <w:trPr>
          <w:cantSplit w:val="1"/>
          <w:tblHeader w:val="0"/>
        </w:trPr>
        <w:tc>
          <w:tcPr>
            <w:tcBorders>
              <w:top w:color="9db8d3" w:space="0" w:sz="6" w:val="single"/>
              <w:left w:color="2e75b6" w:space="0" w:sz="9" w:val="single"/>
              <w:bottom w:color="9db8d3" w:space="0" w:sz="6" w:val="single"/>
              <w:right w:color="9db8d3" w:space="0" w:sz="6" w:val="single"/>
            </w:tcBorders>
            <w:shd w:fill="ffffff" w:val="clear"/>
            <w:tcMar>
              <w:top w:w="80.0" w:type="dxa"/>
              <w:bottom w:w="8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i w:val="0"/>
                <w:iCs w:val="0"/>
                <w:color w:val="23364d"/>
                <w:sz w:val="20"/>
                <w:szCs w:val="20"/>
                <w:rtl w:val="0"/>
              </w:rPr>
              <w:t xml:space="preserve">4  Feed the new junction temperature back into the electrical model.</w:t>
            </w:r>
            <w:r w:rsidDel="00000000" w:rsidR="00000000" w:rsidRPr="00000000">
              <w:rPr>
                <w:rtl w:val="0"/>
              </w:rPr>
            </w:r>
          </w:p>
        </w:tc>
      </w:tr>
      <w:tr>
        <w:trPr>
          <w:cantSplit w:val="1"/>
          <w:tblHeader w:val="0"/>
        </w:trPr>
        <w:tc>
          <w:tcPr>
            <w:tcBorders>
              <w:top w:color="9db8d3" w:space="0" w:sz="6" w:val="single"/>
              <w:left w:color="2e75b6" w:space="0" w:sz="9" w:val="single"/>
              <w:bottom w:color="9db8d3" w:space="0" w:sz="6" w:val="single"/>
              <w:right w:color="9db8d3" w:space="0" w:sz="6" w:val="single"/>
            </w:tcBorders>
            <w:shd w:fill="eef4fb" w:val="clear"/>
            <w:tcMar>
              <w:top w:w="80.0" w:type="dxa"/>
              <w:bottom w:w="8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i w:val="0"/>
                <w:iCs w:val="0"/>
                <w:color w:val="23364d"/>
                <w:sz w:val="20"/>
                <w:szCs w:val="20"/>
                <w:rtl w:val="0"/>
              </w:rPr>
              <w:t xml:space="preserve">5  Repeat until the temperature change is below the chosen convergence tolerance.</w:t>
            </w:r>
            <w:r w:rsidDel="00000000" w:rsidR="00000000" w:rsidRPr="00000000">
              <w:rPr>
                <w:rtl w:val="0"/>
              </w:rPr>
            </w:r>
          </w:p>
        </w:tc>
      </w:tr>
      <w:tr>
        <w:trPr>
          <w:cantSplit w:val="1"/>
          <w:tblHeader w:val="0"/>
        </w:trPr>
        <w:tc>
          <w:tcPr>
            <w:tcBorders>
              <w:top w:color="2e75b6" w:space="0" w:sz="12" w:val="single"/>
              <w:left w:color="2e75b6" w:space="0" w:sz="12" w:val="single"/>
              <w:bottom w:color="2e75b6" w:space="0" w:sz="12" w:val="single"/>
              <w:right w:color="2e75b6" w:space="0" w:sz="12" w:val="single"/>
            </w:tcBorders>
            <w:shd w:fill="eef4fb" w:val="clear"/>
            <w:tcMar>
              <w:top w:w="110.0" w:type="dxa"/>
              <w:bottom w:w="110.0" w:type="dxa"/>
            </w:tcMar>
          </w:tcPr>
          <w:p w:rsidR="00000000" w:rsidDel="00000000" w:rsidP="00000000" w:rsidRDefault="00000000" w:rsidRPr="00000000" w14:paraId="0000006C">
            <w:pPr>
              <w:spacing w:after="60" w:lineRule="auto"/>
              <w:rPr/>
            </w:pPr>
            <w:r w:rsidDel="00000000" w:rsidR="00000000" w:rsidRPr="00000000">
              <w:rPr>
                <w:rFonts w:ascii="Arial" w:cs="Arial" w:eastAsia="Arial" w:hAnsi="Arial"/>
                <w:b w:val="1"/>
                <w:bCs w:val="1"/>
                <w:i w:val="0"/>
                <w:iCs w:val="0"/>
                <w:color w:val="2e75b6"/>
                <w:sz w:val="20"/>
                <w:szCs w:val="20"/>
                <w:rtl w:val="0"/>
              </w:rPr>
              <w:t xml:space="preserve">IMPORTANT</w:t>
            </w:r>
            <w:r w:rsidDel="00000000" w:rsidR="00000000" w:rsidRPr="00000000">
              <w:rPr>
                <w:rtl w:val="0"/>
              </w:rPr>
            </w:r>
          </w:p>
          <w:p w:rsidR="00000000" w:rsidDel="00000000" w:rsidP="00000000" w:rsidRDefault="00000000" w:rsidRPr="00000000" w14:paraId="0000006D">
            <w:pPr>
              <w:spacing w:after="0" w:line="259" w:lineRule="auto"/>
              <w:rPr/>
            </w:pPr>
            <w:r w:rsidDel="00000000" w:rsidR="00000000" w:rsidRPr="00000000">
              <w:rPr>
                <w:rFonts w:ascii="Arial" w:cs="Arial" w:eastAsia="Arial" w:hAnsi="Arial"/>
                <w:b w:val="0"/>
                <w:bCs w:val="0"/>
                <w:i w:val="0"/>
                <w:iCs w:val="0"/>
                <w:color w:val="23364d"/>
                <w:sz w:val="22"/>
                <w:szCs w:val="22"/>
                <w:rtl w:val="0"/>
              </w:rPr>
              <w:t xml:space="preserve">The simulation is considered coupled only when the electrical loss affects temperature and the predicted temperature is then used to update the electrical loss.</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b w:val="1"/>
                <w:bCs w:val="1"/>
                <w:sz w:val="19"/>
                <w:szCs w:val="19"/>
                <w:rtl w:val="0"/>
              </w:rPr>
              <w:t xml:space="preserve">CASE-SEPARATION RULE</w:t>
            </w: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Electro-thermal coupling is performed for the electrically derived 5 A, 10 A and 20 A converter cases. The imposed </w:t>
            </w:r>
            <w:r w:rsidDel="00000000" w:rsidR="00000000" w:rsidRPr="00000000">
              <w:rPr>
                <w:sz w:val="18"/>
                <w:szCs w:val="18"/>
                <w:rtl w:val="0"/>
              </w:rPr>
              <w:t xml:space="preserve">10</w:t>
            </w:r>
            <w:r w:rsidDel="00000000" w:rsidR="00000000" w:rsidRPr="00000000">
              <w:rPr>
                <w:rFonts w:ascii="Arial" w:cs="Arial" w:eastAsia="Arial" w:hAnsi="Arial"/>
                <w:sz w:val="18"/>
                <w:szCs w:val="18"/>
                <w:rtl w:val="0"/>
              </w:rPr>
              <w:t xml:space="preserve"> W and 1</w:t>
            </w:r>
            <w:r w:rsidDel="00000000" w:rsidR="00000000" w:rsidRPr="00000000">
              <w:rPr>
                <w:sz w:val="18"/>
                <w:szCs w:val="18"/>
                <w:rtl w:val="0"/>
              </w:rPr>
              <w:t xml:space="preserve">5</w:t>
            </w:r>
            <w:r w:rsidDel="00000000" w:rsidR="00000000" w:rsidRPr="00000000">
              <w:rPr>
                <w:rFonts w:ascii="Arial" w:cs="Arial" w:eastAsia="Arial" w:hAnsi="Arial"/>
                <w:sz w:val="18"/>
                <w:szCs w:val="18"/>
                <w:rtl w:val="0"/>
              </w:rPr>
              <w:t xml:space="preserve"> W cases remain thermal-stress comparisons unless an electrical operating point independently produces those losses.</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keepNext w:val="1"/>
        <w:rPr/>
      </w:pPr>
      <w:r w:rsidDel="00000000" w:rsidR="00000000" w:rsidRPr="00000000">
        <w:rPr>
          <w:rtl w:val="0"/>
        </w:rPr>
        <w:t xml:space="preserve">4. Validation and Reliability of the Results</w:t>
      </w:r>
    </w:p>
    <w:p w:rsidR="00000000" w:rsidDel="00000000" w:rsidP="00000000" w:rsidRDefault="00000000" w:rsidRPr="00000000" w14:paraId="00000072">
      <w:pPr>
        <w:spacing w:after="100" w:line="259" w:lineRule="auto"/>
        <w:rPr/>
      </w:pPr>
      <w:r w:rsidDel="00000000" w:rsidR="00000000" w:rsidRPr="00000000">
        <w:rPr>
          <w:rFonts w:ascii="Arial" w:cs="Arial" w:eastAsia="Arial" w:hAnsi="Arial"/>
          <w:b w:val="0"/>
          <w:bCs w:val="0"/>
          <w:i w:val="0"/>
          <w:iCs w:val="0"/>
          <w:color w:val="23364d"/>
          <w:sz w:val="21"/>
          <w:szCs w:val="21"/>
          <w:rtl w:val="0"/>
        </w:rPr>
        <w:t xml:space="preserve">Validation is required because a simulation can run successfully and still be physically wrong. Each model will be checked against a simpler independent method before it is used for design decisions.</w:t>
      </w:r>
      <w:r w:rsidDel="00000000" w:rsidR="00000000" w:rsidRPr="00000000">
        <w:rPr>
          <w:rtl w:val="0"/>
        </w:rPr>
      </w:r>
    </w:p>
    <w:tbl>
      <w:tblPr>
        <w:tblStyle w:val="Table8"/>
        <w:tblW w:w="9951.0" w:type="dxa"/>
        <w:jc w:val="center"/>
        <w:tblLayout w:type="fixed"/>
        <w:tblLook w:val="0400"/>
      </w:tblPr>
      <w:tblGrid>
        <w:gridCol w:w="3317"/>
        <w:gridCol w:w="3317"/>
        <w:gridCol w:w="3317"/>
        <w:tblGridChange w:id="0">
          <w:tblGrid>
            <w:gridCol w:w="3317"/>
            <w:gridCol w:w="3317"/>
            <w:gridCol w:w="3317"/>
          </w:tblGrid>
        </w:tblGridChange>
      </w:tblGrid>
      <w:tr>
        <w:trPr>
          <w:cantSplit w:val="1"/>
          <w:tblHeader w:val="1"/>
        </w:trPr>
        <w:tc>
          <w:tcPr>
            <w:tcBorders>
              <w:top w:color="9db8d3" w:space="0" w:sz="7" w:val="single"/>
              <w:left w:color="9db8d3" w:space="0" w:sz="7" w:val="single"/>
              <w:bottom w:color="9db8d3" w:space="0" w:sz="7" w:val="single"/>
              <w:right w:color="9db8d3" w:space="0" w:sz="7" w:val="single"/>
            </w:tcBorders>
            <w:shd w:fill="1f4e78" w:val="clear"/>
            <w:tcMar>
              <w:top w:w="80.0" w:type="dxa"/>
              <w:bottom w:w="80.0" w:type="dxa"/>
            </w:tcMar>
            <w:vAlign w:val="center"/>
          </w:tcPr>
          <w:p w:rsidR="00000000" w:rsidDel="00000000" w:rsidP="00000000" w:rsidRDefault="00000000" w:rsidRPr="00000000" w14:paraId="00000073">
            <w:pPr>
              <w:spacing w:after="0" w:line="245" w:lineRule="auto"/>
              <w:rPr/>
            </w:pPr>
            <w:r w:rsidDel="00000000" w:rsidR="00000000" w:rsidRPr="00000000">
              <w:rPr>
                <w:rFonts w:ascii="Arial" w:cs="Arial" w:eastAsia="Arial" w:hAnsi="Arial"/>
                <w:b w:val="1"/>
                <w:bCs w:val="1"/>
                <w:i w:val="0"/>
                <w:iCs w:val="0"/>
                <w:color w:val="ffffff"/>
                <w:sz w:val="19"/>
                <w:szCs w:val="19"/>
                <w:rtl w:val="0"/>
              </w:rPr>
              <w:t xml:space="preserve">Check</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1f4e78" w:val="clear"/>
            <w:tcMar>
              <w:top w:w="80.0" w:type="dxa"/>
              <w:bottom w:w="80.0" w:type="dxa"/>
            </w:tcMar>
            <w:vAlign w:val="center"/>
          </w:tcPr>
          <w:p w:rsidR="00000000" w:rsidDel="00000000" w:rsidP="00000000" w:rsidRDefault="00000000" w:rsidRPr="00000000" w14:paraId="00000074">
            <w:pPr>
              <w:spacing w:after="0" w:line="245" w:lineRule="auto"/>
              <w:rPr/>
            </w:pPr>
            <w:r w:rsidDel="00000000" w:rsidR="00000000" w:rsidRPr="00000000">
              <w:rPr>
                <w:rFonts w:ascii="Arial" w:cs="Arial" w:eastAsia="Arial" w:hAnsi="Arial"/>
                <w:b w:val="1"/>
                <w:bCs w:val="1"/>
                <w:i w:val="0"/>
                <w:iCs w:val="0"/>
                <w:color w:val="ffffff"/>
                <w:sz w:val="19"/>
                <w:szCs w:val="19"/>
                <w:rtl w:val="0"/>
              </w:rPr>
              <w:t xml:space="preserve">Method</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1f4e78" w:val="clear"/>
            <w:tcMar>
              <w:top w:w="80.0" w:type="dxa"/>
              <w:bottom w:w="80.0" w:type="dxa"/>
            </w:tcMar>
            <w:vAlign w:val="center"/>
          </w:tcPr>
          <w:p w:rsidR="00000000" w:rsidDel="00000000" w:rsidP="00000000" w:rsidRDefault="00000000" w:rsidRPr="00000000" w14:paraId="00000075">
            <w:pPr>
              <w:spacing w:after="0" w:line="245" w:lineRule="auto"/>
              <w:rPr/>
            </w:pPr>
            <w:r w:rsidDel="00000000" w:rsidR="00000000" w:rsidRPr="00000000">
              <w:rPr>
                <w:rFonts w:ascii="Arial" w:cs="Arial" w:eastAsia="Arial" w:hAnsi="Arial"/>
                <w:b w:val="1"/>
                <w:bCs w:val="1"/>
                <w:i w:val="0"/>
                <w:iCs w:val="0"/>
                <w:color w:val="ffffff"/>
                <w:sz w:val="19"/>
                <w:szCs w:val="19"/>
                <w:rtl w:val="0"/>
              </w:rPr>
              <w:t xml:space="preserve">Acceptance guide</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76">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Electrical loss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77">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Compare analytical loss calculations with average MOSFET power from LTspice.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78">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Normally within 5-10%, or the difference is identified and explained</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79">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Thermal result</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7A">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Compare Ansys junction temperature with a thermal-resistance network.</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7B">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Normally within about 10% at the baseline case</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7C">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Mesh independence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7D">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Repeat the thermal solution with at least three mesh levels.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7E">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Final temperature change below 2%</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7F">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Energy balance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80">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Compare generated heat with heat leaving the model boundaries.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81">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Preferably below 5% imbalance</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82">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Coupling convergence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83">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Start the loop from different reasonable temperatures.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84">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Same final solution; temperature change below 0.1 °C</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85">
            <w:pPr>
              <w:spacing w:after="0" w:line="245" w:lineRule="auto"/>
              <w:rPr/>
            </w:pPr>
            <w:r w:rsidDel="00000000" w:rsidR="00000000" w:rsidRPr="00000000">
              <w:rPr>
                <w:rFonts w:ascii="Arial" w:cs="Arial" w:eastAsia="Arial" w:hAnsi="Arial"/>
                <w:b w:val="0"/>
                <w:bCs w:val="0"/>
                <w:i w:val="0"/>
                <w:iCs w:val="0"/>
                <w:color w:val="23364d"/>
                <w:sz w:val="18"/>
                <w:szCs w:val="18"/>
                <w:rtl w:val="0"/>
              </w:rPr>
              <w:t xml:space="preserve">Sensitivity</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Vary uncertain inputs such as natural-convection coefficient and RDS(on); TIM remains fixed.</w:t>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Recommendation remains stable or the condition under which it changes is clearly reported</w:t>
            </w:r>
          </w:p>
        </w:tc>
      </w:tr>
    </w:tbl>
    <w:p w:rsidR="00000000" w:rsidDel="00000000" w:rsidP="00000000" w:rsidRDefault="00000000" w:rsidRPr="00000000" w14:paraId="00000088">
      <w:pPr>
        <w:pStyle w:val="Heading2"/>
        <w:keepNext w:val="1"/>
        <w:rPr/>
      </w:pPr>
      <w:r w:rsidDel="00000000" w:rsidR="00000000" w:rsidRPr="00000000">
        <w:rPr>
          <w:rtl w:val="0"/>
        </w:rPr>
        <w:t xml:space="preserve">Decision method</w:t>
      </w:r>
    </w:p>
    <w:p w:rsidR="00000000" w:rsidDel="00000000" w:rsidP="00000000" w:rsidRDefault="00000000" w:rsidRPr="00000000" w14:paraId="00000089">
      <w:pPr>
        <w:spacing w:after="100" w:line="259" w:lineRule="auto"/>
        <w:rPr/>
      </w:pPr>
      <w:r w:rsidDel="00000000" w:rsidR="00000000" w:rsidRPr="00000000">
        <w:rPr>
          <w:rFonts w:ascii="Arial" w:cs="Arial" w:eastAsia="Arial" w:hAnsi="Arial"/>
          <w:b w:val="0"/>
          <w:bCs w:val="0"/>
          <w:i w:val="0"/>
          <w:iCs w:val="0"/>
          <w:color w:val="23364d"/>
          <w:sz w:val="21"/>
          <w:szCs w:val="21"/>
          <w:rtl w:val="0"/>
        </w:rPr>
        <w:t xml:space="preserve">The final design will not be chosen from temperature alone. A transparent decision matrix will compare the validated cases using the following priorities:</w:t>
      </w:r>
      <w:r w:rsidDel="00000000" w:rsidR="00000000" w:rsidRPr="00000000">
        <w:rPr>
          <w:rtl w:val="0"/>
        </w:rPr>
      </w:r>
    </w:p>
    <w:tbl>
      <w:tblPr>
        <w:tblStyle w:val="Table9"/>
        <w:tblW w:w="9950.0" w:type="dxa"/>
        <w:jc w:val="center"/>
        <w:tblLayout w:type="fixed"/>
        <w:tblLook w:val="0400"/>
      </w:tblPr>
      <w:tblGrid>
        <w:gridCol w:w="4975"/>
        <w:gridCol w:w="4975"/>
        <w:tblGridChange w:id="0">
          <w:tblGrid>
            <w:gridCol w:w="4975"/>
            <w:gridCol w:w="4975"/>
          </w:tblGrid>
        </w:tblGridChange>
      </w:tblGrid>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8A">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1. Thermal safety</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Junction temperature and margin to the 125°C design target; 175°C retained as absolute limit</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8C">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2. Electrical performance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8D">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Total loss and converter efficiency</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8E">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3. Practical penalties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Heat-sink mass and benchmark raw-material cost</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90">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4. Implementation</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Manufacturability, mounting/integration and fixed-TIM practicality</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92">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5. Robustness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93">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Whether the ranking survives reasonable uncertainty in assumptions</w:t>
            </w:r>
            <w:r w:rsidDel="00000000" w:rsidR="00000000" w:rsidRPr="00000000">
              <w:rPr>
                <w:rtl w:val="0"/>
              </w:rPr>
            </w:r>
          </w:p>
        </w:tc>
      </w:tr>
    </w:tbl>
    <w:p w:rsidR="00000000" w:rsidDel="00000000" w:rsidP="00000000" w:rsidRDefault="00000000" w:rsidRPr="00000000" w14:paraId="00000094">
      <w:pPr>
        <w:spacing w:after="80" w:line="240" w:lineRule="auto"/>
        <w:rPr/>
      </w:pPr>
      <w:r w:rsidDel="00000000" w:rsidR="00000000" w:rsidRPr="00000000">
        <w:rPr>
          <w:rFonts w:ascii="Arial" w:cs="Arial" w:eastAsia="Arial" w:hAnsi="Arial"/>
          <w:b w:val="0"/>
          <w:bCs w:val="0"/>
          <w:i w:val="1"/>
          <w:iCs w:val="1"/>
          <w:color w:val="61708a"/>
          <w:sz w:val="18"/>
          <w:szCs w:val="18"/>
          <w:rtl w:val="0"/>
        </w:rPr>
        <w:t xml:space="preserve">The acceptance values above are practical project targets rather than claims of experimental proof. Any target not achieved must be explained as a limitation.</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keepNext w:val="1"/>
        <w:rPr/>
      </w:pPr>
      <w:r w:rsidDel="00000000" w:rsidR="00000000" w:rsidRPr="00000000">
        <w:rPr>
          <w:rtl w:val="0"/>
        </w:rPr>
        <w:t xml:space="preserve">5. Expected Outcomes and Project Completion</w:t>
      </w:r>
    </w:p>
    <w:p w:rsidR="00000000" w:rsidDel="00000000" w:rsidP="00000000" w:rsidRDefault="00000000" w:rsidRPr="00000000" w14:paraId="00000097">
      <w:pPr>
        <w:pStyle w:val="Heading2"/>
        <w:keepNext w:val="1"/>
        <w:rPr/>
      </w:pPr>
      <w:r w:rsidDel="00000000" w:rsidR="00000000" w:rsidRPr="00000000">
        <w:rPr>
          <w:rtl w:val="0"/>
        </w:rPr>
        <w:t xml:space="preserve">Expected engineering trends</w:t>
      </w:r>
    </w:p>
    <w:p w:rsidR="00000000" w:rsidDel="00000000" w:rsidP="00000000" w:rsidRDefault="00000000" w:rsidRPr="00000000" w14:paraId="00000098">
      <w:pPr>
        <w:spacing w:after="100" w:line="259" w:lineRule="auto"/>
        <w:rPr/>
      </w:pPr>
      <w:r w:rsidDel="00000000" w:rsidR="00000000" w:rsidRPr="00000000">
        <w:rPr>
          <w:rFonts w:ascii="Arial" w:cs="Arial" w:eastAsia="Arial" w:hAnsi="Arial"/>
          <w:b w:val="0"/>
          <w:bCs w:val="0"/>
          <w:i w:val="0"/>
          <w:iCs w:val="0"/>
          <w:color w:val="23364d"/>
          <w:sz w:val="21"/>
          <w:szCs w:val="21"/>
          <w:rtl w:val="0"/>
        </w:rPr>
        <w:t xml:space="preserve">These are hypotheses to test, not conclusions to force: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87"/>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Higher load current from 5 A to 10 A to 20 A should increase conduction loss and junction temperature.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87"/>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Higher switching frequency should increase switching loss if the optional sweep is completed.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87"/>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Temperature-dependent RDS(on) should create a feedback effect in which a hotter MOSFET produces more conduction loss.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87"/>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Copper should improve heat spreading but impose a larger mass and cost penalty than aluminium.</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87"/>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Increasing useful heat-sink surface area should reduce temperature, but the benefit should eventually show diminishing returns.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87"/>
        <w:jc w:val="left"/>
        <w:rPr/>
      </w:pPr>
      <w:r>
        <w:t>Holding the TIM fixed should allow material and geometry effects to be compared without interface changes confounding the result.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23364d"/>
          <w:sz w:val="20"/>
          <w:szCs w:val="20"/>
          <w:u w:val="none"/>
          <w:shd w:fill="auto" w:val="clear"/>
          <w:vertAlign w:val="baseline"/>
          <w:rtl w:val="0"/>
        </w:rPr>
        <w:t xml:space="preserve">The no-heat-sink reference should show the temperature reduction provided by dedicated cooling.</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t>Material temperature differences may become more visible at 10 W and 15 W thermal stress, but the extra mass and cost of copper must still be justified by the thermal benefit.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2.00000000000003" w:lineRule="auto"/>
        <w:ind w:left="259" w:right="0" w:hanging="187"/>
        <w:jc w:val="left"/>
        <w:rPr/>
      </w:pPr>
      <w:r>
        <w:t>The final recommendation should identify the minimum-mass tested design that satisfies the defined thermal requirement and state when a larger design becomes necessary as thermal demand increases.</w:t>
      </w:r>
    </w:p>
    <w:p w:rsidR="00000000" w:rsidDel="00000000" w:rsidP="00000000" w:rsidRDefault="00000000" w:rsidRPr="00000000" w14:paraId="000000A2">
      <w:pPr>
        <w:pStyle w:val="Heading2"/>
        <w:keepNext w:val="1"/>
        <w:rPr/>
      </w:pPr>
      <w:r w:rsidDel="00000000" w:rsidR="00000000" w:rsidRPr="00000000">
        <w:rPr>
          <w:rtl w:val="0"/>
        </w:rPr>
        <w:t xml:space="preserve">Final deliverables</w:t>
      </w:r>
    </w:p>
    <w:tbl>
      <w:tblPr>
        <w:tblStyle w:val="Table10"/>
        <w:tblW w:w="9950.0" w:type="dxa"/>
        <w:jc w:val="center"/>
        <w:tblLayout w:type="fixed"/>
        <w:tblLook w:val="0400"/>
      </w:tblPr>
      <w:tblGrid>
        <w:gridCol w:w="4975"/>
        <w:gridCol w:w="4975"/>
        <w:tblGridChange w:id="0">
          <w:tblGrid>
            <w:gridCol w:w="4975"/>
            <w:gridCol w:w="4975"/>
          </w:tblGrid>
        </w:tblGridChange>
      </w:tblGrid>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A3">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Electrical model</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A4">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Working LTspice circuit and documented Python loss model</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A5">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Materials inputs</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Traceable material database with units and sources plus the fixed TGP5000 interface specification</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A7">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Thermal model</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A8">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Documented Ansys model with mesh and energy checks</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A9">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Coupled model</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AA">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Python loop that converges loss and junction temperature</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AB">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Design study</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Controlled comparison table and plots covering 5 A/10 A/20 A, no heat sink, aluminium/copper screening, 80/60/40 mm geometry candidates and 10 W/15 W thermal-stress cases</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AD">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Recommendation</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Constraint-based design choice with limitations, uncertainty and scalability range</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AF">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Communication</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B0">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Final report, organised repository, concise dashboard and presentation</w:t>
            </w:r>
            <w:r w:rsidDel="00000000" w:rsidR="00000000" w:rsidRPr="00000000">
              <w:rPr>
                <w:rtl w:val="0"/>
              </w:rPr>
            </w:r>
          </w:p>
        </w:tc>
      </w:tr>
    </w:tbl>
    <w:p w:rsidR="00000000" w:rsidDel="00000000" w:rsidP="00000000" w:rsidRDefault="00000000" w:rsidRPr="00000000" w14:paraId="000000B1">
      <w:pPr>
        <w:pStyle w:val="Heading2"/>
        <w:keepNext w:val="1"/>
        <w:rPr/>
      </w:pPr>
      <w:r w:rsidDel="00000000" w:rsidR="00000000" w:rsidRPr="00000000">
        <w:rPr>
          <w:rtl w:val="0"/>
        </w:rPr>
        <w:t xml:space="preserve">Responsibility split</w:t>
      </w:r>
    </w:p>
    <w:tbl>
      <w:tblPr>
        <w:tblStyle w:val="Table11"/>
        <w:tblW w:w="9950.0" w:type="dxa"/>
        <w:jc w:val="center"/>
        <w:tblLayout w:type="fixed"/>
        <w:tblLook w:val="0400"/>
      </w:tblPr>
      <w:tblGrid>
        <w:gridCol w:w="4975"/>
        <w:gridCol w:w="4975"/>
        <w:tblGridChange w:id="0">
          <w:tblGrid>
            <w:gridCol w:w="4975"/>
            <w:gridCol w:w="4975"/>
          </w:tblGrid>
        </w:tblGridChange>
      </w:tblGrid>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B2">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EEE lead</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B3">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Converter, MOSFET losses, electrical validation, coupling code and efficiency results</w:t>
            </w:r>
            <w:r w:rsidDel="00000000" w:rsidR="00000000" w:rsidRPr="00000000">
              <w:rPr>
                <w:rtl w:val="0"/>
              </w:rPr>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B4">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Materials lead</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Material data, fixed TIM specification, heat-sink geometry, thermal model, thermal validation, mass/cost and manufacturability</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B6">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Joint</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
              <w:t>Scope, case matrix, uncertainty/sensitivity, interpretation, constrained optimisation, scalability, recommendation, report and demonstration</w:t>
            </w:r>
          </w:p>
        </w:tc>
      </w:tr>
      <w:tr>
        <w:trPr>
          <w:cantSplit w:val="1"/>
          <w:tblHeader w:val="0"/>
        </w:trPr>
        <w:tc>
          <w:tcPr>
            <w:tcBorders>
              <w:top w:color="9db8d3" w:space="0" w:sz="7" w:val="single"/>
              <w:left w:color="9db8d3" w:space="0" w:sz="7" w:val="single"/>
              <w:bottom w:color="9db8d3" w:space="0" w:sz="7" w:val="single"/>
              <w:right w:color="9db8d3" w:space="0" w:sz="7" w:val="single"/>
            </w:tcBorders>
            <w:shd w:fill="dce7f3" w:val="clear"/>
            <w:tcMar>
              <w:top w:w="80.0" w:type="dxa"/>
              <w:bottom w:w="80.0" w:type="dxa"/>
            </w:tcMar>
            <w:vAlign w:val="center"/>
          </w:tcPr>
          <w:p w:rsidR="00000000" w:rsidDel="00000000" w:rsidP="00000000" w:rsidRDefault="00000000" w:rsidRPr="00000000" w14:paraId="000000B8">
            <w:pPr>
              <w:spacing w:after="0" w:line="245" w:lineRule="auto"/>
              <w:rPr/>
            </w:pPr>
            <w:r w:rsidDel="00000000" w:rsidR="00000000" w:rsidRPr="00000000">
              <w:rPr>
                <w:rFonts w:ascii="Arial" w:cs="Arial" w:eastAsia="Arial" w:hAnsi="Arial"/>
                <w:b w:val="1"/>
                <w:bCs w:val="1"/>
                <w:i w:val="0"/>
                <w:iCs w:val="0"/>
                <w:color w:val="23364d"/>
                <w:sz w:val="19"/>
                <w:szCs w:val="19"/>
                <w:rtl w:val="0"/>
              </w:rPr>
              <w:t xml:space="preserve">Shared rule</w:t>
            </w:r>
            <w:r w:rsidDel="00000000" w:rsidR="00000000" w:rsidRPr="00000000">
              <w:rPr>
                <w:rtl w:val="0"/>
              </w:rPr>
            </w:r>
          </w:p>
        </w:tc>
        <w:tc>
          <w:tcPr>
            <w:tcBorders>
              <w:top w:color="9db8d3" w:space="0" w:sz="7" w:val="single"/>
              <w:left w:color="9db8d3" w:space="0" w:sz="7" w:val="single"/>
              <w:bottom w:color="9db8d3" w:space="0" w:sz="7" w:val="single"/>
              <w:right w:color="9db8d3" w:space="0" w:sz="7" w:val="single"/>
            </w:tcBorders>
            <w:shd w:fill="ffffff" w:val="clear"/>
            <w:tcMar>
              <w:top w:w="80.0" w:type="dxa"/>
              <w:bottom w:w="80.0" w:type="dxa"/>
            </w:tcMar>
            <w:vAlign w:val="center"/>
          </w:tcPr>
          <w:p w:rsidR="00000000" w:rsidDel="00000000" w:rsidP="00000000" w:rsidRDefault="00000000" w:rsidRPr="00000000" w14:paraId="000000B9">
            <w:pPr>
              <w:spacing w:after="0" w:line="245" w:lineRule="auto"/>
              <w:rPr/>
            </w:pPr>
            <w:r w:rsidDel="00000000" w:rsidR="00000000" w:rsidRPr="00000000">
              <w:rPr>
                <w:rFonts w:ascii="Arial" w:cs="Arial" w:eastAsia="Arial" w:hAnsi="Arial"/>
                <w:b w:val="0"/>
                <w:bCs w:val="0"/>
                <w:i w:val="0"/>
                <w:iCs w:val="0"/>
                <w:color w:val="23364d"/>
                <w:sz w:val="19"/>
                <w:szCs w:val="19"/>
                <w:rtl w:val="0"/>
              </w:rPr>
              <w:t xml:space="preserve">Neither discipline signs off the final recommendation without reviewing the complete coupled result</w:t>
            </w:r>
            <w:r w:rsidDel="00000000" w:rsidR="00000000" w:rsidRPr="00000000">
              <w:rPr>
                <w:rtl w:val="0"/>
              </w:rPr>
            </w:r>
          </w:p>
        </w:tc>
      </w:tr>
      <w:tr>
        <w:trPr>
          <w:cantSplit w:val="1"/>
          <w:tblHeader w:val="0"/>
        </w:trPr>
        <w:tc>
          <w:tcPr>
            <w:tcBorders>
              <w:top w:color="2e75b6" w:space="0" w:sz="12" w:val="single"/>
              <w:left w:color="2e75b6" w:space="0" w:sz="12" w:val="single"/>
              <w:bottom w:color="2e75b6" w:space="0" w:sz="12" w:val="single"/>
              <w:right w:color="2e75b6" w:space="0" w:sz="12" w:val="single"/>
            </w:tcBorders>
            <w:shd w:fill="eef4fb" w:val="clear"/>
            <w:tcMar>
              <w:top w:w="110.0" w:type="dxa"/>
              <w:bottom w:w="110.0" w:type="dxa"/>
            </w:tcMar>
          </w:tcPr>
          <w:p>
            <w:r>
              <w:t>PROJECT COMPLETE WHEN</w:t>
              <w:br/>
              <w:t>The electrical and thermal models are independently checked, the coupling converges for the electrically derived cases, the no-heat-sink reference and required 5 A/10 A/20 A plus 10 W/15 W comparisons are completed under controlled conditions, and the final minimum-mass feasible design can be traced directly to validated results and its scalability/uncertainty limits.</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4" w:w="11909" w:orient="portrait"/>
      <w:pgMar w:bottom="835" w:top="893" w:left="979" w:right="979"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3364d"/>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1708a"/>
        <w:sz w:val="18"/>
        <w:szCs w:val="18"/>
        <w:u w:val="none"/>
        <w:shd w:fill="auto" w:val="clear"/>
        <w:vertAlign w:val="baseline"/>
        <w:rtl w:val="0"/>
      </w:rPr>
      <w:t xml:space="preserve">Power MOSFET Cooling Project   |   Page </w:t>
    </w:r>
    <w:r w:rsidDel="00000000" w:rsidR="00000000" w:rsidRPr="00000000">
      <w:rPr>
        <w:rFonts w:ascii="Arial" w:cs="Arial" w:eastAsia="Arial" w:hAnsi="Arial"/>
        <w:b w:val="0"/>
        <w:bCs w:val="0"/>
        <w:i w:val="0"/>
        <w:iCs w:val="0"/>
        <w:smallCaps w:val="0"/>
        <w:strike w:val="0"/>
        <w:color w:val="61708a"/>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3364d"/>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1708a"/>
        <w:sz w:val="18"/>
        <w:szCs w:val="18"/>
        <w:u w:val="none"/>
        <w:shd w:fill="auto" w:val="clear"/>
        <w:vertAlign w:val="baseline"/>
        <w:rtl w:val="0"/>
      </w:rPr>
      <w:t xml:space="preserve">Project Overview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64d"/>
        <w:sz w:val="21"/>
        <w:szCs w:val="21"/>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20" w:lineRule="auto"/>
    </w:pPr>
    <w:rPr>
      <w:rFonts w:ascii="Arial" w:cs="Arial" w:eastAsia="Arial" w:hAnsi="Arial"/>
      <w:b w:val="1"/>
      <w:bCs w:val="1"/>
      <w:color w:val="17395e"/>
      <w:sz w:val="34"/>
      <w:szCs w:val="34"/>
    </w:rPr>
  </w:style>
  <w:style w:type="paragraph" w:styleId="Heading2">
    <w:name w:val="heading 2"/>
    <w:basedOn w:val="Normal"/>
    <w:next w:val="Normal"/>
    <w:pPr>
      <w:keepNext w:val="1"/>
      <w:keepLines w:val="1"/>
      <w:spacing w:after="80" w:before="120" w:lineRule="auto"/>
    </w:pPr>
    <w:rPr>
      <w:rFonts w:ascii="Arial" w:cs="Arial" w:eastAsia="Arial" w:hAnsi="Arial"/>
      <w:b w:val="1"/>
      <w:bCs w:val="1"/>
      <w:color w:val="2e75b6"/>
      <w:sz w:val="26"/>
      <w:szCs w:val="26"/>
    </w:rPr>
  </w:style>
  <w:style w:type="paragraph" w:styleId="Heading3">
    <w:name w:val="heading 3"/>
    <w:basedOn w:val="Normal"/>
    <w:next w:val="Normal"/>
    <w:pPr>
      <w:keepNext w:val="1"/>
      <w:keepLines w:val="1"/>
      <w:spacing w:after="80" w:before="12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0" w:line="240" w:lineRule="auto"/>
    </w:pPr>
    <w:rPr>
      <w:rFonts w:ascii="Arial" w:cs="Arial" w:eastAsia="Arial" w:hAnsi="Arial"/>
      <w:b w:val="1"/>
      <w:bCs w:val="1"/>
      <w:color w:val="17395e"/>
      <w:sz w:val="58"/>
      <w:szCs w:val="5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Arial" w:hAnsi="Arial"/>
      <w:color w:val="23364d"/>
      <w:sz w:val="21"/>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rPr>
      <w:rFonts w:ascii="Arial" w:hAnsi="Arial"/>
      <w:color w:val="23364d"/>
      <w:sz w:val="21"/>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k3XsNzRpDcVI23wuzrbjoXttPg==">CgMxLjA4AHIhMVdseXdEYzZQa1VsZ0tkWE0tTjRMcFBNTDZpUFNaWUc0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cp:lastModifiedBy/>
</cp:coreProperties>
</file>