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2026-08-31 ~ 2026-09-07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09월 07일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🏢 우미글로벌 해외사업팀 | 미국 주거시장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기간: 2026년 8월 31일 ~ 9월 7일 | 수집 기사: 432건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대형 신규착공 집중</w:t>
      </w:r>
      <w:r>
        <w:rPr>
          <w:rFonts w:ascii="Noto Sans KR" w:hAnsi="Noto Sans KR" w:eastAsia="Noto Sans KR"/>
          <w:b w:val="0"/>
          <w:i w:val="0"/>
          <w:sz w:val="20"/>
        </w:rPr>
        <w:t>: Jersey City에서 47층 규모 $310M(Namdar/Affinius Capital) 및 Journal Square 인근 $390M(Park Tower/Walker &amp; Dunlop) 등 뉴저지·허드슨 리버 축 고층 복합개발이 복수 동시 진행 중. Atlanta 광역권(Kennedy Wilson·Shimizu Corp JV, 382세대, $139M)과 San Diego North Park(CedarSt, 197세대, $80M) 등 선벨트·서부 신규착공도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텍사스·선벨트 마스터플랜 개발 확장</w:t>
      </w:r>
      <w:r>
        <w:rPr>
          <w:rFonts w:ascii="Noto Sans KR" w:hAnsi="Noto Sans KR" w:eastAsia="Noto Sans KR"/>
          <w:b w:val="0"/>
          <w:i w:val="0"/>
          <w:sz w:val="20"/>
        </w:rPr>
        <w:t>: Phoenix 시티노스(JPI, 397세대 4단계)·Dallas DFW(도미니움, 250세대 어포더블)·Durham 다운타운(트리뷰트 라이징, 907세대, $343M) 등 대규모 마스터플랜 프로젝트가 집중적으로 착공 또는 인허가 단계 진입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BTR(Build-to-Rent) 신규 공급 태동</w:t>
      </w:r>
      <w:r>
        <w:rPr>
          <w:rFonts w:ascii="Noto Sans KR" w:hAnsi="Noto Sans KR" w:eastAsia="Noto Sans KR"/>
          <w:b w:val="0"/>
          <w:i w:val="0"/>
          <w:sz w:val="20"/>
        </w:rPr>
        <w:t>: Riverside 타운홈(BCT Development·Bain Capital·Cherry Tree JV, $74.7M 건설대출)과 Denver Northfield 타운홈(BB Living, 217세대) 착공 예정으로, 교외형 BTR 상품이 자본 유입 단계 진입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스튜던트 하우징 신규 딜리버리 활발</w:t>
      </w:r>
      <w:r>
        <w:rPr>
          <w:rFonts w:ascii="Noto Sans KR" w:hAnsi="Noto Sans KR" w:eastAsia="Noto Sans KR"/>
          <w:b w:val="0"/>
          <w:i w:val="0"/>
          <w:sz w:val="20"/>
        </w:rPr>
        <w:t>: Landmark Properties가 USC 인근 1,261 베드 프로젝트 완공(LA), Vestal NY에서 Landmark·Peninsula JV The Retreat at Bunn Hill 준공. USF Fletcher District($500M 캠퍼스 주거 복합, 착공 준비)·TCU($500M 확장) 등 대학 주도 대형 개발 파이프라인 가시화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오피스-to-레지 전환 및 쇼핑몰 재개발 가속</w:t>
      </w:r>
      <w:r>
        <w:rPr>
          <w:rFonts w:ascii="Noto Sans KR" w:hAnsi="Noto Sans KR" w:eastAsia="Noto Sans KR"/>
          <w:b w:val="0"/>
          <w:i w:val="0"/>
          <w:sz w:val="20"/>
        </w:rPr>
        <w:t>: 코네티컷 페어필드카운티($75.5M, Saber-Hightower), Denver Northfield 주차장 부지 전환, Deerfield Beach 쇼핑센터→736세대 전환 추진 등 기존 상업시설 재활용형 주거개발 트렌드 지속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 환경 '높게 더 오래(Higher-for-Longer)' 지속 속 시장 분기</w:t>
      </w:r>
      <w:r>
        <w:rPr>
          <w:rFonts w:ascii="Noto Sans KR" w:hAnsi="Noto Sans KR" w:eastAsia="Noto Sans KR"/>
          <w:b w:val="0"/>
          <w:i w:val="0"/>
          <w:sz w:val="20"/>
        </w:rPr>
        <w:t>: 8월 고용보고서(+162K, 실업률 4.1%)로 추가 금리 인상 가능성이 제기되며 모기지 조달 비용 압박 계속. 그러나 업계는 금리 고착화가 임대 수요를 유지시키는 '실버 라이닝' 효과로 역이용 중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보험·소송 리스크 비용 급등</w:t>
      </w:r>
      <w:r>
        <w:rPr>
          <w:rFonts w:ascii="Noto Sans KR" w:hAnsi="Noto Sans KR" w:eastAsia="Noto Sans KR"/>
          <w:b w:val="0"/>
          <w:i w:val="0"/>
          <w:sz w:val="20"/>
        </w:rPr>
        <w:t>: 미국 전역 멀티패밀리 오너들이 책임보험 비용 급등 및 소송 리스크로 운영 수익성 악화를 호소. NOI 압박 요인으로 부상하며 일부 중소 자산의 매각 압력으로 연결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모듈러·대안 공법 제도적 지원 확대</w:t>
      </w:r>
      <w:r>
        <w:rPr>
          <w:rFonts w:ascii="Noto Sans KR" w:hAnsi="Noto Sans KR" w:eastAsia="Noto Sans KR"/>
          <w:b w:val="0"/>
          <w:i w:val="0"/>
          <w:sz w:val="20"/>
        </w:rPr>
        <w:t>: 남캘리포니아에서 주정부·지자체의 모듈러 주택 관련 규제 완화와 금융기관 대출 기준 완화가 맞물려 공급 비용 절감 경로로 주목. 특히 건설비 상승 압력이 높은 시장에서 정책 드라이버로 작동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어포더블 하우징 금융 다변화</w:t>
      </w:r>
      <w:r>
        <w:rPr>
          <w:rFonts w:ascii="Noto Sans KR" w:hAnsi="Noto Sans KR" w:eastAsia="Noto Sans KR"/>
          <w:b w:val="0"/>
          <w:i w:val="0"/>
          <w:sz w:val="20"/>
        </w:rPr>
        <w:t>: 연방 ROAD to Housing Act, 세금면제 CMBS(Tax-Exempt CMBS) 등 신규 입법·금융상품이 저소득 주거 공급 확대를 위한 재원으로 부상. 4% LIHTC와 결합한 프로젝트 파이낸싱(Waterford, 75세대 밀피타스)이 실행 단계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주택 공급 부족 논쟁 재점화</w:t>
      </w:r>
      <w:r>
        <w:rPr>
          <w:rFonts w:ascii="Noto Sans KR" w:hAnsi="Noto Sans KR" w:eastAsia="Noto Sans KR"/>
          <w:b w:val="0"/>
          <w:i w:val="0"/>
          <w:sz w:val="20"/>
        </w:rPr>
        <w:t>: 주택 애널리스트 Ivy Zelman이 Walker Webcast(9/2)에서 "3~4백만 가구 부족 내러티브는 과장"이라고 반박하며, 실제 시장이 생각보다 균형 잡혀 있을 수 있다는 주장 제기. 공급 과잉 우려가 있는 선벨트 시장의 투자 판단에 변수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스튜던트 하우징: 최대 딜 Ares·Scion $435M 포트폴리오 인수</w:t>
      </w:r>
      <w:r>
        <w:rPr>
          <w:rFonts w:ascii="Noto Sans KR" w:hAnsi="Noto Sans KR" w:eastAsia="Noto Sans KR"/>
          <w:b w:val="0"/>
          <w:i w:val="0"/>
          <w:sz w:val="20"/>
        </w:rPr>
        <w:t>: Texas State Univ., Univ. of Tennessee, Univ. of Georgia 소재 4개 커뮤니티 2,316 베드를 SCHENK+로부터 매입. Ares Management(글로벌 PE)와 Scion Group의 JV 형태로 올해 두 번째 대형 거래이며, 선벨트 스튜던트 하우징으로의 기관 자본 집중 트렌드 명확화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대형 거래 다수 클로징</w:t>
      </w:r>
      <w:r>
        <w:rPr>
          <w:rFonts w:ascii="Noto Sans KR" w:hAnsi="Noto Sans KR" w:eastAsia="Noto Sans KR"/>
          <w:b w:val="0"/>
          <w:i w:val="0"/>
          <w:sz w:val="20"/>
        </w:rPr>
        <w:t>: ▲West Palm Beach 812세대 $208M(Cortland→Fairfield) ▲Charlotte Modera Liberty Row 233세대 $116.3M($500K/unit, MAA←Mill Creek) ▲Atlanta 알파레타 $109.9M(Related→캘리포니아 바이어) ▲Dallas DFW Dry Creek Ranch 456세대(IPA/Marcus&amp;Millichap 주선) ▲Texas·Georgia 3개 자산 $200M(ORIX) 등 주요 MSA 전반에서 거래 재개 신호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캡레이트 상승, 거래량은 감소세</w:t>
      </w:r>
      <w:r>
        <w:rPr>
          <w:rFonts w:ascii="Noto Sans KR" w:hAnsi="Noto Sans KR" w:eastAsia="Noto Sans KR"/>
          <w:b w:val="0"/>
          <w:i w:val="0"/>
          <w:sz w:val="20"/>
        </w:rPr>
        <w:t>: MSCI 집계 기준 7월 아파트 캡레이트 5.6%로 소폭 상승, 전체 세일즈는 전년 동기 대비 16% 감소($124억). Camden Property Trust→BlackRock 운용 차량의 11개 남캘리포니아 포트폴리오 거래가 대형 포트폴리오 거래 통계를 견인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글로벌 자본 유입 지속</w:t>
      </w:r>
      <w:r>
        <w:rPr>
          <w:rFonts w:ascii="Noto Sans KR" w:hAnsi="Noto Sans KR" w:eastAsia="Noto Sans KR"/>
          <w:b w:val="0"/>
          <w:i w:val="0"/>
          <w:sz w:val="20"/>
        </w:rPr>
        <w:t>: 일본 Hulic Co.(CIM Group JV, White Plains 135세대), 일본 Shimizu Corp.(Kennedy Wilson JV, Atlanta 382세대, $139M) 등 아시아 기관이 미국 주거 시장에 JV 파트너십 형태로 지속 진입. 멕시코 자본(ORIX USA 통해)도 텍사스·조지아 집중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대형 Debt 펀드·브릿지론 클로징 활발</w:t>
      </w:r>
      <w:r>
        <w:rPr>
          <w:rFonts w:ascii="Noto Sans KR" w:hAnsi="Noto Sans KR" w:eastAsia="Noto Sans KR"/>
          <w:b w:val="0"/>
          <w:i w:val="0"/>
          <w:sz w:val="20"/>
        </w:rPr>
        <w:t>: Crow Holdings 11호 펀드($3.3B 목표, 현재 $1.1B 모집), Prospect Ridge Fund II($800M 클로징), CMBS 시장 연간 $90B+ 발행 예상(Trepp) 등 부동산 신용 시장 유동성은 견조 유지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스튜던트 하우징 GP 파트너십 최우선 검토 필요</w:t>
      </w:r>
      <w:r>
        <w:rPr>
          <w:rFonts w:ascii="Noto Sans KR" w:hAnsi="Noto Sans KR" w:eastAsia="Noto Sans KR"/>
          <w:b w:val="0"/>
          <w:i w:val="0"/>
          <w:sz w:val="20"/>
        </w:rPr>
        <w:t>: Ares·Scion의 $435M 연속 딜, Fortress의 1031 익스체인지 플랫폼 편입 등으로 선벨트 대학 소재지(Texas State, UT, UGA 등) 스튜던트 하우징에 글로벌 기관 자본이 집중되고 있음. 우미글로벌은 Scion·Landmark·Greystar 등 전문 운영사와의 LP/JV 진입 또는 특정 캠퍼스 인근 부지 선점 전략을 6개월 내 구체화할 것을 권고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타운홈 섹터 진입 타이밍 도래</w:t>
      </w:r>
      <w:r>
        <w:rPr>
          <w:rFonts w:ascii="Noto Sans KR" w:hAnsi="Noto Sans KR" w:eastAsia="Noto Sans KR"/>
          <w:b w:val="0"/>
          <w:i w:val="0"/>
          <w:sz w:val="20"/>
        </w:rPr>
        <w:t>: Bain Capital·JP Morgan 참여 Riverside 타운홈 프로젝트($74.7M), Denver BB Living(217세대) 등 메이저 기관이 BTR 타운홈 건설 대출 시장에 진입. 고금리로 단독주택 구매 수요가 임대로 전환되는 구조적 배경이 지속되고 있어, 우미글로벌의 건설 역량을 활용한 BTR 개발 후 기관 매각(Build-to-Sell to Institutions) 모델 검토 권고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일본·한국 자본의 JV 진입 패턴 벤치마킹</w:t>
      </w:r>
      <w:r>
        <w:rPr>
          <w:rFonts w:ascii="Noto Sans KR" w:hAnsi="Noto Sans KR" w:eastAsia="Noto Sans KR"/>
          <w:b w:val="0"/>
          <w:i w:val="0"/>
          <w:sz w:val="20"/>
        </w:rPr>
        <w:t>: Hulic(White Plains, CIM JV)·Shimizu(Atlanta, Kennedy Wilson JV) 등 일본 기업이 미국 멀티패밀리 시장에 현지 GP와 JV 형태로 안정적 진입을 이어가고 있음. 우미글로벌도 유사한 LP-as-JV 파트너 구조(지분 20~40% 수준)를 활용해 먼저 1~2개 딜에서 운영 학습(deal sourcing, asset management 프로세스)을 확보하는 접근이 현실적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선벨트 내 세부 시장 옥석 가리기 필요</w:t>
      </w:r>
      <w:r>
        <w:rPr>
          <w:rFonts w:ascii="Noto Sans KR" w:hAnsi="Noto Sans KR" w:eastAsia="Noto Sans KR"/>
          <w:b w:val="0"/>
          <w:i w:val="0"/>
          <w:sz w:val="20"/>
        </w:rPr>
        <w:t>: Dallas 멀티패밀리 패널(Connect Texas)에서도 공급 과잉과 경쟁 심화 우려가 표출되었고, Ivy Zelman의 공급 논쟁 발언도 주목할 필요. 신규 딜 소싱 시 Phoenix·Charlotte·Atlanta 등 고공급 시장보다 Jersey City, White Plains 등 공급 제한적 Gateway 인접 시장이나 대학 수요 기반 스튜던트 하우징 세분 시장을 우선 검토할 것을 권고</w:t>
      </w:r>
    </w:p>
    <w:p>
      <w:pPr>
        <w:pBdr>
          <w:bottom w:val="single" w:sz="4" w:space="1" w:color="1B3A5C"/>
        </w:pBdr>
      </w:pPr>
    </w:p>
    <w:p>
      <w:r>
        <w:rPr>
          <w:rFonts w:ascii="Noto Sans KR" w:hAnsi="Noto Sans KR" w:eastAsia="Noto Sans KR"/>
          <w:b w:val="0"/>
          <w:i w:val="0"/>
          <w:sz w:val="20"/>
        </w:rPr>
        <w:t>*본 리포트는 수집 기사 432건 중 핵심 시그널 중심으로 편집되었습니다. 원문 기사 원본은 해외사업팀 공유 드라이브에서 확인 가능합니다.*</w:t>
      </w:r>
    </w:p>
    <w:p>
      <w:r>
        <w:rPr>
          <w:rFonts w:ascii="Noto Sans KR" w:hAnsi="Noto Sans KR" w:eastAsia="Noto Sans KR"/>
          <w:b w:val="0"/>
          <w:i w:val="0"/>
          <w:sz w:val="20"/>
        </w:rPr>
        <w:t>*작성: 우미글로벌 해외사업팀 미국 주거시장 리서치 | 배포: 경영진 및 해외사업팀 전체*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9월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