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60"/>
      </w:pPr>
      <w:r>
        <w:rPr>
          <w:rFonts w:ascii="맑은 고딕" w:hAnsi="맑은 고딕"/>
          <w:color w:val="1A1A6E"/>
          <w:sz w:val="32"/>
        </w:rPr>
        <w:t>懸鍾(GB39) 혈위(穴位)·이명(異名)·경맥귀속(經脈歸屬)에 관한 문헌 고찰</w:t>
      </w:r>
    </w:p>
    <w:p>
      <w:pPr>
        <w:pStyle w:val="Heading1"/>
        <w:spacing w:before="240" w:after="160"/>
      </w:pPr>
      <w:r>
        <w:rPr>
          <w:rFonts w:ascii="맑은 고딕" w:hAnsi="맑은 고딕"/>
          <w:color w:val="1A1A6E"/>
          <w:sz w:val="32"/>
        </w:rPr>
        <w:t>― 절골(絶骨) 이명의 역사적 변천, 동맥 박동 취혈법의 해부학적 실체, 및 주치증 계통 분포를 중심으로</w:t>
      </w:r>
    </w:p>
    <w:p>
      <w:pPr>
        <w:spacing w:after="80"/>
      </w:pPr>
      <w:r>
        <w:rPr>
          <w:rFonts w:ascii="맑은 고딕" w:hAnsi="맑은 고딕"/>
          <w:b/>
          <w:i w:val="0"/>
          <w:sz w:val="20"/>
        </w:rPr>
        <w:t>A Literature Review on the Acupoint Location, Synonym, and Meridian Attribution of GB39 (Xuánzhōng)</w:t>
      </w:r>
    </w:p>
    <w:p>
      <w:pPr>
        <w:spacing w:after="80"/>
      </w:pPr>
      <w:r>
        <w:rPr>
          <w:rFonts w:ascii="맑은 고딕" w:hAnsi="맑은 고딕"/>
          <w:b/>
          <w:i w:val="0"/>
          <w:sz w:val="20"/>
        </w:rPr>
        <w:t>— Focusing on the Historical Evolution of the Synonym "Juégǔ", the Anatomical Substrate of Artery-Palpation Needling, and the Systemic Distribution of Indications</w:t>
      </w:r>
    </w:p>
    <w:p>
      <w:pPr>
        <w:pBdr>
          <w:bottom w:val="single" w:sz="6" w:space="1" w:color="1F4E79"/>
        </w:pBdr>
        <w:spacing w:before="120" w:after="120"/>
      </w:pPr>
    </w:p>
    <w:p>
      <w:pPr>
        <w:spacing w:after="80"/>
      </w:pPr>
      <w:r>
        <w:rPr>
          <w:rFonts w:ascii="맑은 고딕" w:hAnsi="맑은 고딕"/>
          <w:b/>
          <w:i w:val="0"/>
          <w:sz w:val="20"/>
        </w:rPr>
        <w:t>저자(Authors)</w:t>
      </w:r>
      <w:r>
        <w:rPr>
          <w:rFonts w:ascii="맑은 고딕" w:hAnsi="맑은 고딕"/>
          <w:b w:val="0"/>
          <w:i w:val="0"/>
          <w:sz w:val="20"/>
        </w:rPr>
        <w:t>: 원광대학교 한의과대학 경혈학교실</w:t>
      </w:r>
    </w:p>
    <w:p>
      <w:pPr>
        <w:spacing w:after="80"/>
      </w:pPr>
      <w:r>
        <w:rPr>
          <w:rFonts w:ascii="맑은 고딕" w:hAnsi="맑은 고딕"/>
          <w:b/>
          <w:i w:val="0"/>
          <w:sz w:val="20"/>
        </w:rPr>
        <w:t>Affiliation</w:t>
      </w:r>
      <w:r>
        <w:rPr>
          <w:rFonts w:ascii="맑은 고딕" w:hAnsi="맑은 고딕"/>
          <w:b w:val="0"/>
          <w:i w:val="0"/>
          <w:sz w:val="20"/>
        </w:rPr>
        <w:t>: Department of Meridians and Acupoints, College of Korean Medicine, Wonkwang University</w:t>
      </w:r>
    </w:p>
    <w:p>
      <w:pPr>
        <w:spacing w:after="80"/>
      </w:pPr>
      <w:r>
        <w:rPr>
          <w:rFonts w:ascii="맑은 고딕" w:hAnsi="맑은 고딕"/>
          <w:b/>
          <w:i w:val="0"/>
          <w:sz w:val="20"/>
        </w:rPr>
        <w:t>제출일(Submitted)</w:t>
      </w:r>
      <w:r>
        <w:rPr>
          <w:rFonts w:ascii="맑은 고딕" w:hAnsi="맑은 고딕"/>
          <w:b w:val="0"/>
          <w:i w:val="0"/>
          <w:sz w:val="20"/>
        </w:rPr>
        <w:t>: 2026년 7월</w:t>
      </w:r>
    </w:p>
    <w:p>
      <w:pPr>
        <w:spacing w:after="80"/>
      </w:pPr>
      <w:r>
        <w:rPr>
          <w:rFonts w:ascii="맑은 고딕" w:hAnsi="맑은 고딕"/>
          <w:b/>
          <w:i w:val="0"/>
          <w:sz w:val="20"/>
        </w:rPr>
        <w:t>교신저자(Corresponding Author)</w:t>
      </w:r>
      <w:r>
        <w:rPr>
          <w:rFonts w:ascii="맑은 고딕" w:hAnsi="맑은 고딕"/>
          <w:b w:val="0"/>
          <w:i w:val="0"/>
          <w:sz w:val="20"/>
        </w:rPr>
        <w:t>: (원광대학교 한의과대학 경혈학교실)</w:t>
      </w:r>
    </w:p>
    <w:p>
      <w:pPr>
        <w:pBdr>
          <w:bottom w:val="single" w:sz="6" w:space="1" w:color="1F4E79"/>
        </w:pBdr>
        <w:spacing w:before="120" w:after="120"/>
      </w:pPr>
    </w:p>
    <w:p>
      <w:pPr>
        <w:pStyle w:val="Heading2"/>
        <w:spacing w:before="200" w:after="120"/>
      </w:pPr>
      <w:r>
        <w:rPr>
          <w:rFonts w:ascii="맑은 고딕" w:hAnsi="맑은 고딕"/>
          <w:color w:val="1F4E79"/>
          <w:sz w:val="26"/>
        </w:rPr>
        <w:t>목차 (Table of Contents)</w:t>
      </w:r>
    </w:p>
    <w:p>
      <w:pPr>
        <w:pStyle w:val="ListBullet"/>
        <w:spacing w:after="40"/>
        <w:ind w:left="454"/>
      </w:pPr>
    </w:p>
    <w:p>
      <w:pPr>
        <w:pStyle w:val="ListNumber"/>
      </w:pPr>
      <w:r/>
      <w:r>
        <w:rPr>
          <w:rFonts w:ascii="맑은 고딕" w:hAnsi="맑은 고딕"/>
          <w:b w:val="0"/>
          <w:i w:val="0"/>
          <w:sz w:val="20"/>
        </w:rPr>
        <w:t>서론 (Introduction)</w:t>
      </w:r>
    </w:p>
    <w:p>
      <w:pPr>
        <w:pStyle w:val="ListBullet"/>
        <w:spacing w:after="40"/>
        <w:ind w:left="454"/>
      </w:pPr>
    </w:p>
    <w:p>
      <w:pPr>
        <w:pStyle w:val="ListNumber"/>
      </w:pPr>
      <w:r/>
      <w:r>
        <w:rPr>
          <w:rFonts w:ascii="맑은 고딕" w:hAnsi="맑은 고딕"/>
          <w:b w:val="0"/>
          <w:i w:val="0"/>
          <w:sz w:val="20"/>
        </w:rPr>
        <w:t>연구방법 (Methods)</w:t>
      </w:r>
    </w:p>
    <w:p>
      <w:pPr>
        <w:pStyle w:val="ListBullet"/>
        <w:spacing w:after="40"/>
        <w:ind w:left="454"/>
      </w:pPr>
    </w:p>
    <w:p>
      <w:pPr>
        <w:pStyle w:val="ListNumber"/>
      </w:pPr>
      <w:r/>
      <w:r>
        <w:rPr>
          <w:rFonts w:ascii="맑은 고딕" w:hAnsi="맑은 고딕"/>
          <w:b w:val="0"/>
          <w:i w:val="0"/>
          <w:sz w:val="20"/>
        </w:rPr>
        <w:t>결과 (Results)</w:t>
      </w:r>
    </w:p>
    <w:p>
      <w:pPr>
        <w:pStyle w:val="ListBullet"/>
        <w:spacing w:after="40"/>
        <w:ind w:left="454"/>
      </w:pPr>
      <w:r/>
      <w:r>
        <w:rPr>
          <w:rFonts w:ascii="맑은 고딕" w:hAnsi="맑은 고딕"/>
          <w:b w:val="0"/>
          <w:i w:val="0"/>
          <w:sz w:val="20"/>
        </w:rPr>
        <w:t>3.1 혈명 출현 빈도 및 시대별 추이</w:t>
      </w:r>
    </w:p>
    <w:p>
      <w:pPr>
        <w:pStyle w:val="ListBullet"/>
        <w:spacing w:after="40"/>
        <w:ind w:left="454"/>
      </w:pPr>
      <w:r/>
      <w:r>
        <w:rPr>
          <w:rFonts w:ascii="맑은 고딕" w:hAnsi="맑은 고딕"/>
          <w:b w:val="0"/>
          <w:i w:val="0"/>
          <w:sz w:val="20"/>
        </w:rPr>
        <w:t>3.2 동맥 박동 기반 취혈법의 해부학적 실체 분석</w:t>
      </w:r>
    </w:p>
    <w:p>
      <w:pPr>
        <w:pStyle w:val="ListBullet"/>
        <w:spacing w:after="40"/>
        <w:ind w:left="454"/>
      </w:pPr>
      <w:r/>
      <w:r>
        <w:rPr>
          <w:rFonts w:ascii="맑은 고딕" w:hAnsi="맑은 고딕"/>
          <w:b w:val="0"/>
          <w:i w:val="0"/>
          <w:sz w:val="20"/>
        </w:rPr>
        <w:t>3.3 절골(絶骨) 이명의 고전적 귀속과 근현대 변천</w:t>
      </w:r>
    </w:p>
    <w:p>
      <w:pPr>
        <w:pStyle w:val="ListBullet"/>
        <w:spacing w:after="40"/>
        <w:ind w:left="454"/>
      </w:pPr>
      <w:r/>
      <w:r>
        <w:rPr>
          <w:rFonts w:ascii="맑은 고딕" w:hAnsi="맑은 고딕"/>
          <w:b w:val="0"/>
          <w:i w:val="0"/>
          <w:sz w:val="20"/>
        </w:rPr>
        <w:t>3.4 혈명(절골 vs. 현종)에 따른 주치증 계통 분포 차이</w:t>
      </w:r>
    </w:p>
    <w:p>
      <w:pPr>
        <w:pStyle w:val="ListBullet"/>
        <w:spacing w:after="40"/>
        <w:ind w:left="454"/>
      </w:pPr>
      <w:r/>
      <w:r>
        <w:rPr>
          <w:rFonts w:ascii="맑은 고딕" w:hAnsi="맑은 고딕"/>
          <w:b w:val="0"/>
          <w:i w:val="0"/>
          <w:sz w:val="20"/>
        </w:rPr>
        <w:t>3.5 경맥병후 관점의 경맥귀속 분석</w:t>
      </w:r>
    </w:p>
    <w:p>
      <w:pPr>
        <w:pStyle w:val="ListBullet"/>
        <w:spacing w:after="40"/>
        <w:ind w:left="454"/>
      </w:pPr>
    </w:p>
    <w:p>
      <w:pPr>
        <w:pStyle w:val="ListNumber"/>
      </w:pPr>
      <w:r/>
      <w:r>
        <w:rPr>
          <w:rFonts w:ascii="맑은 고딕" w:hAnsi="맑은 고딕"/>
          <w:b w:val="0"/>
          <w:i w:val="0"/>
          <w:sz w:val="20"/>
        </w:rPr>
        <w:t>고찰 (Discussion)</w:t>
      </w:r>
    </w:p>
    <w:p>
      <w:pPr>
        <w:pStyle w:val="ListBullet"/>
        <w:spacing w:after="40"/>
        <w:ind w:left="454"/>
      </w:pPr>
    </w:p>
    <w:p>
      <w:pPr>
        <w:pStyle w:val="ListNumber"/>
      </w:pPr>
      <w:r/>
      <w:r>
        <w:rPr>
          <w:rFonts w:ascii="맑은 고딕" w:hAnsi="맑은 고딕"/>
          <w:b w:val="0"/>
          <w:i w:val="0"/>
          <w:sz w:val="20"/>
        </w:rPr>
        <w:t>결론 (Conclusion)</w:t>
      </w:r>
    </w:p>
    <w:p>
      <w:pPr>
        <w:pStyle w:val="ListBullet"/>
        <w:spacing w:after="40"/>
        <w:ind w:left="454"/>
      </w:pPr>
    </w:p>
    <w:p>
      <w:pPr>
        <w:pStyle w:val="ListNumber"/>
      </w:pPr>
      <w:r/>
      <w:r>
        <w:rPr>
          <w:rFonts w:ascii="맑은 고딕" w:hAnsi="맑은 고딕"/>
          <w:b w:val="0"/>
          <w:i w:val="0"/>
          <w:sz w:val="20"/>
        </w:rPr>
        <w:t>참고문헌 (References)</w:t>
      </w:r>
    </w:p>
    <w:p>
      <w:pPr>
        <w:pBdr>
          <w:bottom w:val="single" w:sz="6" w:space="1" w:color="1F4E79"/>
        </w:pBdr>
        <w:spacing w:before="120" w:after="120"/>
      </w:pPr>
    </w:p>
    <w:p>
      <w:pPr>
        <w:pStyle w:val="Heading2"/>
        <w:spacing w:before="200" w:after="120"/>
      </w:pPr>
      <w:r>
        <w:rPr>
          <w:rFonts w:ascii="맑은 고딕" w:hAnsi="맑은 고딕"/>
          <w:color w:val="1F4E79"/>
          <w:sz w:val="26"/>
        </w:rPr>
        <w:t>1. 서론 (Introduction)</w:t>
      </w:r>
    </w:p>
    <w:p>
      <w:pPr>
        <w:pStyle w:val="Heading3"/>
        <w:spacing w:before="160" w:after="80"/>
      </w:pPr>
      <w:r>
        <w:rPr>
          <w:rFonts w:ascii="맑은 고딕" w:hAnsi="맑은 고딕"/>
          <w:color w:val="2E74B5"/>
          <w:sz w:val="22"/>
        </w:rPr>
        <w:t>1.1 연구 배경</w:t>
      </w:r>
    </w:p>
    <w:p>
      <w:pPr>
        <w:spacing w:after="80"/>
      </w:pPr>
      <w:r>
        <w:rPr>
          <w:rFonts w:ascii="맑은 고딕" w:hAnsi="맑은 고딕"/>
          <w:b w:val="0"/>
          <w:i w:val="0"/>
          <w:sz w:val="20"/>
        </w:rPr>
        <w:t>현종(懸鍾, GB39)은 족소양담경(足少陽膽經)의 제39번 경혈로, 팔회혈(八會穴) 중 수회(髓會)에 해당하는 임상적으로 중요한 혈위이다. 현종혈은 외과첨(外踝尖) 상방 3촌, 비골(腓骨, fibula) 주변에 위치하며, 현존하는 최초의 침구 전문서인 《鍼灸甲乙經》(皇甫謐, 위진 256~282)에 처음 기재된 이래 비증(痹證), 각기(脚氣), 위열(胃熱), 중풍(中風), 경항통(頸項痛) 등 다양한 병증의 치료에 광범위하게 활용되어 왔다.</w:t>
      </w:r>
    </w:p>
    <w:p>
      <w:pPr>
        <w:spacing w:after="80"/>
      </w:pPr>
      <w:r>
        <w:rPr>
          <w:rFonts w:ascii="맑은 고딕" w:hAnsi="맑은 고딕"/>
          <w:b w:val="0"/>
          <w:i w:val="0"/>
          <w:sz w:val="20"/>
        </w:rPr>
        <w:t xml:space="preserve">그러나 현종혈을 둘러싼 세 가지 핵심 쟁점이 학계에 오랫동안 논의되어 왔다. 첫째, </w:t>
      </w:r>
      <w:r>
        <w:rPr>
          <w:rFonts w:ascii="맑은 고딕" w:hAnsi="맑은 고딕"/>
          <w:b/>
          <w:i w:val="0"/>
          <w:sz w:val="20"/>
        </w:rPr>
        <w:t>혈위의 위치 문제</w:t>
      </w:r>
      <w:r>
        <w:rPr>
          <w:rFonts w:ascii="맑은 고딕" w:hAnsi="맑은 고딕"/>
          <w:b w:val="0"/>
          <w:i w:val="0"/>
          <w:sz w:val="20"/>
        </w:rPr>
        <w:t xml:space="preserve">로서, 고전 원전(《甲乙經》·《外臺秘要》·《鍼灸大成》 등)은 비골 </w:t>
      </w:r>
      <w:r>
        <w:rPr>
          <w:rFonts w:ascii="맑은 고딕" w:hAnsi="맑은 고딕"/>
          <w:b/>
          <w:i w:val="0"/>
          <w:sz w:val="20"/>
        </w:rPr>
        <w:t>전연(前緣)</w:t>
      </w:r>
      <w:r>
        <w:rPr>
          <w:rFonts w:ascii="맑은 고딕" w:hAnsi="맑은 고딕"/>
          <w:b w:val="0"/>
          <w:i w:val="0"/>
          <w:sz w:val="20"/>
        </w:rPr>
        <w:t xml:space="preserve"> 동맥 박동처를 취혈점으로 명시하는 반면, 1964년 제2판 전국 통일교재부터 비골 </w:t>
      </w:r>
      <w:r>
        <w:rPr>
          <w:rFonts w:ascii="맑은 고딕" w:hAnsi="맑은 고딕"/>
          <w:b/>
          <w:i w:val="0"/>
          <w:sz w:val="20"/>
        </w:rPr>
        <w:t>후연(後緣)</w:t>
      </w:r>
      <w:r>
        <w:rPr>
          <w:rFonts w:ascii="맑은 고딕" w:hAnsi="맑은 고딕"/>
          <w:b w:val="0"/>
          <w:i w:val="0"/>
          <w:sz w:val="20"/>
        </w:rPr>
        <w:t xml:space="preserve"> 기술이 나타났으며 이후 혼용이 지속되었다. 현행 WHO 국제 표준(GB/T 12346-2006)은 비골 전연을 표준으로 재정립하였으나, 학계 내 논쟁은 여전히 진행 중이다(周建偉, 1997; 刘佳男 등, 2021; 麻秋雷·李志道, 2019). 둘째, </w:t>
      </w:r>
      <w:r>
        <w:rPr>
          <w:rFonts w:ascii="맑은 고딕" w:hAnsi="맑은 고딕"/>
          <w:b/>
          <w:i w:val="0"/>
          <w:sz w:val="20"/>
        </w:rPr>
        <w:t>이명(異名) 귀속의 문제</w:t>
      </w:r>
      <w:r>
        <w:rPr>
          <w:rFonts w:ascii="맑은 고딕" w:hAnsi="맑은 고딕"/>
          <w:b w:val="0"/>
          <w:i w:val="0"/>
          <w:sz w:val="20"/>
        </w:rPr>
        <w:t xml:space="preserve">로서, 현종의 이명으로 통용되는 "절골(絶骨)"이 고전 원전 다수에서는 오히려 인접 경혈인 양보(陽輔, GB38)의 이명으로 귀속되어 있다는 점이다. 셋째, </w:t>
      </w:r>
      <w:r>
        <w:rPr>
          <w:rFonts w:ascii="맑은 고딕" w:hAnsi="맑은 고딕"/>
          <w:b/>
          <w:i w:val="0"/>
          <w:sz w:val="20"/>
        </w:rPr>
        <w:t>경맥귀속의 문제</w:t>
      </w:r>
      <w:r>
        <w:rPr>
          <w:rFonts w:ascii="맑은 고딕" w:hAnsi="맑은 고딕"/>
          <w:b w:val="0"/>
          <w:i w:val="0"/>
          <w:sz w:val="20"/>
        </w:rPr>
        <w:t>로서, 현종혈이 족소양담경에 귀속됨에도 불구하고 주치증의 상당 비율이 족양명위경(足陽明胃經)의 경맥병후(是動病·所生病)와 일치하는 현상이 관찰된다.</w:t>
      </w:r>
    </w:p>
    <w:p>
      <w:pPr>
        <w:spacing w:after="80"/>
      </w:pPr>
      <w:r>
        <w:rPr>
          <w:rFonts w:ascii="맑은 고딕" w:hAnsi="맑은 고딕"/>
          <w:b w:val="0"/>
          <w:i w:val="0"/>
          <w:sz w:val="20"/>
        </w:rPr>
        <w:t>이러한 문제들은 단순한 문헌학적 고증에 그치지 않고, 침구 임상에서 취혈의 정확성과 치료 효과, 그리고 경혈 교육에서의 이론적 일관성에 직접적인 영향을 미친다. 비골 전연과 후연의 차이는 수 밀리미터에 불과하지만, 선행 임상 연구에서 두 위치의 경락 전도(得氣 傳導) 방향이 통계적으로 유의미하게 다름이 보고되었다(周建偉, 1997). 또한 "수회절골(髓會絶骨)"의 귀속 혼동은 팔회혈 이론의 올바른 이해와 교육에 혼선을 초래한다. 따라서 이들 쟁점에 대한 체계적인 문헌 고증과 정량 분석이 필요하다.</w:t>
      </w:r>
    </w:p>
    <w:p>
      <w:pPr>
        <w:pStyle w:val="Heading3"/>
        <w:spacing w:before="160" w:after="80"/>
      </w:pPr>
      <w:r>
        <w:rPr>
          <w:rFonts w:ascii="맑은 고딕" w:hAnsi="맑은 고딕"/>
          <w:color w:val="2E74B5"/>
          <w:sz w:val="22"/>
        </w:rPr>
        <w:t>1.2 연구 목적</w:t>
      </w:r>
    </w:p>
    <w:p>
      <w:pPr>
        <w:spacing w:after="80"/>
      </w:pPr>
      <w:r>
        <w:rPr>
          <w:rFonts w:ascii="맑은 고딕" w:hAnsi="맑은 고딕"/>
          <w:b w:val="0"/>
          <w:i w:val="0"/>
          <w:sz w:val="20"/>
        </w:rPr>
        <w:t>본 연구는 다음 다섯 가지 구체적인 분석 목표를 설정하였다.</w:t>
      </w:r>
    </w:p>
    <w:p>
      <w:pPr>
        <w:pStyle w:val="ListBullet"/>
        <w:spacing w:after="40"/>
        <w:ind w:left="454"/>
      </w:pPr>
    </w:p>
    <w:p>
      <w:pPr>
        <w:pStyle w:val="ListNumber"/>
      </w:pPr>
      <w:r/>
      <w:r>
        <w:rPr>
          <w:rFonts w:ascii="맑은 고딕" w:hAnsi="맑은 고딕"/>
          <w:b/>
          <w:i w:val="0"/>
          <w:sz w:val="20"/>
        </w:rPr>
        <w:t>혈위에 따른 주치증의 차이와 변화 분석</w:t>
      </w:r>
      <w:r>
        <w:rPr>
          <w:rFonts w:ascii="맑은 고딕" w:hAnsi="맑은 고딕"/>
          <w:b w:val="0"/>
          <w:i w:val="0"/>
          <w:sz w:val="20"/>
        </w:rPr>
        <w:t>: 비골 전연(고전 원전)과 비골 후연(일부 근현대 교과서)의 취혈 위치에 따른 주치증 차이를 문헌 및 임상 연구 자료를 통해 비교·분석한다.</w:t>
      </w:r>
    </w:p>
    <w:p>
      <w:pPr>
        <w:pStyle w:val="ListBullet"/>
        <w:spacing w:after="40"/>
        <w:ind w:left="454"/>
      </w:pPr>
    </w:p>
    <w:p>
      <w:pPr>
        <w:pStyle w:val="ListNumber"/>
      </w:pPr>
      <w:r/>
      <w:r>
        <w:rPr>
          <w:rFonts w:ascii="맑은 고딕" w:hAnsi="맑은 고딕"/>
          <w:b/>
          <w:i w:val="0"/>
          <w:sz w:val="20"/>
        </w:rPr>
        <w:t>동맥 박동 기반 취혈법의 해부학적 특성 분석</w:t>
      </w:r>
      <w:r>
        <w:rPr>
          <w:rFonts w:ascii="맑은 고딕" w:hAnsi="맑은 고딕"/>
          <w:b w:val="0"/>
          <w:i w:val="0"/>
          <w:sz w:val="20"/>
        </w:rPr>
        <w:t>: 《鍼灸甲乙經》의 "動者脈中(동자맥중)" 및 "按之陽明脈絕乃取之(안지양명맥절내취지)"라는 취혈 기술이 지시하는 구체적인 해부학적 구조물(앞정강동맥/경골전동맥 vs. 종아리동맥/비골동맥)을 분석한다.</w:t>
      </w:r>
    </w:p>
    <w:p>
      <w:pPr>
        <w:pStyle w:val="ListBullet"/>
        <w:spacing w:after="40"/>
        <w:ind w:left="454"/>
      </w:pPr>
    </w:p>
    <w:p>
      <w:pPr>
        <w:pStyle w:val="ListNumber"/>
      </w:pPr>
      <w:r/>
      <w:r>
        <w:rPr>
          <w:rFonts w:ascii="맑은 고딕" w:hAnsi="맑은 고딕"/>
          <w:b/>
          <w:i w:val="0"/>
          <w:sz w:val="20"/>
        </w:rPr>
        <w:t>절골(絶骨) 이명의 고전적 귀속 vs. 근현대 정의 비교 분석</w:t>
      </w:r>
      <w:r>
        <w:rPr>
          <w:rFonts w:ascii="맑은 고딕" w:hAnsi="맑은 고딕"/>
          <w:b w:val="0"/>
          <w:i w:val="0"/>
          <w:sz w:val="20"/>
        </w:rPr>
        <w:t>: 고전 문헌에서 절골이 양보(陽輔, GB38)를 지칭하는 이명이었음을 근거로, 근현대에 현종의 이명으로 표준화된 역사적 경위를 고찰한다.</w:t>
      </w:r>
    </w:p>
    <w:p>
      <w:pPr>
        <w:pStyle w:val="ListBullet"/>
        <w:spacing w:after="40"/>
        <w:ind w:left="454"/>
      </w:pPr>
    </w:p>
    <w:p>
      <w:pPr>
        <w:pStyle w:val="ListNumber"/>
      </w:pPr>
      <w:r/>
      <w:r>
        <w:rPr>
          <w:rFonts w:ascii="맑은 고딕" w:hAnsi="맑은 고딕"/>
          <w:b/>
          <w:i w:val="0"/>
          <w:sz w:val="20"/>
        </w:rPr>
        <w:t>혈명별 주치증 계통 분포 차이</w:t>
      </w:r>
      <w:r>
        <w:rPr>
          <w:rFonts w:ascii="맑은 고딕" w:hAnsi="맑은 고딕"/>
          <w:b w:val="0"/>
          <w:i w:val="0"/>
          <w:sz w:val="20"/>
        </w:rPr>
        <w:t>: 절골(絶骨)이라는 이명으로 기재된 문헌과 현종(懸鍾)으로 기재된 문헌 사이의 주치증 계통 분포 차이를 정량적으로 비교·분석한다.</w:t>
      </w:r>
    </w:p>
    <w:p>
      <w:pPr>
        <w:pStyle w:val="ListBullet"/>
        <w:spacing w:after="40"/>
        <w:ind w:left="454"/>
      </w:pPr>
    </w:p>
    <w:p>
      <w:pPr>
        <w:pStyle w:val="ListNumber"/>
      </w:pPr>
      <w:r/>
      <w:r>
        <w:rPr>
          <w:rFonts w:ascii="맑은 고딕" w:hAnsi="맑은 고딕"/>
          <w:b/>
          <w:i w:val="0"/>
          <w:sz w:val="20"/>
        </w:rPr>
        <w:t>경맥병후 관점의 경맥귀속 분석</w:t>
      </w:r>
      <w:r>
        <w:rPr>
          <w:rFonts w:ascii="맑은 고딕" w:hAnsi="맑은 고딕"/>
          <w:b w:val="0"/>
          <w:i w:val="0"/>
          <w:sz w:val="20"/>
        </w:rPr>
        <w:t>: 현종혈의 주치증 분포와 혈위 특성을 종합하여, 족소양담경과 족양명위경 중 어느 경맥에 더 부합하는지를 분석한다.</w:t>
      </w:r>
    </w:p>
    <w:p>
      <w:pPr>
        <w:pStyle w:val="Heading3"/>
        <w:spacing w:before="160" w:after="80"/>
      </w:pPr>
      <w:r>
        <w:rPr>
          <w:rFonts w:ascii="맑은 고딕" w:hAnsi="맑은 고딕"/>
          <w:color w:val="2E74B5"/>
          <w:sz w:val="22"/>
        </w:rPr>
        <w:t>1.3 연구의 의의</w:t>
      </w:r>
    </w:p>
    <w:p>
      <w:pPr>
        <w:spacing w:after="80"/>
      </w:pPr>
      <w:r>
        <w:rPr>
          <w:rFonts w:ascii="맑은 고딕" w:hAnsi="맑은 고딕"/>
          <w:b w:val="0"/>
          <w:i w:val="0"/>
          <w:sz w:val="20"/>
        </w:rPr>
        <w:t>본 연구는 한의학 경혈 교육과 임상에서 간과되어 온 현종혈의 다층적 문헌 근거를 체계적으로 정리함으로써, 향후 취혈법 재검토 및 경혈 교재 개정의 학술적 기초를 제공하고자 한다. 아울러 엑셀 기반 정량 분석과 고전 원문 교차 검증을 결합한 방법론은 침구 문헌 연구의 방법론적 확장에도 기여할 수 있다.</w:t>
      </w:r>
    </w:p>
    <w:p>
      <w:pPr>
        <w:pBdr>
          <w:bottom w:val="single" w:sz="6" w:space="1" w:color="1F4E79"/>
        </w:pBdr>
        <w:spacing w:before="120" w:after="120"/>
      </w:pPr>
    </w:p>
    <w:p>
      <w:pPr>
        <w:pStyle w:val="Heading2"/>
        <w:spacing w:before="200" w:after="120"/>
      </w:pPr>
      <w:r>
        <w:rPr>
          <w:rFonts w:ascii="맑은 고딕" w:hAnsi="맑은 고딕"/>
          <w:color w:val="1F4E79"/>
          <w:sz w:val="26"/>
        </w:rPr>
        <w:t>2. 연구방법 (Methods)</w:t>
      </w:r>
    </w:p>
    <w:p>
      <w:pPr>
        <w:pStyle w:val="Heading3"/>
        <w:spacing w:before="160" w:after="80"/>
      </w:pPr>
      <w:r>
        <w:rPr>
          <w:rFonts w:ascii="맑은 고딕" w:hAnsi="맑은 고딕"/>
          <w:color w:val="2E74B5"/>
          <w:sz w:val="22"/>
        </w:rPr>
        <w:t>2.1 문헌 수집 범위</w:t>
      </w:r>
    </w:p>
    <w:p>
      <w:pPr>
        <w:spacing w:after="80"/>
      </w:pPr>
      <w:r>
        <w:rPr>
          <w:rFonts w:ascii="맑은 고딕" w:hAnsi="맑은 고딕"/>
          <w:b w:val="0"/>
          <w:i w:val="0"/>
          <w:sz w:val="20"/>
        </w:rPr>
        <w:t>본 연구의 일차 자료는 고전 침구 문헌과 근현대 학술논문으로 구분된다. 고전 문헌은 성립 연대순으로 다음과 같이 선정하였다.</w:t>
      </w:r>
    </w:p>
    <w:p>
      <w:pPr>
        <w:spacing w:after="80"/>
      </w:pPr>
      <w:r>
        <w:rPr>
          <w:rFonts w:ascii="맑은 고딕" w:hAnsi="맑은 고딕"/>
          <w:b/>
          <w:i w:val="0"/>
          <w:sz w:val="20"/>
        </w:rPr>
        <w:t>표 1. 분석 대상 고전 문헌 목록</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서명</w:t>
            </w:r>
          </w:p>
        </w:tc>
        <w:tc>
          <w:tcPr>
            <w:tcW w:type="dxa" w:w="2197"/>
            <w:shd w:val="clear" w:color="auto" w:fill="1F4E79"/>
          </w:tcPr>
          <w:p>
            <w:pPr>
              <w:spacing w:before="40" w:after="40"/>
            </w:pPr>
            <w:r/>
            <w:r>
              <w:rPr>
                <w:rFonts w:ascii="맑은 고딕" w:hAnsi="맑은 고딕"/>
                <w:b/>
                <w:color w:val="FFFFFF"/>
                <w:sz w:val="18"/>
              </w:rPr>
              <w:t>저자</w:t>
            </w:r>
          </w:p>
        </w:tc>
        <w:tc>
          <w:tcPr>
            <w:tcW w:type="dxa" w:w="2197"/>
            <w:shd w:val="clear" w:color="auto" w:fill="1F4E79"/>
          </w:tcPr>
          <w:p>
            <w:pPr>
              <w:spacing w:before="40" w:after="40"/>
            </w:pPr>
            <w:r/>
            <w:r>
              <w:rPr>
                <w:rFonts w:ascii="맑은 고딕" w:hAnsi="맑은 고딕"/>
                <w:b/>
                <w:color w:val="FFFFFF"/>
                <w:sz w:val="18"/>
              </w:rPr>
              <w:t>성립 연대</w:t>
            </w:r>
          </w:p>
        </w:tc>
        <w:tc>
          <w:tcPr>
            <w:tcW w:type="dxa" w:w="2197"/>
            <w:shd w:val="clear" w:color="auto" w:fill="1F4E79"/>
          </w:tcPr>
          <w:p>
            <w:pPr>
              <w:spacing w:before="40" w:after="40"/>
            </w:pPr>
            <w:r/>
            <w:r>
              <w:rPr>
                <w:rFonts w:ascii="맑은 고딕" w:hAnsi="맑은 고딕"/>
                <w:b/>
                <w:color w:val="FFFFFF"/>
                <w:sz w:val="18"/>
              </w:rPr>
              <w:t>주요 활용 내용</w:t>
            </w:r>
          </w:p>
        </w:tc>
      </w:tr>
      <w:tr>
        <w:tc>
          <w:tcPr>
            <w:tcW w:type="dxa" w:w="2197"/>
          </w:tcPr>
          <w:p>
            <w:pPr>
              <w:spacing w:before="40" w:after="40"/>
            </w:pPr>
            <w:r/>
            <w:r>
              <w:rPr>
                <w:rFonts w:ascii="맑은 고딕" w:hAnsi="맑은 고딕"/>
                <w:sz w:val="18"/>
              </w:rPr>
              <w:t>《黃帝內經素問》</w:t>
            </w:r>
          </w:p>
        </w:tc>
        <w:tc>
          <w:tcPr>
            <w:tcW w:type="dxa" w:w="2197"/>
          </w:tcPr>
          <w:p>
            <w:pPr>
              <w:spacing w:before="40" w:after="40"/>
            </w:pPr>
            <w:r/>
            <w:r>
              <w:rPr>
                <w:rFonts w:ascii="맑은 고딕" w:hAnsi="맑은 고딕"/>
                <w:sz w:val="18"/>
              </w:rPr>
              <w:t>미상 (王冰 注, 762년)</w:t>
            </w:r>
          </w:p>
        </w:tc>
        <w:tc>
          <w:tcPr>
            <w:tcW w:type="dxa" w:w="2197"/>
          </w:tcPr>
          <w:p>
            <w:pPr>
              <w:spacing w:before="40" w:after="40"/>
            </w:pPr>
            <w:r/>
            <w:r>
              <w:rPr>
                <w:rFonts w:ascii="맑은 고딕" w:hAnsi="맑은 고딕"/>
                <w:sz w:val="18"/>
              </w:rPr>
              <w:t>전국~한대</w:t>
            </w:r>
          </w:p>
        </w:tc>
        <w:tc>
          <w:tcPr>
            <w:tcW w:type="dxa" w:w="2197"/>
          </w:tcPr>
          <w:p>
            <w:pPr>
              <w:spacing w:before="40" w:after="40"/>
            </w:pPr>
            <w:r/>
            <w:r>
              <w:rPr>
                <w:rFonts w:ascii="맑은 고딕" w:hAnsi="맑은 고딕"/>
                <w:sz w:val="18"/>
              </w:rPr>
              <w:t>절골의 해부학적 부위, 수회 귀속 기술</w:t>
            </w:r>
          </w:p>
        </w:tc>
      </w:tr>
      <w:tr>
        <w:tc>
          <w:tcPr>
            <w:tcW w:type="dxa" w:w="2197"/>
            <w:shd w:val="clear" w:color="auto" w:fill="D6E4F0"/>
          </w:tcPr>
          <w:p>
            <w:pPr>
              <w:spacing w:before="40" w:after="40"/>
            </w:pPr>
            <w:r/>
            <w:r>
              <w:rPr>
                <w:rFonts w:ascii="맑은 고딕" w:hAnsi="맑은 고딕"/>
                <w:sz w:val="18"/>
              </w:rPr>
              <w:t>《靈樞》</w:t>
            </w:r>
          </w:p>
        </w:tc>
        <w:tc>
          <w:tcPr>
            <w:tcW w:type="dxa" w:w="2197"/>
            <w:shd w:val="clear" w:color="auto" w:fill="D6E4F0"/>
          </w:tcPr>
          <w:p>
            <w:pPr>
              <w:spacing w:before="40" w:after="40"/>
            </w:pPr>
            <w:r/>
            <w:r>
              <w:rPr>
                <w:rFonts w:ascii="맑은 고딕" w:hAnsi="맑은 고딕"/>
                <w:sz w:val="18"/>
              </w:rPr>
              <w:t>미상</w:t>
            </w:r>
          </w:p>
        </w:tc>
        <w:tc>
          <w:tcPr>
            <w:tcW w:type="dxa" w:w="2197"/>
            <w:shd w:val="clear" w:color="auto" w:fill="D6E4F0"/>
          </w:tcPr>
          <w:p>
            <w:pPr>
              <w:spacing w:before="40" w:after="40"/>
            </w:pPr>
            <w:r/>
            <w:r>
              <w:rPr>
                <w:rFonts w:ascii="맑은 고딕" w:hAnsi="맑은 고딕"/>
                <w:sz w:val="18"/>
              </w:rPr>
              <w:t>전국~한대</w:t>
            </w:r>
          </w:p>
        </w:tc>
        <w:tc>
          <w:tcPr>
            <w:tcW w:type="dxa" w:w="2197"/>
            <w:shd w:val="clear" w:color="auto" w:fill="D6E4F0"/>
          </w:tcPr>
          <w:p>
            <w:pPr>
              <w:spacing w:before="40" w:after="40"/>
            </w:pPr>
            <w:r/>
            <w:r>
              <w:rPr>
                <w:rFonts w:ascii="맑은 고딕" w:hAnsi="맑은 고딕"/>
                <w:sz w:val="18"/>
              </w:rPr>
              <w:t>족소양경 순행(本輸 포함)</w:t>
            </w:r>
          </w:p>
        </w:tc>
      </w:tr>
      <w:tr>
        <w:tc>
          <w:tcPr>
            <w:tcW w:type="dxa" w:w="2197"/>
          </w:tcPr>
          <w:p>
            <w:pPr>
              <w:spacing w:before="40" w:after="40"/>
            </w:pPr>
            <w:r/>
            <w:r>
              <w:rPr>
                <w:rFonts w:ascii="맑은 고딕" w:hAnsi="맑은 고딕"/>
                <w:sz w:val="18"/>
              </w:rPr>
              <w:t>《難經》</w:t>
            </w:r>
          </w:p>
        </w:tc>
        <w:tc>
          <w:tcPr>
            <w:tcW w:type="dxa" w:w="2197"/>
          </w:tcPr>
          <w:p>
            <w:pPr>
              <w:spacing w:before="40" w:after="40"/>
            </w:pPr>
            <w:r/>
            <w:r>
              <w:rPr>
                <w:rFonts w:ascii="맑은 고딕" w:hAnsi="맑은 고딕"/>
                <w:sz w:val="18"/>
              </w:rPr>
              <w:t>미상</w:t>
            </w:r>
          </w:p>
        </w:tc>
        <w:tc>
          <w:tcPr>
            <w:tcW w:type="dxa" w:w="2197"/>
          </w:tcPr>
          <w:p>
            <w:pPr>
              <w:spacing w:before="40" w:after="40"/>
            </w:pPr>
            <w:r/>
            <w:r>
              <w:rPr>
                <w:rFonts w:ascii="맑은 고딕" w:hAnsi="맑은 고딕"/>
                <w:sz w:val="18"/>
              </w:rPr>
              <w:t>후한 추정</w:t>
            </w:r>
          </w:p>
        </w:tc>
        <w:tc>
          <w:tcPr>
            <w:tcW w:type="dxa" w:w="2197"/>
          </w:tcPr>
          <w:p>
            <w:pPr>
              <w:spacing w:before="40" w:after="40"/>
            </w:pPr>
            <w:r/>
            <w:r>
              <w:rPr>
                <w:rFonts w:ascii="맑은 고딕" w:hAnsi="맑은 고딕"/>
                <w:sz w:val="18"/>
              </w:rPr>
              <w:t>髓會陽輔, 팔회혈 이론</w:t>
            </w:r>
          </w:p>
        </w:tc>
      </w:tr>
      <w:tr>
        <w:tc>
          <w:tcPr>
            <w:tcW w:type="dxa" w:w="2197"/>
            <w:shd w:val="clear" w:color="auto" w:fill="D6E4F0"/>
          </w:tcPr>
          <w:p>
            <w:pPr>
              <w:spacing w:before="40" w:after="40"/>
            </w:pPr>
            <w:r/>
            <w:r>
              <w:rPr>
                <w:rFonts w:ascii="맑은 고딕" w:hAnsi="맑은 고딕"/>
                <w:sz w:val="18"/>
              </w:rPr>
              <w:t>《鍼灸甲乙經》</w:t>
            </w:r>
          </w:p>
        </w:tc>
        <w:tc>
          <w:tcPr>
            <w:tcW w:type="dxa" w:w="2197"/>
            <w:shd w:val="clear" w:color="auto" w:fill="D6E4F0"/>
          </w:tcPr>
          <w:p>
            <w:pPr>
              <w:spacing w:before="40" w:after="40"/>
            </w:pPr>
            <w:r/>
            <w:r>
              <w:rPr>
                <w:rFonts w:ascii="맑은 고딕" w:hAnsi="맑은 고딕"/>
                <w:sz w:val="18"/>
              </w:rPr>
              <w:t>皇甫謐</w:t>
            </w:r>
          </w:p>
        </w:tc>
        <w:tc>
          <w:tcPr>
            <w:tcW w:type="dxa" w:w="2197"/>
            <w:shd w:val="clear" w:color="auto" w:fill="D6E4F0"/>
          </w:tcPr>
          <w:p>
            <w:pPr>
              <w:spacing w:before="40" w:after="40"/>
            </w:pPr>
            <w:r/>
            <w:r>
              <w:rPr>
                <w:rFonts w:ascii="맑은 고딕" w:hAnsi="맑은 고딕"/>
                <w:sz w:val="18"/>
              </w:rPr>
              <w:t>위진(256~282)</w:t>
            </w:r>
          </w:p>
        </w:tc>
        <w:tc>
          <w:tcPr>
            <w:tcW w:type="dxa" w:w="2197"/>
            <w:shd w:val="clear" w:color="auto" w:fill="D6E4F0"/>
          </w:tcPr>
          <w:p>
            <w:pPr>
              <w:spacing w:before="40" w:after="40"/>
            </w:pPr>
            <w:r/>
            <w:r>
              <w:rPr>
                <w:rFonts w:ascii="맑은 고딕" w:hAnsi="맑은 고딕"/>
                <w:sz w:val="18"/>
              </w:rPr>
              <w:t>현종 최초 기재, 동맥 취혈법 명시</w:t>
            </w:r>
          </w:p>
        </w:tc>
      </w:tr>
      <w:tr>
        <w:tc>
          <w:tcPr>
            <w:tcW w:type="dxa" w:w="2197"/>
          </w:tcPr>
          <w:p>
            <w:pPr>
              <w:spacing w:before="40" w:after="40"/>
            </w:pPr>
            <w:r/>
            <w:r>
              <w:rPr>
                <w:rFonts w:ascii="맑은 고딕" w:hAnsi="맑은 고딕"/>
                <w:sz w:val="18"/>
              </w:rPr>
              <w:t>《肘後備急方》</w:t>
            </w:r>
          </w:p>
        </w:tc>
        <w:tc>
          <w:tcPr>
            <w:tcW w:type="dxa" w:w="2197"/>
          </w:tcPr>
          <w:p>
            <w:pPr>
              <w:spacing w:before="40" w:after="40"/>
            </w:pPr>
            <w:r/>
            <w:r>
              <w:rPr>
                <w:rFonts w:ascii="맑은 고딕" w:hAnsi="맑은 고딕"/>
                <w:sz w:val="18"/>
              </w:rPr>
              <w:t>葛洪</w:t>
            </w:r>
          </w:p>
        </w:tc>
        <w:tc>
          <w:tcPr>
            <w:tcW w:type="dxa" w:w="2197"/>
          </w:tcPr>
          <w:p>
            <w:pPr>
              <w:spacing w:before="40" w:after="40"/>
            </w:pPr>
            <w:r/>
            <w:r>
              <w:rPr>
                <w:rFonts w:ascii="맑은 고딕" w:hAnsi="맑은 고딕"/>
                <w:sz w:val="18"/>
              </w:rPr>
              <w:t>동진(281~361)</w:t>
            </w:r>
          </w:p>
        </w:tc>
        <w:tc>
          <w:tcPr>
            <w:tcW w:type="dxa" w:w="2197"/>
          </w:tcPr>
          <w:p>
            <w:pPr>
              <w:spacing w:before="40" w:after="40"/>
            </w:pPr>
            <w:r/>
            <w:r>
              <w:rPr>
                <w:rFonts w:ascii="맑은 고딕" w:hAnsi="맑은 고딕"/>
                <w:sz w:val="18"/>
              </w:rPr>
              <w:t>절골 취혈 기재</w:t>
            </w:r>
          </w:p>
        </w:tc>
      </w:tr>
      <w:tr>
        <w:tc>
          <w:tcPr>
            <w:tcW w:type="dxa" w:w="2197"/>
            <w:shd w:val="clear" w:color="auto" w:fill="D6E4F0"/>
          </w:tcPr>
          <w:p>
            <w:pPr>
              <w:spacing w:before="40" w:after="40"/>
            </w:pPr>
            <w:r/>
            <w:r>
              <w:rPr>
                <w:rFonts w:ascii="맑은 고딕" w:hAnsi="맑은 고딕"/>
                <w:sz w:val="18"/>
              </w:rPr>
              <w:t>《黃帝明堂灸經》</w:t>
            </w:r>
          </w:p>
        </w:tc>
        <w:tc>
          <w:tcPr>
            <w:tcW w:type="dxa" w:w="2197"/>
            <w:shd w:val="clear" w:color="auto" w:fill="D6E4F0"/>
          </w:tcPr>
          <w:p>
            <w:pPr>
              <w:spacing w:before="40" w:after="40"/>
            </w:pPr>
            <w:r/>
            <w:r>
              <w:rPr>
                <w:rFonts w:ascii="맑은 고딕" w:hAnsi="맑은 고딕"/>
                <w:sz w:val="18"/>
              </w:rPr>
              <w:t>미상</w:t>
            </w:r>
          </w:p>
        </w:tc>
        <w:tc>
          <w:tcPr>
            <w:tcW w:type="dxa" w:w="2197"/>
            <w:shd w:val="clear" w:color="auto" w:fill="D6E4F0"/>
          </w:tcPr>
          <w:p>
            <w:pPr>
              <w:spacing w:before="40" w:after="40"/>
            </w:pPr>
            <w:r/>
            <w:r>
              <w:rPr>
                <w:rFonts w:ascii="맑은 고딕" w:hAnsi="맑은 고딕"/>
                <w:sz w:val="18"/>
              </w:rPr>
              <w:t>당(618~907)</w:t>
            </w:r>
          </w:p>
        </w:tc>
        <w:tc>
          <w:tcPr>
            <w:tcW w:type="dxa" w:w="2197"/>
            <w:shd w:val="clear" w:color="auto" w:fill="D6E4F0"/>
          </w:tcPr>
          <w:p>
            <w:pPr>
              <w:spacing w:before="40" w:after="40"/>
            </w:pPr>
            <w:r/>
            <w:r>
              <w:rPr>
                <w:rFonts w:ascii="맑은 고딕" w:hAnsi="맑은 고딕"/>
                <w:sz w:val="18"/>
              </w:rPr>
              <w:t>절골·현종 병용 기재</w:t>
            </w:r>
          </w:p>
        </w:tc>
      </w:tr>
      <w:tr>
        <w:tc>
          <w:tcPr>
            <w:tcW w:type="dxa" w:w="2197"/>
          </w:tcPr>
          <w:p>
            <w:pPr>
              <w:spacing w:before="40" w:after="40"/>
            </w:pPr>
            <w:r/>
            <w:r>
              <w:rPr>
                <w:rFonts w:ascii="맑은 고딕" w:hAnsi="맑은 고딕"/>
                <w:sz w:val="18"/>
              </w:rPr>
              <w:t>《備急千金要方》</w:t>
            </w:r>
          </w:p>
        </w:tc>
        <w:tc>
          <w:tcPr>
            <w:tcW w:type="dxa" w:w="2197"/>
          </w:tcPr>
          <w:p>
            <w:pPr>
              <w:spacing w:before="40" w:after="40"/>
            </w:pPr>
            <w:r/>
            <w:r>
              <w:rPr>
                <w:rFonts w:ascii="맑은 고딕" w:hAnsi="맑은 고딕"/>
                <w:sz w:val="18"/>
              </w:rPr>
              <w:t>孫思邈</w:t>
            </w:r>
          </w:p>
        </w:tc>
        <w:tc>
          <w:tcPr>
            <w:tcW w:type="dxa" w:w="2197"/>
          </w:tcPr>
          <w:p>
            <w:pPr>
              <w:spacing w:before="40" w:after="40"/>
            </w:pPr>
            <w:r/>
            <w:r>
              <w:rPr>
                <w:rFonts w:ascii="맑은 고딕" w:hAnsi="맑은 고딕"/>
                <w:sz w:val="18"/>
              </w:rPr>
              <w:t>당(682)</w:t>
            </w:r>
          </w:p>
        </w:tc>
        <w:tc>
          <w:tcPr>
            <w:tcW w:type="dxa" w:w="2197"/>
          </w:tcPr>
          <w:p>
            <w:pPr>
              <w:spacing w:before="40" w:after="40"/>
            </w:pPr>
            <w:r/>
            <w:r>
              <w:rPr>
                <w:rFonts w:ascii="맑은 고딕" w:hAnsi="맑은 고딕"/>
                <w:sz w:val="18"/>
              </w:rPr>
              <w:t>현종=절곡(絶谷) 최초 이명 기재</w:t>
            </w:r>
          </w:p>
        </w:tc>
      </w:tr>
      <w:tr>
        <w:tc>
          <w:tcPr>
            <w:tcW w:type="dxa" w:w="2197"/>
            <w:shd w:val="clear" w:color="auto" w:fill="D6E4F0"/>
          </w:tcPr>
          <w:p>
            <w:pPr>
              <w:spacing w:before="40" w:after="40"/>
            </w:pPr>
            <w:r/>
            <w:r>
              <w:rPr>
                <w:rFonts w:ascii="맑은 고딕" w:hAnsi="맑은 고딕"/>
                <w:sz w:val="18"/>
              </w:rPr>
              <w:t>《千金翼方》</w:t>
            </w:r>
          </w:p>
        </w:tc>
        <w:tc>
          <w:tcPr>
            <w:tcW w:type="dxa" w:w="2197"/>
            <w:shd w:val="clear" w:color="auto" w:fill="D6E4F0"/>
          </w:tcPr>
          <w:p>
            <w:pPr>
              <w:spacing w:before="40" w:after="40"/>
            </w:pPr>
            <w:r/>
            <w:r>
              <w:rPr>
                <w:rFonts w:ascii="맑은 고딕" w:hAnsi="맑은 고딕"/>
                <w:sz w:val="18"/>
              </w:rPr>
              <w:t>孫思邈</w:t>
            </w:r>
          </w:p>
        </w:tc>
        <w:tc>
          <w:tcPr>
            <w:tcW w:type="dxa" w:w="2197"/>
            <w:shd w:val="clear" w:color="auto" w:fill="D6E4F0"/>
          </w:tcPr>
          <w:p>
            <w:pPr>
              <w:spacing w:before="40" w:after="40"/>
            </w:pPr>
            <w:r/>
            <w:r>
              <w:rPr>
                <w:rFonts w:ascii="맑은 고딕" w:hAnsi="맑은 고딕"/>
                <w:sz w:val="18"/>
              </w:rPr>
              <w:t>당(682)</w:t>
            </w:r>
          </w:p>
        </w:tc>
        <w:tc>
          <w:tcPr>
            <w:tcW w:type="dxa" w:w="2197"/>
            <w:shd w:val="clear" w:color="auto" w:fill="D6E4F0"/>
          </w:tcPr>
          <w:p>
            <w:pPr>
              <w:spacing w:before="40" w:after="40"/>
            </w:pPr>
            <w:r/>
            <w:r>
              <w:rPr>
                <w:rFonts w:ascii="맑은 고딕" w:hAnsi="맑은 고딕"/>
                <w:sz w:val="18"/>
              </w:rPr>
              <w:t>절골·현종 취혈 기재</w:t>
            </w:r>
          </w:p>
        </w:tc>
      </w:tr>
      <w:tr>
        <w:tc>
          <w:tcPr>
            <w:tcW w:type="dxa" w:w="2197"/>
          </w:tcPr>
          <w:p>
            <w:pPr>
              <w:spacing w:before="40" w:after="40"/>
            </w:pPr>
            <w:r/>
            <w:r>
              <w:rPr>
                <w:rFonts w:ascii="맑은 고딕" w:hAnsi="맑은 고딕"/>
                <w:sz w:val="18"/>
              </w:rPr>
              <w:t>《外臺秘要》</w:t>
            </w:r>
          </w:p>
        </w:tc>
        <w:tc>
          <w:tcPr>
            <w:tcW w:type="dxa" w:w="2197"/>
          </w:tcPr>
          <w:p>
            <w:pPr>
              <w:spacing w:before="40" w:after="40"/>
            </w:pPr>
            <w:r/>
            <w:r>
              <w:rPr>
                <w:rFonts w:ascii="맑은 고딕" w:hAnsi="맑은 고딕"/>
                <w:sz w:val="18"/>
              </w:rPr>
              <w:t>王燾</w:t>
            </w:r>
          </w:p>
        </w:tc>
        <w:tc>
          <w:tcPr>
            <w:tcW w:type="dxa" w:w="2197"/>
          </w:tcPr>
          <w:p>
            <w:pPr>
              <w:spacing w:before="40" w:after="40"/>
            </w:pPr>
            <w:r/>
            <w:r>
              <w:rPr>
                <w:rFonts w:ascii="맑은 고딕" w:hAnsi="맑은 고딕"/>
                <w:sz w:val="18"/>
              </w:rPr>
              <w:t>당(752)</w:t>
            </w:r>
          </w:p>
        </w:tc>
        <w:tc>
          <w:tcPr>
            <w:tcW w:type="dxa" w:w="2197"/>
          </w:tcPr>
          <w:p>
            <w:pPr>
              <w:spacing w:before="40" w:after="40"/>
            </w:pPr>
            <w:r/>
            <w:r>
              <w:rPr>
                <w:rFonts w:ascii="맑은 고딕" w:hAnsi="맑은 고딕"/>
                <w:sz w:val="18"/>
              </w:rPr>
              <w:t>足三陽大絡, 按之陽明脈絕 기재</w:t>
            </w:r>
          </w:p>
        </w:tc>
      </w:tr>
      <w:tr>
        <w:tc>
          <w:tcPr>
            <w:tcW w:type="dxa" w:w="2197"/>
            <w:shd w:val="clear" w:color="auto" w:fill="D6E4F0"/>
          </w:tcPr>
          <w:p>
            <w:pPr>
              <w:spacing w:before="40" w:after="40"/>
            </w:pPr>
            <w:r/>
            <w:r>
              <w:rPr>
                <w:rFonts w:ascii="맑은 고딕" w:hAnsi="맑은 고딕"/>
                <w:sz w:val="18"/>
              </w:rPr>
              <w:t>《鍼灸神書》</w:t>
            </w:r>
          </w:p>
        </w:tc>
        <w:tc>
          <w:tcPr>
            <w:tcW w:type="dxa" w:w="2197"/>
            <w:shd w:val="clear" w:color="auto" w:fill="D6E4F0"/>
          </w:tcPr>
          <w:p>
            <w:pPr>
              <w:spacing w:before="40" w:after="40"/>
            </w:pPr>
            <w:r/>
            <w:r>
              <w:rPr>
                <w:rFonts w:ascii="맑은 고딕" w:hAnsi="맑은 고딕"/>
                <w:sz w:val="18"/>
              </w:rPr>
              <w:t>미상</w:t>
            </w:r>
          </w:p>
        </w:tc>
        <w:tc>
          <w:tcPr>
            <w:tcW w:type="dxa" w:w="2197"/>
            <w:shd w:val="clear" w:color="auto" w:fill="D6E4F0"/>
          </w:tcPr>
          <w:p>
            <w:pPr>
              <w:spacing w:before="40" w:after="40"/>
            </w:pPr>
            <w:r/>
            <w:r>
              <w:rPr>
                <w:rFonts w:ascii="맑은 고딕" w:hAnsi="맑은 고딕"/>
                <w:sz w:val="18"/>
              </w:rPr>
              <w:t>송(960대)</w:t>
            </w:r>
          </w:p>
        </w:tc>
        <w:tc>
          <w:tcPr>
            <w:tcW w:type="dxa" w:w="2197"/>
            <w:shd w:val="clear" w:color="auto" w:fill="D6E4F0"/>
          </w:tcPr>
          <w:p>
            <w:pPr>
              <w:spacing w:before="40" w:after="40"/>
            </w:pPr>
            <w:r/>
            <w:r>
              <w:rPr>
                <w:rFonts w:ascii="맑은 고딕" w:hAnsi="맑은 고딕"/>
                <w:sz w:val="18"/>
              </w:rPr>
              <w:t>현종 취혈 기재</w:t>
            </w:r>
          </w:p>
        </w:tc>
      </w:tr>
      <w:tr>
        <w:tc>
          <w:tcPr>
            <w:tcW w:type="dxa" w:w="2197"/>
          </w:tcPr>
          <w:p>
            <w:pPr>
              <w:spacing w:before="40" w:after="40"/>
            </w:pPr>
            <w:r/>
            <w:r>
              <w:rPr>
                <w:rFonts w:ascii="맑은 고딕" w:hAnsi="맑은 고딕"/>
                <w:sz w:val="18"/>
              </w:rPr>
              <w:t>《太平聖惠方》</w:t>
            </w:r>
          </w:p>
        </w:tc>
        <w:tc>
          <w:tcPr>
            <w:tcW w:type="dxa" w:w="2197"/>
          </w:tcPr>
          <w:p>
            <w:pPr>
              <w:spacing w:before="40" w:after="40"/>
            </w:pPr>
            <w:r/>
            <w:r>
              <w:rPr>
                <w:rFonts w:ascii="맑은 고딕" w:hAnsi="맑은 고딕"/>
                <w:sz w:val="18"/>
              </w:rPr>
              <w:t>王懷隱 등</w:t>
            </w:r>
          </w:p>
        </w:tc>
        <w:tc>
          <w:tcPr>
            <w:tcW w:type="dxa" w:w="2197"/>
          </w:tcPr>
          <w:p>
            <w:pPr>
              <w:spacing w:before="40" w:after="40"/>
            </w:pPr>
            <w:r/>
            <w:r>
              <w:rPr>
                <w:rFonts w:ascii="맑은 고딕" w:hAnsi="맑은 고딕"/>
                <w:sz w:val="18"/>
              </w:rPr>
              <w:t>송(992)</w:t>
            </w:r>
          </w:p>
        </w:tc>
        <w:tc>
          <w:tcPr>
            <w:tcW w:type="dxa" w:w="2197"/>
          </w:tcPr>
          <w:p>
            <w:pPr>
              <w:spacing w:before="40" w:after="40"/>
            </w:pPr>
            <w:r/>
            <w:r>
              <w:rPr>
                <w:rFonts w:ascii="맑은 고딕" w:hAnsi="맑은 고딕"/>
                <w:sz w:val="18"/>
              </w:rPr>
              <w:t>혈위 이중 기재(宛宛中/動脈中)</w:t>
            </w:r>
          </w:p>
        </w:tc>
      </w:tr>
      <w:tr>
        <w:tc>
          <w:tcPr>
            <w:tcW w:type="dxa" w:w="2197"/>
            <w:shd w:val="clear" w:color="auto" w:fill="D6E4F0"/>
          </w:tcPr>
          <w:p>
            <w:pPr>
              <w:spacing w:before="40" w:after="40"/>
            </w:pPr>
            <w:r/>
            <w:r>
              <w:rPr>
                <w:rFonts w:ascii="맑은 고딕" w:hAnsi="맑은 고딕"/>
                <w:sz w:val="18"/>
              </w:rPr>
              <w:t>《銅人腧穴鍼灸圖經》</w:t>
            </w:r>
          </w:p>
        </w:tc>
        <w:tc>
          <w:tcPr>
            <w:tcW w:type="dxa" w:w="2197"/>
            <w:shd w:val="clear" w:color="auto" w:fill="D6E4F0"/>
          </w:tcPr>
          <w:p>
            <w:pPr>
              <w:spacing w:before="40" w:after="40"/>
            </w:pPr>
            <w:r/>
            <w:r>
              <w:rPr>
                <w:rFonts w:ascii="맑은 고딕" w:hAnsi="맑은 고딕"/>
                <w:sz w:val="18"/>
              </w:rPr>
              <w:t>王惟一</w:t>
            </w:r>
          </w:p>
        </w:tc>
        <w:tc>
          <w:tcPr>
            <w:tcW w:type="dxa" w:w="2197"/>
            <w:shd w:val="clear" w:color="auto" w:fill="D6E4F0"/>
          </w:tcPr>
          <w:p>
            <w:pPr>
              <w:spacing w:before="40" w:after="40"/>
            </w:pPr>
            <w:r/>
            <w:r>
              <w:rPr>
                <w:rFonts w:ascii="맑은 고딕" w:hAnsi="맑은 고딕"/>
                <w:sz w:val="18"/>
              </w:rPr>
              <w:t>송(1027)</w:t>
            </w:r>
          </w:p>
        </w:tc>
        <w:tc>
          <w:tcPr>
            <w:tcW w:type="dxa" w:w="2197"/>
            <w:shd w:val="clear" w:color="auto" w:fill="D6E4F0"/>
          </w:tcPr>
          <w:p>
            <w:pPr>
              <w:spacing w:before="40" w:after="40"/>
            </w:pPr>
            <w:r/>
            <w:r>
              <w:rPr>
                <w:rFonts w:ascii="맑은 고딕" w:hAnsi="맑은 고딕"/>
                <w:sz w:val="18"/>
              </w:rPr>
              <w:t>동맥 취혈 기재</w:t>
            </w:r>
          </w:p>
        </w:tc>
      </w:tr>
      <w:tr>
        <w:tc>
          <w:tcPr>
            <w:tcW w:type="dxa" w:w="2197"/>
          </w:tcPr>
          <w:p>
            <w:pPr>
              <w:spacing w:before="40" w:after="40"/>
            </w:pPr>
            <w:r/>
            <w:r>
              <w:rPr>
                <w:rFonts w:ascii="맑은 고딕" w:hAnsi="맑은 고딕"/>
                <w:sz w:val="18"/>
              </w:rPr>
              <w:t>《十四經發揮》</w:t>
            </w:r>
          </w:p>
        </w:tc>
        <w:tc>
          <w:tcPr>
            <w:tcW w:type="dxa" w:w="2197"/>
          </w:tcPr>
          <w:p>
            <w:pPr>
              <w:spacing w:before="40" w:after="40"/>
            </w:pPr>
            <w:r/>
            <w:r>
              <w:rPr>
                <w:rFonts w:ascii="맑은 고딕" w:hAnsi="맑은 고딕"/>
                <w:sz w:val="18"/>
              </w:rPr>
              <w:t>滑伯仁</w:t>
            </w:r>
          </w:p>
        </w:tc>
        <w:tc>
          <w:tcPr>
            <w:tcW w:type="dxa" w:w="2197"/>
          </w:tcPr>
          <w:p>
            <w:pPr>
              <w:spacing w:before="40" w:after="40"/>
            </w:pPr>
            <w:r/>
            <w:r>
              <w:rPr>
                <w:rFonts w:ascii="맑은 고딕" w:hAnsi="맑은 고딕"/>
                <w:sz w:val="18"/>
              </w:rPr>
              <w:t>원대(1341)</w:t>
            </w:r>
          </w:p>
        </w:tc>
        <w:tc>
          <w:tcPr>
            <w:tcW w:type="dxa" w:w="2197"/>
          </w:tcPr>
          <w:p>
            <w:pPr>
              <w:spacing w:before="40" w:after="40"/>
            </w:pPr>
            <w:r/>
            <w:r>
              <w:rPr>
                <w:rFonts w:ascii="맑은 고딕" w:hAnsi="맑은 고딕"/>
                <w:sz w:val="18"/>
              </w:rPr>
              <w:t>족소양경 순행 기술</w:t>
            </w:r>
          </w:p>
        </w:tc>
      </w:tr>
      <w:tr>
        <w:tc>
          <w:tcPr>
            <w:tcW w:type="dxa" w:w="2197"/>
            <w:shd w:val="clear" w:color="auto" w:fill="D6E4F0"/>
          </w:tcPr>
          <w:p>
            <w:pPr>
              <w:spacing w:before="40" w:after="40"/>
            </w:pPr>
            <w:r/>
            <w:r>
              <w:rPr>
                <w:rFonts w:ascii="맑은 고딕" w:hAnsi="맑은 고딕"/>
                <w:sz w:val="18"/>
              </w:rPr>
              <w:t>《神應經》</w:t>
            </w:r>
          </w:p>
        </w:tc>
        <w:tc>
          <w:tcPr>
            <w:tcW w:type="dxa" w:w="2197"/>
            <w:shd w:val="clear" w:color="auto" w:fill="D6E4F0"/>
          </w:tcPr>
          <w:p>
            <w:pPr>
              <w:spacing w:before="40" w:after="40"/>
            </w:pPr>
            <w:r/>
            <w:r>
              <w:rPr>
                <w:rFonts w:ascii="맑은 고딕" w:hAnsi="맑은 고딕"/>
                <w:sz w:val="18"/>
              </w:rPr>
              <w:t>陳會 등</w:t>
            </w:r>
          </w:p>
        </w:tc>
        <w:tc>
          <w:tcPr>
            <w:tcW w:type="dxa" w:w="2197"/>
            <w:shd w:val="clear" w:color="auto" w:fill="D6E4F0"/>
          </w:tcPr>
          <w:p>
            <w:pPr>
              <w:spacing w:before="40" w:after="40"/>
            </w:pPr>
            <w:r/>
            <w:r>
              <w:rPr>
                <w:rFonts w:ascii="맑은 고딕" w:hAnsi="맑은 고딕"/>
                <w:sz w:val="18"/>
              </w:rPr>
              <w:t>명(1425)</w:t>
            </w:r>
          </w:p>
        </w:tc>
        <w:tc>
          <w:tcPr>
            <w:tcW w:type="dxa" w:w="2197"/>
            <w:shd w:val="clear" w:color="auto" w:fill="D6E4F0"/>
          </w:tcPr>
          <w:p>
            <w:pPr>
              <w:spacing w:before="40" w:after="40"/>
            </w:pPr>
            <w:r/>
            <w:r>
              <w:rPr>
                <w:rFonts w:ascii="맑은 고딕" w:hAnsi="맑은 고딕"/>
                <w:sz w:val="18"/>
              </w:rPr>
              <w:t>위치·주치 기재</w:t>
            </w:r>
          </w:p>
        </w:tc>
      </w:tr>
      <w:tr>
        <w:tc>
          <w:tcPr>
            <w:tcW w:type="dxa" w:w="2197"/>
          </w:tcPr>
          <w:p>
            <w:pPr>
              <w:spacing w:before="40" w:after="40"/>
            </w:pPr>
            <w:r/>
            <w:r>
              <w:rPr>
                <w:rFonts w:ascii="맑은 고딕" w:hAnsi="맑은 고딕"/>
                <w:sz w:val="18"/>
              </w:rPr>
              <w:t>《鍼灸聚英》</w:t>
            </w:r>
          </w:p>
        </w:tc>
        <w:tc>
          <w:tcPr>
            <w:tcW w:type="dxa" w:w="2197"/>
          </w:tcPr>
          <w:p>
            <w:pPr>
              <w:spacing w:before="40" w:after="40"/>
            </w:pPr>
            <w:r/>
            <w:r>
              <w:rPr>
                <w:rFonts w:ascii="맑은 고딕" w:hAnsi="맑은 고딕"/>
                <w:sz w:val="18"/>
              </w:rPr>
              <w:t>高武</w:t>
            </w:r>
          </w:p>
        </w:tc>
        <w:tc>
          <w:tcPr>
            <w:tcW w:type="dxa" w:w="2197"/>
          </w:tcPr>
          <w:p>
            <w:pPr>
              <w:spacing w:before="40" w:after="40"/>
            </w:pPr>
            <w:r/>
            <w:r>
              <w:rPr>
                <w:rFonts w:ascii="맑은 고딕" w:hAnsi="맑은 고딕"/>
                <w:sz w:val="18"/>
              </w:rPr>
              <w:t>명(1529)</w:t>
            </w:r>
          </w:p>
        </w:tc>
        <w:tc>
          <w:tcPr>
            <w:tcW w:type="dxa" w:w="2197"/>
          </w:tcPr>
          <w:p>
            <w:pPr>
              <w:spacing w:before="40" w:after="40"/>
            </w:pPr>
            <w:r/>
            <w:r>
              <w:rPr>
                <w:rFonts w:ascii="맑은 고딕" w:hAnsi="맑은 고딕"/>
                <w:sz w:val="18"/>
              </w:rPr>
              <w:t>전후연 위치 논쟁 기재</w:t>
            </w:r>
          </w:p>
        </w:tc>
      </w:tr>
      <w:tr>
        <w:tc>
          <w:tcPr>
            <w:tcW w:type="dxa" w:w="2197"/>
            <w:shd w:val="clear" w:color="auto" w:fill="D6E4F0"/>
          </w:tcPr>
          <w:p>
            <w:pPr>
              <w:spacing w:before="40" w:after="40"/>
            </w:pPr>
            <w:r/>
            <w:r>
              <w:rPr>
                <w:rFonts w:ascii="맑은 고딕" w:hAnsi="맑은 고딕"/>
                <w:sz w:val="18"/>
              </w:rPr>
              <w:t>《鍼灸大成》</w:t>
            </w:r>
          </w:p>
        </w:tc>
        <w:tc>
          <w:tcPr>
            <w:tcW w:type="dxa" w:w="2197"/>
            <w:shd w:val="clear" w:color="auto" w:fill="D6E4F0"/>
          </w:tcPr>
          <w:p>
            <w:pPr>
              <w:spacing w:before="40" w:after="40"/>
            </w:pPr>
            <w:r/>
            <w:r>
              <w:rPr>
                <w:rFonts w:ascii="맑은 고딕" w:hAnsi="맑은 고딕"/>
                <w:sz w:val="18"/>
              </w:rPr>
              <w:t>楊繼洲</w:t>
            </w:r>
          </w:p>
        </w:tc>
        <w:tc>
          <w:tcPr>
            <w:tcW w:type="dxa" w:w="2197"/>
            <w:shd w:val="clear" w:color="auto" w:fill="D6E4F0"/>
          </w:tcPr>
          <w:p>
            <w:pPr>
              <w:spacing w:before="40" w:after="40"/>
            </w:pPr>
            <w:r/>
            <w:r>
              <w:rPr>
                <w:rFonts w:ascii="맑은 고딕" w:hAnsi="맑은 고딕"/>
                <w:sz w:val="18"/>
              </w:rPr>
              <w:t>명(1601)</w:t>
            </w:r>
          </w:p>
        </w:tc>
        <w:tc>
          <w:tcPr>
            <w:tcW w:type="dxa" w:w="2197"/>
            <w:shd w:val="clear" w:color="auto" w:fill="D6E4F0"/>
          </w:tcPr>
          <w:p>
            <w:pPr>
              <w:spacing w:before="40" w:after="40"/>
            </w:pPr>
            <w:r/>
            <w:r>
              <w:rPr>
                <w:rFonts w:ascii="맑은 고딕" w:hAnsi="맑은 고딕"/>
                <w:sz w:val="18"/>
              </w:rPr>
              <w:t>종합 집성, 73회 현종 기재</w:t>
            </w:r>
          </w:p>
        </w:tc>
      </w:tr>
      <w:tr>
        <w:tc>
          <w:tcPr>
            <w:tcW w:type="dxa" w:w="2197"/>
          </w:tcPr>
          <w:p>
            <w:pPr>
              <w:spacing w:before="40" w:after="40"/>
            </w:pPr>
            <w:r/>
            <w:r>
              <w:rPr>
                <w:rFonts w:ascii="맑은 고딕" w:hAnsi="맑은 고딕"/>
                <w:sz w:val="18"/>
              </w:rPr>
              <w:t>《東醫寶鑑》</w:t>
            </w:r>
          </w:p>
        </w:tc>
        <w:tc>
          <w:tcPr>
            <w:tcW w:type="dxa" w:w="2197"/>
          </w:tcPr>
          <w:p>
            <w:pPr>
              <w:spacing w:before="40" w:after="40"/>
            </w:pPr>
            <w:r/>
            <w:r>
              <w:rPr>
                <w:rFonts w:ascii="맑은 고딕" w:hAnsi="맑은 고딕"/>
                <w:sz w:val="18"/>
              </w:rPr>
              <w:t>許浚</w:t>
            </w:r>
          </w:p>
        </w:tc>
        <w:tc>
          <w:tcPr>
            <w:tcW w:type="dxa" w:w="2197"/>
          </w:tcPr>
          <w:p>
            <w:pPr>
              <w:spacing w:before="40" w:after="40"/>
            </w:pPr>
            <w:r/>
            <w:r>
              <w:rPr>
                <w:rFonts w:ascii="맑은 고딕" w:hAnsi="맑은 고딕"/>
                <w:sz w:val="18"/>
              </w:rPr>
              <w:t>조선(1613)</w:t>
            </w:r>
          </w:p>
        </w:tc>
        <w:tc>
          <w:tcPr>
            <w:tcW w:type="dxa" w:w="2197"/>
          </w:tcPr>
          <w:p>
            <w:pPr>
              <w:spacing w:before="40" w:after="40"/>
            </w:pPr>
            <w:r/>
            <w:r>
              <w:rPr>
                <w:rFonts w:ascii="맑은 고딕" w:hAnsi="맑은 고딕"/>
                <w:sz w:val="18"/>
              </w:rPr>
              <w:t>한국 최초 현종 기재</w:t>
            </w:r>
          </w:p>
        </w:tc>
      </w:tr>
      <w:tr>
        <w:tc>
          <w:tcPr>
            <w:tcW w:type="dxa" w:w="2197"/>
            <w:shd w:val="clear" w:color="auto" w:fill="D6E4F0"/>
          </w:tcPr>
          <w:p>
            <w:pPr>
              <w:spacing w:before="40" w:after="40"/>
            </w:pPr>
            <w:r/>
            <w:r>
              <w:rPr>
                <w:rFonts w:ascii="맑은 고딕" w:hAnsi="맑은 고딕"/>
                <w:sz w:val="18"/>
              </w:rPr>
              <w:t>《鍼灸經驗方》</w:t>
            </w:r>
          </w:p>
        </w:tc>
        <w:tc>
          <w:tcPr>
            <w:tcW w:type="dxa" w:w="2197"/>
            <w:shd w:val="clear" w:color="auto" w:fill="D6E4F0"/>
          </w:tcPr>
          <w:p>
            <w:pPr>
              <w:spacing w:before="40" w:after="40"/>
            </w:pPr>
            <w:r/>
            <w:r>
              <w:rPr>
                <w:rFonts w:ascii="맑은 고딕" w:hAnsi="맑은 고딕"/>
                <w:sz w:val="18"/>
              </w:rPr>
              <w:t>미상</w:t>
            </w:r>
          </w:p>
        </w:tc>
        <w:tc>
          <w:tcPr>
            <w:tcW w:type="dxa" w:w="2197"/>
            <w:shd w:val="clear" w:color="auto" w:fill="D6E4F0"/>
          </w:tcPr>
          <w:p>
            <w:pPr>
              <w:spacing w:before="40" w:after="40"/>
            </w:pPr>
            <w:r/>
            <w:r>
              <w:rPr>
                <w:rFonts w:ascii="맑은 고딕" w:hAnsi="맑은 고딕"/>
                <w:sz w:val="18"/>
              </w:rPr>
              <w:t>조선(1644)</w:t>
            </w:r>
          </w:p>
        </w:tc>
        <w:tc>
          <w:tcPr>
            <w:tcW w:type="dxa" w:w="2197"/>
            <w:shd w:val="clear" w:color="auto" w:fill="D6E4F0"/>
          </w:tcPr>
          <w:p>
            <w:pPr>
              <w:spacing w:before="40" w:after="40"/>
            </w:pPr>
            <w:r/>
            <w:r>
              <w:rPr>
                <w:rFonts w:ascii="맑은 고딕" w:hAnsi="맑은 고딕"/>
                <w:sz w:val="18"/>
              </w:rPr>
              <w:t>비골 전연 취혈 명기</w:t>
            </w:r>
          </w:p>
        </w:tc>
      </w:tr>
      <w:tr>
        <w:tc>
          <w:tcPr>
            <w:tcW w:type="dxa" w:w="2197"/>
          </w:tcPr>
          <w:p>
            <w:pPr>
              <w:spacing w:before="40" w:after="40"/>
            </w:pPr>
            <w:r/>
            <w:r>
              <w:rPr>
                <w:rFonts w:ascii="맑은 고딕" w:hAnsi="맑은 고딕"/>
                <w:sz w:val="18"/>
              </w:rPr>
              <w:t>《刺灸心法要訣》</w:t>
            </w:r>
          </w:p>
        </w:tc>
        <w:tc>
          <w:tcPr>
            <w:tcW w:type="dxa" w:w="2197"/>
          </w:tcPr>
          <w:p>
            <w:pPr>
              <w:spacing w:before="40" w:after="40"/>
            </w:pPr>
            <w:r/>
            <w:r>
              <w:rPr>
                <w:rFonts w:ascii="맑은 고딕" w:hAnsi="맑은 고딕"/>
                <w:sz w:val="18"/>
              </w:rPr>
              <w:t>吳謙</w:t>
            </w:r>
          </w:p>
        </w:tc>
        <w:tc>
          <w:tcPr>
            <w:tcW w:type="dxa" w:w="2197"/>
          </w:tcPr>
          <w:p>
            <w:pPr>
              <w:spacing w:before="40" w:after="40"/>
            </w:pPr>
            <w:r/>
            <w:r>
              <w:rPr>
                <w:rFonts w:ascii="맑은 고딕" w:hAnsi="맑은 고딕"/>
                <w:sz w:val="18"/>
              </w:rPr>
              <w:t>청(1742)</w:t>
            </w:r>
          </w:p>
        </w:tc>
        <w:tc>
          <w:tcPr>
            <w:tcW w:type="dxa" w:w="2197"/>
          </w:tcPr>
          <w:p>
            <w:pPr>
              <w:spacing w:before="40" w:after="40"/>
            </w:pPr>
            <w:r/>
            <w:r>
              <w:rPr>
                <w:rFonts w:ascii="맑은 고딕" w:hAnsi="맑은 고딕"/>
                <w:sz w:val="18"/>
              </w:rPr>
              <w:t>양보 직하 기재</w:t>
            </w:r>
          </w:p>
        </w:tc>
      </w:tr>
      <w:tr>
        <w:tc>
          <w:tcPr>
            <w:tcW w:type="dxa" w:w="2197"/>
            <w:shd w:val="clear" w:color="auto" w:fill="D6E4F0"/>
          </w:tcPr>
          <w:p>
            <w:pPr>
              <w:spacing w:before="40" w:after="40"/>
            </w:pPr>
            <w:r/>
            <w:r>
              <w:rPr>
                <w:rFonts w:ascii="맑은 고딕" w:hAnsi="맑은 고딕"/>
                <w:sz w:val="18"/>
              </w:rPr>
              <w:t>《鍼灸逢源》</w:t>
            </w:r>
          </w:p>
        </w:tc>
        <w:tc>
          <w:tcPr>
            <w:tcW w:type="dxa" w:w="2197"/>
            <w:shd w:val="clear" w:color="auto" w:fill="D6E4F0"/>
          </w:tcPr>
          <w:p>
            <w:pPr>
              <w:spacing w:before="40" w:after="40"/>
            </w:pPr>
            <w:r/>
            <w:r>
              <w:rPr>
                <w:rFonts w:ascii="맑은 고딕" w:hAnsi="맑은 고딕"/>
                <w:sz w:val="18"/>
              </w:rPr>
              <w:t>李學川</w:t>
            </w:r>
          </w:p>
        </w:tc>
        <w:tc>
          <w:tcPr>
            <w:tcW w:type="dxa" w:w="2197"/>
            <w:shd w:val="clear" w:color="auto" w:fill="D6E4F0"/>
          </w:tcPr>
          <w:p>
            <w:pPr>
              <w:spacing w:before="40" w:after="40"/>
            </w:pPr>
            <w:r/>
            <w:r>
              <w:rPr>
                <w:rFonts w:ascii="맑은 고딕" w:hAnsi="맑은 고딕"/>
                <w:sz w:val="18"/>
              </w:rPr>
              <w:t>청(1817)</w:t>
            </w:r>
          </w:p>
        </w:tc>
        <w:tc>
          <w:tcPr>
            <w:tcW w:type="dxa" w:w="2197"/>
            <w:shd w:val="clear" w:color="auto" w:fill="D6E4F0"/>
          </w:tcPr>
          <w:p>
            <w:pPr>
              <w:spacing w:before="40" w:after="40"/>
            </w:pPr>
            <w:r/>
            <w:r>
              <w:rPr>
                <w:rFonts w:ascii="맑은 고딕" w:hAnsi="맑은 고딕"/>
                <w:sz w:val="18"/>
              </w:rPr>
              <w:t>종합 고증 기재</w:t>
            </w:r>
          </w:p>
        </w:tc>
      </w:tr>
      <w:tr>
        <w:tc>
          <w:tcPr>
            <w:tcW w:type="dxa" w:w="2197"/>
          </w:tcPr>
          <w:p>
            <w:pPr>
              <w:spacing w:before="40" w:after="40"/>
            </w:pPr>
            <w:r/>
            <w:r>
              <w:rPr>
                <w:rFonts w:ascii="맑은 고딕" w:hAnsi="맑은 고딕"/>
                <w:sz w:val="18"/>
              </w:rPr>
              <w:t>근현대 교재</w:t>
            </w:r>
          </w:p>
        </w:tc>
        <w:tc>
          <w:tcPr>
            <w:tcW w:type="dxa" w:w="2197"/>
          </w:tcPr>
          <w:p>
            <w:pPr>
              <w:spacing w:before="40" w:after="40"/>
            </w:pPr>
            <w:r/>
            <w:r>
              <w:rPr>
                <w:rFonts w:ascii="맑은 고딕" w:hAnsi="맑은 고딕"/>
                <w:sz w:val="18"/>
              </w:rPr>
              <w:t>전국 통일교재</w:t>
            </w:r>
          </w:p>
        </w:tc>
        <w:tc>
          <w:tcPr>
            <w:tcW w:type="dxa" w:w="2197"/>
          </w:tcPr>
          <w:p>
            <w:pPr>
              <w:spacing w:before="40" w:after="40"/>
            </w:pPr>
            <w:r/>
            <w:r>
              <w:rPr>
                <w:rFonts w:ascii="맑은 고딕" w:hAnsi="맑은 고딕"/>
                <w:sz w:val="18"/>
              </w:rPr>
              <w:t>1961~1990</w:t>
            </w:r>
          </w:p>
        </w:tc>
        <w:tc>
          <w:tcPr>
            <w:tcW w:type="dxa" w:w="2197"/>
          </w:tcPr>
          <w:p>
            <w:pPr>
              <w:spacing w:before="40" w:after="40"/>
            </w:pPr>
            <w:r/>
            <w:r>
              <w:rPr>
                <w:rFonts w:ascii="맑은 고딕" w:hAnsi="맑은 고딕"/>
                <w:sz w:val="18"/>
              </w:rPr>
              <w:t>정위 표준화 과정</w:t>
            </w:r>
          </w:p>
        </w:tc>
      </w:tr>
    </w:tbl>
    <w:p/>
    <w:p>
      <w:pPr>
        <w:spacing w:after="80"/>
      </w:pPr>
      <w:r>
        <w:rPr>
          <w:rFonts w:ascii="맑은 고딕" w:hAnsi="맑은 고딕"/>
          <w:b w:val="0"/>
          <w:i w:val="0"/>
          <w:sz w:val="20"/>
        </w:rPr>
        <w:t>근현대 학술논문은 현종혈 위치·이명·주치에 관한 중국어·한국어·영어 논문으로서, 管素梅(2017), 雷咏然(2017), 李瑞(1982), 周建偉(1997), 郭向軍·裴景春(2004), 麻秋雷·李志道(2019), 刘佳男 등(2021)의 연구를 포함한다.</w:t>
      </w:r>
    </w:p>
    <w:p>
      <w:pPr>
        <w:pStyle w:val="Heading3"/>
        <w:spacing w:before="160" w:after="80"/>
      </w:pPr>
      <w:r>
        <w:rPr>
          <w:rFonts w:ascii="맑은 고딕" w:hAnsi="맑은 고딕"/>
          <w:color w:val="2E74B5"/>
          <w:sz w:val="22"/>
        </w:rPr>
        <w:t>2.2 데이터베이스 구축 및 정량 분석</w:t>
      </w:r>
    </w:p>
    <w:p>
      <w:pPr>
        <w:spacing w:after="80"/>
      </w:pPr>
      <w:r>
        <w:rPr>
          <w:rFonts w:ascii="맑은 고딕" w:hAnsi="맑은 고딕"/>
          <w:b w:val="0"/>
          <w:i w:val="0"/>
          <w:sz w:val="20"/>
        </w:rPr>
        <w:t>원광대학교 한의과대학 경혈학교실에서 구축한 고전 문헌 내 현종혈 위치 및 주치 기술 DB(이하 '경혈학교실 DB', 남연경 편, 126,264 bytes)를 주요 분석 자료로 활용하였다. 동 DB는 《鍼灸甲乙經》(256년)부터 1990년 국가 표준까지 총 35개 문헌을 대상으로 혈명(절골/현종), 혈위 원문, 단독 주치증, 복합 주치증을 레코드별로 분류한 것이다.</w:t>
      </w:r>
    </w:p>
    <w:p>
      <w:pPr>
        <w:spacing w:after="80"/>
      </w:pPr>
      <w:r>
        <w:rPr>
          <w:rFonts w:ascii="맑은 고딕" w:hAnsi="맑은 고딕"/>
          <w:b/>
          <w:i w:val="0"/>
          <w:sz w:val="20"/>
        </w:rPr>
        <w:t>분석 항목 및 절차:</w:t>
      </w:r>
    </w:p>
    <w:p>
      <w:pPr>
        <w:spacing w:after="80"/>
      </w:pPr>
      <w:r>
        <w:rPr>
          <w:rFonts w:ascii="맑은 고딕" w:hAnsi="맑은 고딕"/>
          <w:b w:val="0"/>
          <w:i w:val="0"/>
          <w:sz w:val="20"/>
        </w:rPr>
        <w:t xml:space="preserve">(1) </w:t>
      </w:r>
      <w:r>
        <w:rPr>
          <w:rFonts w:ascii="맑은 고딕" w:hAnsi="맑은 고딕"/>
          <w:b/>
          <w:i w:val="0"/>
          <w:sz w:val="20"/>
        </w:rPr>
        <w:t>취혈 특성 빈도 분석</w:t>
      </w:r>
      <w:r>
        <w:rPr>
          <w:rFonts w:ascii="맑은 고딕" w:hAnsi="맑은 고딕"/>
          <w:b w:val="0"/>
          <w:i w:val="0"/>
          <w:sz w:val="20"/>
        </w:rPr>
        <w:t>: 혈명(절골 vs. 현종)별로 "足外踝上三寸", "動者(脈)中", "足三陽絡", "按之陽明脈絕", "宛宛中", "尖骨" 등 핵심 표현어의 출현 빈도를 집계하였다.</w:t>
      </w:r>
    </w:p>
    <w:p>
      <w:pPr>
        <w:spacing w:after="80"/>
      </w:pPr>
      <w:r>
        <w:rPr>
          <w:rFonts w:ascii="맑은 고딕" w:hAnsi="맑은 고딕"/>
          <w:b w:val="0"/>
          <w:i w:val="0"/>
          <w:sz w:val="20"/>
        </w:rPr>
        <w:t xml:space="preserve">(2) </w:t>
      </w:r>
      <w:r>
        <w:rPr>
          <w:rFonts w:ascii="맑은 고딕" w:hAnsi="맑은 고딕"/>
          <w:b/>
          <w:i w:val="0"/>
          <w:sz w:val="20"/>
        </w:rPr>
        <w:t>주치증 계통 분류</w:t>
      </w:r>
      <w:r>
        <w:rPr>
          <w:rFonts w:ascii="맑은 고딕" w:hAnsi="맑은 고딕"/>
          <w:b w:val="0"/>
          <w:i w:val="0"/>
          <w:sz w:val="20"/>
        </w:rPr>
        <w:t>: 단독 주치증 총 177회(절골 69회, 현종 108회)를 지체경락병증(肢體經絡病證), 비위계(脾胃系), 심계(心系), 폐계(肺系), 기혈진액병증(氣血津液病證), 간담계(肝膽系), 신계(腎系)의 7개 계통으로 분류하였다.</w:t>
      </w:r>
    </w:p>
    <w:p>
      <w:pPr>
        <w:spacing w:after="80"/>
      </w:pPr>
      <w:r>
        <w:rPr>
          <w:rFonts w:ascii="맑은 고딕" w:hAnsi="맑은 고딕"/>
          <w:b w:val="0"/>
          <w:i w:val="0"/>
          <w:sz w:val="20"/>
        </w:rPr>
        <w:t xml:space="preserve">(3) </w:t>
      </w:r>
      <w:r>
        <w:rPr>
          <w:rFonts w:ascii="맑은 고딕" w:hAnsi="맑은 고딕"/>
          <w:b/>
          <w:i w:val="0"/>
          <w:sz w:val="20"/>
        </w:rPr>
        <w:t>시대별 혈명 사용 추이 분석</w:t>
      </w:r>
      <w:r>
        <w:rPr>
          <w:rFonts w:ascii="맑은 고딕" w:hAnsi="맑은 고딕"/>
          <w:b w:val="0"/>
          <w:i w:val="0"/>
          <w:sz w:val="20"/>
        </w:rPr>
        <w:t>: 唐代 이전부터 현대(1961년 이후)까지를 6개 시기로 구분하여 혈명별 사용 건수 추이를 집계하였다.</w:t>
      </w:r>
    </w:p>
    <w:p>
      <w:pPr>
        <w:spacing w:after="80"/>
      </w:pPr>
      <w:r>
        <w:rPr>
          <w:rFonts w:ascii="맑은 고딕" w:hAnsi="맑은 고딕"/>
          <w:b w:val="0"/>
          <w:i w:val="0"/>
          <w:sz w:val="20"/>
        </w:rPr>
        <w:t>전체 주치증 분포(649회)는 管素梅(2017)와 雷咏然(2017)의 전수 집계 자료를 활용하였다.</w:t>
      </w:r>
    </w:p>
    <w:p>
      <w:pPr>
        <w:pStyle w:val="Heading3"/>
        <w:spacing w:before="160" w:after="80"/>
      </w:pPr>
      <w:r>
        <w:rPr>
          <w:rFonts w:ascii="맑은 고딕" w:hAnsi="맑은 고딕"/>
          <w:color w:val="2E74B5"/>
          <w:sz w:val="22"/>
        </w:rPr>
        <w:t>2.3 해부학적 분석</w:t>
      </w:r>
    </w:p>
    <w:p>
      <w:pPr>
        <w:spacing w:after="80"/>
      </w:pPr>
      <w:r>
        <w:rPr>
          <w:rFonts w:ascii="맑은 고딕" w:hAnsi="맑은 고딕"/>
          <w:b w:val="0"/>
          <w:i w:val="0"/>
          <w:sz w:val="20"/>
        </w:rPr>
        <w:t>현종혈의 해부학적 실체 분석은 다음 세 가지 자료를 기반으로 수행하였다. ① 황룡상(黃龍祥) 주편의 《鍼灸腧穴通考》 GB39 고증란, ② 왕덕심(王德深) 주편의 《中國針灸穴位通鑑》 하권 현종 항목(pp.1348~1355), ③ 현대 해부학 표준 자료(《局部解剖學》, 李鼎 《鍼灸甲乙經理論與實踐》). 동맥 박동 취혈 기술("動者脈中")이 지시하는 해부학적 구조물을 앞정강동맥(前脛骨動脈/脛前動脈, anterior tibial artery)과 종아리동맥(腓骨動脈, fibular/peroneal artery)의 체표 분포 및 촉지 가능성을 기준으로 비교 분석하였다.</w:t>
      </w:r>
    </w:p>
    <w:p>
      <w:pPr>
        <w:pStyle w:val="Heading3"/>
        <w:spacing w:before="160" w:after="80"/>
      </w:pPr>
      <w:r>
        <w:rPr>
          <w:rFonts w:ascii="맑은 고딕" w:hAnsi="맑은 고딕"/>
          <w:color w:val="2E74B5"/>
          <w:sz w:val="22"/>
        </w:rPr>
        <w:t>2.4 고전 원문 교차 검증</w:t>
      </w:r>
    </w:p>
    <w:p>
      <w:pPr>
        <w:spacing w:after="80"/>
      </w:pPr>
      <w:r>
        <w:rPr>
          <w:rFonts w:ascii="맑은 고딕" w:hAnsi="맑은 고딕"/>
          <w:b w:val="0"/>
          <w:i w:val="0"/>
          <w:sz w:val="20"/>
        </w:rPr>
        <w:t>분석 결과의 정확성 검증을 위해 다음 항목을 원문 이미지와 대조하였다.</w:t>
      </w:r>
    </w:p>
    <w:p>
      <w:pPr>
        <w:spacing w:after="80"/>
      </w:pPr>
      <w:r>
        <w:rPr>
          <w:rFonts w:ascii="맑은 고딕" w:hAnsi="맑은 고딕"/>
          <w:b w:val="0"/>
          <w:i w:val="0"/>
          <w:sz w:val="20"/>
        </w:rPr>
        <w:t>① 동맥 박동 취혈 기술(動者脈中), ② 족삼양락 기재, ③ 안지양명맥절(按之陽明脈絕) 기재, ④ 비위계 주치증, ⑤ 이명 표기(절골/절곡), ⑥ 자침 깊이, ⑦ 수혈귀경 변천. 교차 검증 대상 원전은 《備急千金要方》, 《外臺秘要》, 《太平聖惠方》(2종), 이창빈 《경혈학》 5종이며, 구글 시트(자침깊이 정리 DB, 수혈주치 자료) 2종도 활용하였다.</w:t>
      </w:r>
    </w:p>
    <w:p>
      <w:pPr>
        <w:pStyle w:val="Heading3"/>
        <w:spacing w:before="160" w:after="80"/>
      </w:pPr>
      <w:r>
        <w:rPr>
          <w:rFonts w:ascii="맑은 고딕" w:hAnsi="맑은 고딕"/>
          <w:color w:val="2E74B5"/>
          <w:sz w:val="22"/>
        </w:rPr>
        <w:t>2.5 연구의 한계</w:t>
      </w:r>
    </w:p>
    <w:p>
      <w:pPr>
        <w:spacing w:after="80"/>
      </w:pPr>
      <w:r>
        <w:rPr>
          <w:rFonts w:ascii="맑은 고딕" w:hAnsi="맑은 고딕"/>
          <w:b w:val="0"/>
          <w:i w:val="0"/>
          <w:sz w:val="20"/>
        </w:rPr>
        <w:t>본 연구는 현존하는 문헌 자료 분석에 의존하므로 망실(亡失) 문헌은 분석에서 제외되었다. 경혈학교실 DB는 특정 문헌군에 기반하므로 전체 침구 문헌에 대한 대표성에 한계가 있다. 또한 《中國針灸穴位通鑑》은 전집적 인용이라는 장점이 있으나, 판본 선택 및 교감 방식에 따른 오차 가능성을 완전히 배제할 수 없다.</w:t>
      </w:r>
    </w:p>
    <w:p>
      <w:pPr>
        <w:pBdr>
          <w:bottom w:val="single" w:sz="6" w:space="1" w:color="1F4E79"/>
        </w:pBdr>
        <w:spacing w:before="120" w:after="120"/>
      </w:pPr>
    </w:p>
    <w:p>
      <w:pPr>
        <w:pStyle w:val="Heading2"/>
        <w:spacing w:before="200" w:after="120"/>
      </w:pPr>
      <w:r>
        <w:rPr>
          <w:rFonts w:ascii="맑은 고딕" w:hAnsi="맑은 고딕"/>
          <w:color w:val="1F4E79"/>
          <w:sz w:val="26"/>
        </w:rPr>
        <w:t>3. 결과 (Results)</w:t>
      </w:r>
    </w:p>
    <w:p>
      <w:pPr>
        <w:pStyle w:val="Heading3"/>
        <w:spacing w:before="160" w:after="80"/>
      </w:pPr>
      <w:r>
        <w:rPr>
          <w:rFonts w:ascii="맑은 고딕" w:hAnsi="맑은 고딕"/>
          <w:color w:val="2E74B5"/>
          <w:sz w:val="22"/>
        </w:rPr>
        <w:t>3.1 혈명 출현 빈도 및 시대별 추이</w:t>
      </w:r>
    </w:p>
    <w:p>
      <w:pPr>
        <w:pStyle w:val="Heading4"/>
      </w:pPr>
      <w:r>
        <w:rPr>
          <w:rFonts w:ascii="맑은 고딕" w:hAnsi="맑은 고딕"/>
          <w:color w:val="404040"/>
          <w:sz w:val="21"/>
        </w:rPr>
        <w:t>3.1.1 혈명별 문헌 출현 빈도</w:t>
      </w:r>
    </w:p>
    <w:p>
      <w:pPr>
        <w:spacing w:after="80"/>
      </w:pPr>
      <w:r>
        <w:rPr>
          <w:rFonts w:ascii="맑은 고딕" w:hAnsi="맑은 고딕"/>
          <w:b w:val="0"/>
          <w:i w:val="0"/>
          <w:sz w:val="20"/>
        </w:rPr>
        <w:t>管素梅(2017)와 雷咏然(2017)의 전수 집계에 따르면, 현종혈을 지칭하는 혈명은 크게 네 종류이며, 그 출현 빈도는 표 2와 같다.</w:t>
      </w:r>
    </w:p>
    <w:p>
      <w:pPr>
        <w:spacing w:after="80"/>
      </w:pPr>
      <w:r>
        <w:rPr>
          <w:rFonts w:ascii="맑은 고딕" w:hAnsi="맑은 고딕"/>
          <w:b/>
          <w:i w:val="0"/>
          <w:sz w:val="20"/>
        </w:rPr>
        <w:t>표 2. 현종혈 관련 혈명의 문헌 출현 빈도</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혈명(穴名)</w:t>
            </w:r>
          </w:p>
        </w:tc>
        <w:tc>
          <w:tcPr>
            <w:tcW w:type="dxa" w:w="2197"/>
            <w:shd w:val="clear" w:color="auto" w:fill="1F4E79"/>
          </w:tcPr>
          <w:p>
            <w:pPr>
              <w:spacing w:before="40" w:after="40"/>
            </w:pPr>
            <w:r/>
            <w:r>
              <w:rPr>
                <w:rFonts w:ascii="맑은 고딕" w:hAnsi="맑은 고딕"/>
                <w:b/>
                <w:color w:val="FFFFFF"/>
                <w:sz w:val="18"/>
              </w:rPr>
              <w:t>출전 횟수</w:t>
            </w:r>
          </w:p>
        </w:tc>
        <w:tc>
          <w:tcPr>
            <w:tcW w:type="dxa" w:w="2197"/>
            <w:shd w:val="clear" w:color="auto" w:fill="1F4E79"/>
          </w:tcPr>
          <w:p>
            <w:pPr>
              <w:spacing w:before="40" w:after="40"/>
            </w:pPr>
            <w:r/>
            <w:r>
              <w:rPr>
                <w:rFonts w:ascii="맑은 고딕" w:hAnsi="맑은 고딕"/>
                <w:b/>
                <w:color w:val="FFFFFF"/>
                <w:sz w:val="18"/>
              </w:rPr>
              <w:t>최초 출전</w:t>
            </w:r>
          </w:p>
        </w:tc>
        <w:tc>
          <w:tcPr>
            <w:tcW w:type="dxa" w:w="2197"/>
            <w:shd w:val="clear" w:color="auto" w:fill="1F4E79"/>
          </w:tcPr>
          <w:p>
            <w:pPr>
              <w:spacing w:before="40" w:after="40"/>
            </w:pPr>
            <w:r/>
            <w:r>
              <w:rPr>
                <w:rFonts w:ascii="맑은 고딕" w:hAnsi="맑은 고딕"/>
                <w:b/>
                <w:color w:val="FFFFFF"/>
                <w:sz w:val="18"/>
              </w:rPr>
              <w:t>비고</w:t>
            </w:r>
          </w:p>
        </w:tc>
      </w:tr>
      <w:tr>
        <w:tc>
          <w:tcPr>
            <w:tcW w:type="dxa" w:w="2197"/>
          </w:tcPr>
          <w:p>
            <w:pPr>
              <w:spacing w:before="40" w:after="40"/>
            </w:pPr>
            <w:r/>
            <w:r>
              <w:rPr>
                <w:rFonts w:ascii="맑은 고딕" w:hAnsi="맑은 고딕"/>
                <w:sz w:val="18"/>
              </w:rPr>
              <w:t>絶骨(절골)</w:t>
            </w:r>
          </w:p>
        </w:tc>
        <w:tc>
          <w:tcPr>
            <w:tcW w:type="dxa" w:w="2197"/>
          </w:tcPr>
          <w:p>
            <w:pPr>
              <w:spacing w:before="40" w:after="40"/>
            </w:pPr>
            <w:r/>
            <w:r>
              <w:rPr>
                <w:rFonts w:ascii="맑은 고딕" w:hAnsi="맑은 고딕"/>
                <w:sz w:val="18"/>
              </w:rPr>
            </w:r>
            <w:r>
              <w:rPr>
                <w:rFonts w:ascii="맑은 고딕" w:hAnsi="맑은 고딕"/>
                <w:b/>
                <w:sz w:val="18"/>
              </w:rPr>
              <w:t>103건</w:t>
            </w:r>
            <w:r>
              <w:rPr>
                <w:rFonts w:ascii="맑은 고딕" w:hAnsi="맑은 고딕"/>
                <w:sz w:val="18"/>
              </w:rPr>
            </w:r>
          </w:p>
        </w:tc>
        <w:tc>
          <w:tcPr>
            <w:tcW w:type="dxa" w:w="2197"/>
          </w:tcPr>
          <w:p>
            <w:pPr>
              <w:spacing w:before="40" w:after="40"/>
            </w:pPr>
            <w:r/>
            <w:r>
              <w:rPr>
                <w:rFonts w:ascii="맑은 고딕" w:hAnsi="맑은 고딕"/>
                <w:sz w:val="18"/>
              </w:rPr>
              <w:t>《素問》</w:t>
            </w:r>
          </w:p>
        </w:tc>
        <w:tc>
          <w:tcPr>
            <w:tcW w:type="dxa" w:w="2197"/>
          </w:tcPr>
          <w:p>
            <w:pPr>
              <w:spacing w:before="40" w:after="40"/>
            </w:pPr>
            <w:r/>
            <w:r>
              <w:rPr>
                <w:rFonts w:ascii="맑은 고딕" w:hAnsi="맑은 고딕"/>
                <w:sz w:val="18"/>
              </w:rPr>
              <w:t>가장 빈번; 원래 해부학적 부위명</w:t>
            </w:r>
          </w:p>
        </w:tc>
      </w:tr>
      <w:tr>
        <w:tc>
          <w:tcPr>
            <w:tcW w:type="dxa" w:w="2197"/>
            <w:shd w:val="clear" w:color="auto" w:fill="D6E4F0"/>
          </w:tcPr>
          <w:p>
            <w:pPr>
              <w:spacing w:before="40" w:after="40"/>
            </w:pPr>
            <w:r/>
            <w:r>
              <w:rPr>
                <w:rFonts w:ascii="맑은 고딕" w:hAnsi="맑은 고딕"/>
                <w:sz w:val="18"/>
              </w:rPr>
              <w:t>懸鍾(현종)</w:t>
            </w:r>
          </w:p>
        </w:tc>
        <w:tc>
          <w:tcPr>
            <w:tcW w:type="dxa" w:w="2197"/>
            <w:shd w:val="clear" w:color="auto" w:fill="D6E4F0"/>
          </w:tcPr>
          <w:p>
            <w:pPr>
              <w:spacing w:before="40" w:after="40"/>
            </w:pPr>
            <w:r/>
            <w:r>
              <w:rPr>
                <w:rFonts w:ascii="맑은 고딕" w:hAnsi="맑은 고딕"/>
                <w:sz w:val="18"/>
              </w:rPr>
              <w:t>61건</w:t>
            </w:r>
          </w:p>
        </w:tc>
        <w:tc>
          <w:tcPr>
            <w:tcW w:type="dxa" w:w="2197"/>
            <w:shd w:val="clear" w:color="auto" w:fill="D6E4F0"/>
          </w:tcPr>
          <w:p>
            <w:pPr>
              <w:spacing w:before="40" w:after="40"/>
            </w:pPr>
            <w:r/>
            <w:r>
              <w:rPr>
                <w:rFonts w:ascii="맑은 고딕" w:hAnsi="맑은 고딕"/>
                <w:sz w:val="18"/>
              </w:rPr>
              <w:t>《鍼灸甲乙經》</w:t>
            </w:r>
          </w:p>
        </w:tc>
        <w:tc>
          <w:tcPr>
            <w:tcW w:type="dxa" w:w="2197"/>
            <w:shd w:val="clear" w:color="auto" w:fill="D6E4F0"/>
          </w:tcPr>
          <w:p>
            <w:pPr>
              <w:spacing w:before="40" w:after="40"/>
            </w:pPr>
            <w:r/>
            <w:r>
              <w:rPr>
                <w:rFonts w:ascii="맑은 고딕" w:hAnsi="맑은 고딕"/>
                <w:sz w:val="18"/>
              </w:rPr>
              <w:t>현존 최초 침구 전문서 기재</w:t>
            </w:r>
          </w:p>
        </w:tc>
      </w:tr>
      <w:tr>
        <w:tc>
          <w:tcPr>
            <w:tcW w:type="dxa" w:w="2197"/>
          </w:tcPr>
          <w:p>
            <w:pPr>
              <w:spacing w:before="40" w:after="40"/>
            </w:pPr>
            <w:r/>
            <w:r>
              <w:rPr>
                <w:rFonts w:ascii="맑은 고딕" w:hAnsi="맑은 고딕"/>
                <w:sz w:val="18"/>
              </w:rPr>
              <w:t>髓會(수회)</w:t>
            </w:r>
          </w:p>
        </w:tc>
        <w:tc>
          <w:tcPr>
            <w:tcW w:type="dxa" w:w="2197"/>
          </w:tcPr>
          <w:p>
            <w:pPr>
              <w:spacing w:before="40" w:after="40"/>
            </w:pPr>
            <w:r/>
            <w:r>
              <w:rPr>
                <w:rFonts w:ascii="맑은 고딕" w:hAnsi="맑은 고딕"/>
                <w:sz w:val="18"/>
              </w:rPr>
              <w:t>33건</w:t>
            </w:r>
          </w:p>
        </w:tc>
        <w:tc>
          <w:tcPr>
            <w:tcW w:type="dxa" w:w="2197"/>
          </w:tcPr>
          <w:p>
            <w:pPr>
              <w:spacing w:before="40" w:after="40"/>
            </w:pPr>
            <w:r/>
            <w:r>
              <w:rPr>
                <w:rFonts w:ascii="맑은 고딕" w:hAnsi="맑은 고딕"/>
                <w:sz w:val="18"/>
              </w:rPr>
              <w:t>《難經》 45난</w:t>
            </w:r>
          </w:p>
        </w:tc>
        <w:tc>
          <w:tcPr>
            <w:tcW w:type="dxa" w:w="2197"/>
          </w:tcPr>
          <w:p>
            <w:pPr>
              <w:spacing w:before="40" w:after="40"/>
            </w:pPr>
            <w:r/>
            <w:r>
              <w:rPr>
                <w:rFonts w:ascii="맑은 고딕" w:hAnsi="맑은 고딕"/>
                <w:sz w:val="18"/>
              </w:rPr>
              <w:t>팔회혈 명칭; 이명으로는 부적절</w:t>
            </w:r>
          </w:p>
        </w:tc>
      </w:tr>
      <w:tr>
        <w:tc>
          <w:tcPr>
            <w:tcW w:type="dxa" w:w="2197"/>
            <w:shd w:val="clear" w:color="auto" w:fill="D6E4F0"/>
          </w:tcPr>
          <w:p>
            <w:pPr>
              <w:spacing w:before="40" w:after="40"/>
            </w:pPr>
            <w:r/>
            <w:r>
              <w:rPr>
                <w:rFonts w:ascii="맑은 고딕" w:hAnsi="맑은 고딕"/>
                <w:sz w:val="18"/>
              </w:rPr>
              <w:t>陽輔(양보)</w:t>
            </w:r>
          </w:p>
        </w:tc>
        <w:tc>
          <w:tcPr>
            <w:tcW w:type="dxa" w:w="2197"/>
            <w:shd w:val="clear" w:color="auto" w:fill="D6E4F0"/>
          </w:tcPr>
          <w:p>
            <w:pPr>
              <w:spacing w:before="40" w:after="40"/>
            </w:pPr>
            <w:r/>
            <w:r>
              <w:rPr>
                <w:rFonts w:ascii="맑은 고딕" w:hAnsi="맑은 고딕"/>
                <w:sz w:val="18"/>
              </w:rPr>
              <w:t>8건</w:t>
            </w:r>
          </w:p>
        </w:tc>
        <w:tc>
          <w:tcPr>
            <w:tcW w:type="dxa" w:w="2197"/>
            <w:shd w:val="clear" w:color="auto" w:fill="D6E4F0"/>
          </w:tcPr>
          <w:p>
            <w:pPr>
              <w:spacing w:before="40" w:after="40"/>
            </w:pPr>
            <w:r/>
            <w:r>
              <w:rPr>
                <w:rFonts w:ascii="맑은 고딕" w:hAnsi="맑은 고딕"/>
                <w:sz w:val="18"/>
              </w:rPr>
              <w:t>《難經集註》</w:t>
            </w:r>
          </w:p>
        </w:tc>
        <w:tc>
          <w:tcPr>
            <w:tcW w:type="dxa" w:w="2197"/>
            <w:shd w:val="clear" w:color="auto" w:fill="D6E4F0"/>
          </w:tcPr>
          <w:p>
            <w:pPr>
              <w:spacing w:before="40" w:after="40"/>
            </w:pPr>
            <w:r/>
            <w:r>
              <w:rPr>
                <w:rFonts w:ascii="맑은 고딕" w:hAnsi="맑은 고딕"/>
                <w:sz w:val="18"/>
              </w:rPr>
              <w:t>고전에서 절골=양보 이명 귀속</w:t>
            </w:r>
          </w:p>
        </w:tc>
      </w:tr>
    </w:tbl>
    <w:p/>
    <w:p>
      <w:pPr>
        <w:spacing w:after="80"/>
      </w:pPr>
      <w:r>
        <w:rPr>
          <w:rFonts w:ascii="맑은 고딕" w:hAnsi="맑은 고딕"/>
          <w:b w:val="0"/>
          <w:i w:val="0"/>
          <w:sz w:val="20"/>
        </w:rPr>
        <w:t>절골(絶骨)이 103건으로 가장 빈번한 것은, 이 용어가 원래 《黃帝內經》에서 비골 하부를 가리키는 해부학적 부위명으로 사용된 후 경혈 이명으로 전용되었기 때문이다. 懸鍾(현종)이라는 혈명은 위진(3세기) 《鍼灸甲乙經》에서 처음 확인된다. 또한 《中國針灸穴位通鑑》의 別名 항목에서는 30종 이상의 문헌에서 "一名絶骨"이 기재됨을 집성하였으며, 《鍼灸學》에서 "一名髓會"를 이명으로 기재한 사례에 대해 편저자가 "髓會는 이명으로 사용하기에 부적절하다(髓會不宜作別名)"는 주(注)를 달았다.</w:t>
      </w:r>
    </w:p>
    <w:p>
      <w:pPr>
        <w:pStyle w:val="Heading4"/>
      </w:pPr>
      <w:r>
        <w:rPr>
          <w:rFonts w:ascii="맑은 고딕" w:hAnsi="맑은 고딕"/>
          <w:color w:val="404040"/>
          <w:sz w:val="21"/>
        </w:rPr>
        <w:t>3.1.2 시대별 혈명 사용 추이</w:t>
      </w:r>
    </w:p>
    <w:p>
      <w:pPr>
        <w:spacing w:after="80"/>
      </w:pPr>
      <w:r>
        <w:rPr>
          <w:rFonts w:ascii="맑은 고딕" w:hAnsi="맑은 고딕"/>
          <w:b w:val="0"/>
          <w:i w:val="0"/>
          <w:sz w:val="20"/>
        </w:rPr>
        <w:t>경혈학교실 DB의 시대별 혈명 사용 건수를 정리하면 표 3과 같다.</w:t>
      </w:r>
    </w:p>
    <w:p>
      <w:pPr>
        <w:spacing w:after="80"/>
      </w:pPr>
      <w:r>
        <w:rPr>
          <w:rFonts w:ascii="맑은 고딕" w:hAnsi="맑은 고딕"/>
          <w:b/>
          <w:i w:val="0"/>
          <w:sz w:val="20"/>
        </w:rPr>
        <w:t>표 3. 시대별 혈명(절골/현종) 사용 건수 추이</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1F4E79"/>
          </w:tcPr>
          <w:p>
            <w:pPr>
              <w:spacing w:before="40" w:after="40"/>
            </w:pPr>
            <w:r/>
            <w:r>
              <w:rPr>
                <w:rFonts w:ascii="맑은 고딕" w:hAnsi="맑은 고딕"/>
                <w:b/>
                <w:color w:val="FFFFFF"/>
                <w:sz w:val="18"/>
              </w:rPr>
              <w:t>시대</w:t>
            </w:r>
          </w:p>
        </w:tc>
        <w:tc>
          <w:tcPr>
            <w:tcW w:type="dxa" w:w="1758"/>
            <w:shd w:val="clear" w:color="auto" w:fill="1F4E79"/>
          </w:tcPr>
          <w:p>
            <w:pPr>
              <w:spacing w:before="40" w:after="40"/>
            </w:pPr>
            <w:r/>
            <w:r>
              <w:rPr>
                <w:rFonts w:ascii="맑은 고딕" w:hAnsi="맑은 고딕"/>
                <w:b/>
                <w:color w:val="FFFFFF"/>
                <w:sz w:val="18"/>
              </w:rPr>
              <w:t>대표 문헌</w:t>
            </w:r>
          </w:p>
        </w:tc>
        <w:tc>
          <w:tcPr>
            <w:tcW w:type="dxa" w:w="1758"/>
            <w:shd w:val="clear" w:color="auto" w:fill="1F4E79"/>
          </w:tcPr>
          <w:p>
            <w:pPr>
              <w:spacing w:before="40" w:after="40"/>
            </w:pPr>
            <w:r/>
            <w:r>
              <w:rPr>
                <w:rFonts w:ascii="맑은 고딕" w:hAnsi="맑은 고딕"/>
                <w:b/>
                <w:color w:val="FFFFFF"/>
                <w:sz w:val="18"/>
              </w:rPr>
              <w:t>絶骨</w:t>
            </w:r>
          </w:p>
        </w:tc>
        <w:tc>
          <w:tcPr>
            <w:tcW w:type="dxa" w:w="1758"/>
            <w:shd w:val="clear" w:color="auto" w:fill="1F4E79"/>
          </w:tcPr>
          <w:p>
            <w:pPr>
              <w:spacing w:before="40" w:after="40"/>
            </w:pPr>
            <w:r/>
            <w:r>
              <w:rPr>
                <w:rFonts w:ascii="맑은 고딕" w:hAnsi="맑은 고딕"/>
                <w:b/>
                <w:color w:val="FFFFFF"/>
                <w:sz w:val="18"/>
              </w:rPr>
              <w:t>懸鍾</w:t>
            </w:r>
          </w:p>
        </w:tc>
        <w:tc>
          <w:tcPr>
            <w:tcW w:type="dxa" w:w="1758"/>
            <w:shd w:val="clear" w:color="auto" w:fill="1F4E79"/>
          </w:tcPr>
          <w:p>
            <w:pPr>
              <w:spacing w:before="40" w:after="40"/>
            </w:pPr>
            <w:r/>
            <w:r>
              <w:rPr>
                <w:rFonts w:ascii="맑은 고딕" w:hAnsi="맑은 고딕"/>
                <w:b/>
                <w:color w:val="FFFFFF"/>
                <w:sz w:val="18"/>
              </w:rPr>
              <w:t>추세</w:t>
            </w:r>
          </w:p>
        </w:tc>
      </w:tr>
      <w:tr>
        <w:tc>
          <w:tcPr>
            <w:tcW w:type="dxa" w:w="1758"/>
          </w:tcPr>
          <w:p>
            <w:pPr>
              <w:spacing w:before="40" w:after="40"/>
            </w:pPr>
            <w:r/>
            <w:r>
              <w:rPr>
                <w:rFonts w:ascii="맑은 고딕" w:hAnsi="맑은 고딕"/>
                <w:sz w:val="18"/>
              </w:rPr>
              <w:t>唐代 이전(~7세기)</w:t>
            </w:r>
          </w:p>
        </w:tc>
        <w:tc>
          <w:tcPr>
            <w:tcW w:type="dxa" w:w="1758"/>
          </w:tcPr>
          <w:p>
            <w:pPr>
              <w:spacing w:before="40" w:after="40"/>
            </w:pPr>
            <w:r/>
            <w:r>
              <w:rPr>
                <w:rFonts w:ascii="맑은 고딕" w:hAnsi="맑은 고딕"/>
                <w:sz w:val="18"/>
              </w:rPr>
              <w:t>《甲乙經》 이전</w:t>
            </w:r>
          </w:p>
        </w:tc>
        <w:tc>
          <w:tcPr>
            <w:tcW w:type="dxa" w:w="1758"/>
          </w:tcPr>
          <w:p>
            <w:pPr>
              <w:spacing w:before="40" w:after="40"/>
            </w:pPr>
            <w:r/>
            <w:r>
              <w:rPr>
                <w:rFonts w:ascii="맑은 고딕" w:hAnsi="맑은 고딕"/>
                <w:sz w:val="18"/>
              </w:rPr>
              <w:t>5</w:t>
            </w:r>
          </w:p>
        </w:tc>
        <w:tc>
          <w:tcPr>
            <w:tcW w:type="dxa" w:w="1758"/>
          </w:tcPr>
          <w:p>
            <w:pPr>
              <w:spacing w:before="40" w:after="40"/>
            </w:pPr>
            <w:r/>
            <w:r>
              <w:rPr>
                <w:rFonts w:ascii="맑은 고딕" w:hAnsi="맑은 고딕"/>
                <w:sz w:val="18"/>
              </w:rPr>
              <w:t>0</w:t>
            </w:r>
          </w:p>
        </w:tc>
        <w:tc>
          <w:tcPr>
            <w:tcW w:type="dxa" w:w="1758"/>
          </w:tcPr>
          <w:p>
            <w:pPr>
              <w:spacing w:before="40" w:after="40"/>
            </w:pPr>
            <w:r/>
            <w:r>
              <w:rPr>
                <w:rFonts w:ascii="맑은 고딕" w:hAnsi="맑은 고딕"/>
                <w:sz w:val="18"/>
              </w:rPr>
              <w:t>절골 단독</w:t>
            </w:r>
          </w:p>
        </w:tc>
      </w:tr>
      <w:tr>
        <w:tc>
          <w:tcPr>
            <w:tcW w:type="dxa" w:w="1758"/>
            <w:shd w:val="clear" w:color="auto" w:fill="D6E4F0"/>
          </w:tcPr>
          <w:p>
            <w:pPr>
              <w:spacing w:before="40" w:after="40"/>
            </w:pPr>
            <w:r/>
            <w:r>
              <w:rPr>
                <w:rFonts w:ascii="맑은 고딕" w:hAnsi="맑은 고딕"/>
                <w:sz w:val="18"/>
              </w:rPr>
              <w:t>唐代(682~752)</w:t>
            </w:r>
          </w:p>
        </w:tc>
        <w:tc>
          <w:tcPr>
            <w:tcW w:type="dxa" w:w="1758"/>
            <w:shd w:val="clear" w:color="auto" w:fill="D6E4F0"/>
          </w:tcPr>
          <w:p>
            <w:pPr>
              <w:spacing w:before="40" w:after="40"/>
            </w:pPr>
            <w:r/>
            <w:r>
              <w:rPr>
                <w:rFonts w:ascii="맑은 고딕" w:hAnsi="맑은 고딕"/>
                <w:sz w:val="18"/>
              </w:rPr>
              <w:t>《備急千金要方》《外臺秘要》</w:t>
            </w:r>
          </w:p>
        </w:tc>
        <w:tc>
          <w:tcPr>
            <w:tcW w:type="dxa" w:w="1758"/>
            <w:shd w:val="clear" w:color="auto" w:fill="D6E4F0"/>
          </w:tcPr>
          <w:p>
            <w:pPr>
              <w:spacing w:before="40" w:after="40"/>
            </w:pPr>
            <w:r/>
            <w:r>
              <w:rPr>
                <w:rFonts w:ascii="맑은 고딕" w:hAnsi="맑은 고딕"/>
                <w:sz w:val="18"/>
              </w:rPr>
              <w:t>6</w:t>
            </w:r>
          </w:p>
        </w:tc>
        <w:tc>
          <w:tcPr>
            <w:tcW w:type="dxa" w:w="1758"/>
            <w:shd w:val="clear" w:color="auto" w:fill="D6E4F0"/>
          </w:tcPr>
          <w:p>
            <w:pPr>
              <w:spacing w:before="40" w:after="40"/>
            </w:pPr>
            <w:r/>
            <w:r>
              <w:rPr>
                <w:rFonts w:ascii="맑은 고딕" w:hAnsi="맑은 고딕"/>
                <w:sz w:val="18"/>
              </w:rPr>
              <w:t>2</w:t>
            </w:r>
          </w:p>
        </w:tc>
        <w:tc>
          <w:tcPr>
            <w:tcW w:type="dxa" w:w="1758"/>
            <w:shd w:val="clear" w:color="auto" w:fill="D6E4F0"/>
          </w:tcPr>
          <w:p>
            <w:pPr>
              <w:spacing w:before="40" w:after="40"/>
            </w:pPr>
            <w:r/>
            <w:r>
              <w:rPr>
                <w:rFonts w:ascii="맑은 고딕" w:hAnsi="맑은 고딕"/>
                <w:sz w:val="18"/>
              </w:rPr>
              <w:t>현종 최초 등장·혼용</w:t>
            </w:r>
          </w:p>
        </w:tc>
      </w:tr>
      <w:tr>
        <w:tc>
          <w:tcPr>
            <w:tcW w:type="dxa" w:w="1758"/>
          </w:tcPr>
          <w:p>
            <w:pPr>
              <w:spacing w:before="40" w:after="40"/>
            </w:pPr>
            <w:r/>
            <w:r>
              <w:rPr>
                <w:rFonts w:ascii="맑은 고딕" w:hAnsi="맑은 고딕"/>
                <w:sz w:val="18"/>
              </w:rPr>
              <w:t>宋代(960~1234)</w:t>
            </w:r>
          </w:p>
        </w:tc>
        <w:tc>
          <w:tcPr>
            <w:tcW w:type="dxa" w:w="1758"/>
          </w:tcPr>
          <w:p>
            <w:pPr>
              <w:spacing w:before="40" w:after="40"/>
            </w:pPr>
            <w:r/>
            <w:r>
              <w:rPr>
                <w:rFonts w:ascii="맑은 고딕" w:hAnsi="맑은 고딕"/>
                <w:sz w:val="18"/>
              </w:rPr>
              <w:t>《鍼灸神書》《太平聖惠方》《銅人》</w:t>
            </w:r>
          </w:p>
        </w:tc>
        <w:tc>
          <w:tcPr>
            <w:tcW w:type="dxa" w:w="1758"/>
          </w:tcPr>
          <w:p>
            <w:pPr>
              <w:spacing w:before="40" w:after="40"/>
            </w:pPr>
            <w:r/>
            <w:r>
              <w:rPr>
                <w:rFonts w:ascii="맑은 고딕" w:hAnsi="맑은 고딕"/>
                <w:sz w:val="18"/>
              </w:rPr>
              <w:t>4</w:t>
            </w:r>
          </w:p>
        </w:tc>
        <w:tc>
          <w:tcPr>
            <w:tcW w:type="dxa" w:w="1758"/>
          </w:tcPr>
          <w:p>
            <w:pPr>
              <w:spacing w:before="40" w:after="40"/>
            </w:pPr>
            <w:r/>
            <w:r>
              <w:rPr>
                <w:rFonts w:ascii="맑은 고딕" w:hAnsi="맑은 고딕"/>
                <w:sz w:val="18"/>
              </w:rPr>
              <w:t>3</w:t>
            </w:r>
          </w:p>
        </w:tc>
        <w:tc>
          <w:tcPr>
            <w:tcW w:type="dxa" w:w="1758"/>
          </w:tcPr>
          <w:p>
            <w:pPr>
              <w:spacing w:before="40" w:after="40"/>
            </w:pPr>
            <w:r/>
            <w:r>
              <w:rPr>
                <w:rFonts w:ascii="맑은 고딕" w:hAnsi="맑은 고딕"/>
                <w:sz w:val="18"/>
              </w:rPr>
              <w:t>혼용 지속</w:t>
            </w:r>
          </w:p>
        </w:tc>
      </w:tr>
      <w:tr>
        <w:tc>
          <w:tcPr>
            <w:tcW w:type="dxa" w:w="1758"/>
            <w:shd w:val="clear" w:color="auto" w:fill="D6E4F0"/>
          </w:tcPr>
          <w:p>
            <w:pPr>
              <w:spacing w:before="40" w:after="40"/>
            </w:pPr>
            <w:r/>
            <w:r>
              <w:rPr>
                <w:rFonts w:ascii="맑은 고딕" w:hAnsi="맑은 고딕"/>
                <w:sz w:val="18"/>
              </w:rPr>
              <w:t>元·明代(1341~1650)</w:t>
            </w:r>
          </w:p>
        </w:tc>
        <w:tc>
          <w:tcPr>
            <w:tcW w:type="dxa" w:w="1758"/>
            <w:shd w:val="clear" w:color="auto" w:fill="D6E4F0"/>
          </w:tcPr>
          <w:p>
            <w:pPr>
              <w:spacing w:before="40" w:after="40"/>
            </w:pPr>
            <w:r/>
            <w:r>
              <w:rPr>
                <w:rFonts w:ascii="맑은 고딕" w:hAnsi="맑은 고딕"/>
                <w:sz w:val="18"/>
              </w:rPr>
              <w:t>《十四經發揮》《鍼灸大成》《東醫寶鑑》</w:t>
            </w:r>
          </w:p>
        </w:tc>
        <w:tc>
          <w:tcPr>
            <w:tcW w:type="dxa" w:w="1758"/>
            <w:shd w:val="clear" w:color="auto" w:fill="D6E4F0"/>
          </w:tcPr>
          <w:p>
            <w:pPr>
              <w:spacing w:before="40" w:after="40"/>
            </w:pPr>
            <w:r/>
            <w:r>
              <w:rPr>
                <w:rFonts w:ascii="맑은 고딕" w:hAnsi="맑은 고딕"/>
                <w:sz w:val="18"/>
              </w:rPr>
              <w:t>4</w:t>
            </w:r>
          </w:p>
        </w:tc>
        <w:tc>
          <w:tcPr>
            <w:tcW w:type="dxa" w:w="1758"/>
            <w:shd w:val="clear" w:color="auto" w:fill="D6E4F0"/>
          </w:tcPr>
          <w:p>
            <w:pPr>
              <w:spacing w:before="40" w:after="40"/>
            </w:pPr>
            <w:r/>
            <w:r>
              <w:rPr>
                <w:rFonts w:ascii="맑은 고딕" w:hAnsi="맑은 고딕"/>
                <w:sz w:val="18"/>
              </w:rPr>
              <w:t>3</w:t>
            </w:r>
          </w:p>
        </w:tc>
        <w:tc>
          <w:tcPr>
            <w:tcW w:type="dxa" w:w="1758"/>
            <w:shd w:val="clear" w:color="auto" w:fill="D6E4F0"/>
          </w:tcPr>
          <w:p>
            <w:pPr>
              <w:spacing w:before="40" w:after="40"/>
            </w:pPr>
            <w:r/>
            <w:r>
              <w:rPr>
                <w:rFonts w:ascii="맑은 고딕" w:hAnsi="맑은 고딕"/>
                <w:sz w:val="18"/>
              </w:rPr>
              <w:t>혼용; 《동의보감》 최초 한국 기재</w:t>
            </w:r>
          </w:p>
        </w:tc>
      </w:tr>
      <w:tr>
        <w:tc>
          <w:tcPr>
            <w:tcW w:type="dxa" w:w="1758"/>
          </w:tcPr>
          <w:p>
            <w:pPr>
              <w:spacing w:before="40" w:after="40"/>
            </w:pPr>
            <w:r/>
            <w:r>
              <w:rPr>
                <w:rFonts w:ascii="맑은 고딕" w:hAnsi="맑은 고딕"/>
                <w:sz w:val="18"/>
              </w:rPr>
              <w:t>淸代(1644~1817)</w:t>
            </w:r>
          </w:p>
        </w:tc>
        <w:tc>
          <w:tcPr>
            <w:tcW w:type="dxa" w:w="1758"/>
          </w:tcPr>
          <w:p>
            <w:pPr>
              <w:spacing w:before="40" w:after="40"/>
            </w:pPr>
            <w:r/>
            <w:r>
              <w:rPr>
                <w:rFonts w:ascii="맑은 고딕" w:hAnsi="맑은 고딕"/>
                <w:sz w:val="18"/>
              </w:rPr>
              <w:t>《鍼灸逢源》《刺灸心法要訣》</w:t>
            </w:r>
          </w:p>
        </w:tc>
        <w:tc>
          <w:tcPr>
            <w:tcW w:type="dxa" w:w="1758"/>
          </w:tcPr>
          <w:p>
            <w:pPr>
              <w:spacing w:before="40" w:after="40"/>
            </w:pPr>
            <w:r/>
            <w:r>
              <w:rPr>
                <w:rFonts w:ascii="맑은 고딕" w:hAnsi="맑은 고딕"/>
                <w:sz w:val="18"/>
              </w:rPr>
              <w:t>2</w:t>
            </w:r>
          </w:p>
        </w:tc>
        <w:tc>
          <w:tcPr>
            <w:tcW w:type="dxa" w:w="1758"/>
          </w:tcPr>
          <w:p>
            <w:pPr>
              <w:spacing w:before="40" w:after="40"/>
            </w:pPr>
            <w:r/>
            <w:r>
              <w:rPr>
                <w:rFonts w:ascii="맑은 고딕" w:hAnsi="맑은 고딕"/>
                <w:sz w:val="18"/>
              </w:rPr>
              <w:t>3</w:t>
            </w:r>
          </w:p>
        </w:tc>
        <w:tc>
          <w:tcPr>
            <w:tcW w:type="dxa" w:w="1758"/>
          </w:tcPr>
          <w:p>
            <w:pPr>
              <w:spacing w:before="40" w:after="40"/>
            </w:pPr>
            <w:r/>
            <w:r>
              <w:rPr>
                <w:rFonts w:ascii="맑은 고딕" w:hAnsi="맑은 고딕"/>
                <w:sz w:val="18"/>
              </w:rPr>
              <w:t>현종 우세 전환</w:t>
            </w:r>
          </w:p>
        </w:tc>
      </w:tr>
      <w:tr>
        <w:tc>
          <w:tcPr>
            <w:tcW w:type="dxa" w:w="1758"/>
            <w:shd w:val="clear" w:color="auto" w:fill="D6E4F0"/>
          </w:tcPr>
          <w:p>
            <w:pPr>
              <w:spacing w:before="40" w:after="40"/>
            </w:pPr>
            <w:r/>
            <w:r>
              <w:rPr>
                <w:rFonts w:ascii="맑은 고딕" w:hAnsi="맑은 고딕"/>
                <w:sz w:val="18"/>
              </w:rPr>
              <w:t>現代(1961~)</w:t>
            </w:r>
          </w:p>
        </w:tc>
        <w:tc>
          <w:tcPr>
            <w:tcW w:type="dxa" w:w="1758"/>
            <w:shd w:val="clear" w:color="auto" w:fill="D6E4F0"/>
          </w:tcPr>
          <w:p>
            <w:pPr>
              <w:spacing w:before="40" w:after="40"/>
            </w:pPr>
            <w:r/>
            <w:r>
              <w:rPr>
                <w:rFonts w:ascii="맑은 고딕" w:hAnsi="맑은 고딕"/>
                <w:sz w:val="18"/>
              </w:rPr>
              <w:t>전국 통일교재</w:t>
            </w:r>
          </w:p>
        </w:tc>
        <w:tc>
          <w:tcPr>
            <w:tcW w:type="dxa" w:w="1758"/>
            <w:shd w:val="clear" w:color="auto" w:fill="D6E4F0"/>
          </w:tcPr>
          <w:p>
            <w:pPr>
              <w:spacing w:before="40" w:after="40"/>
            </w:pPr>
            <w:r/>
            <w:r>
              <w:rPr>
                <w:rFonts w:ascii="맑은 고딕" w:hAnsi="맑은 고딕"/>
                <w:sz w:val="18"/>
              </w:rPr>
              <w:t>0</w:t>
            </w:r>
          </w:p>
        </w:tc>
        <w:tc>
          <w:tcPr>
            <w:tcW w:type="dxa" w:w="1758"/>
            <w:shd w:val="clear" w:color="auto" w:fill="D6E4F0"/>
          </w:tcPr>
          <w:p>
            <w:pPr>
              <w:spacing w:before="40" w:after="40"/>
            </w:pPr>
            <w:r/>
            <w:r>
              <w:rPr>
                <w:rFonts w:ascii="맑은 고딕" w:hAnsi="맑은 고딕"/>
                <w:sz w:val="18"/>
              </w:rPr>
              <w:t>5</w:t>
            </w:r>
          </w:p>
        </w:tc>
        <w:tc>
          <w:tcPr>
            <w:tcW w:type="dxa" w:w="1758"/>
            <w:shd w:val="clear" w:color="auto" w:fill="D6E4F0"/>
          </w:tcPr>
          <w:p>
            <w:pPr>
              <w:spacing w:before="40" w:after="40"/>
            </w:pPr>
            <w:r/>
            <w:r>
              <w:rPr>
                <w:rFonts w:ascii="맑은 고딕" w:hAnsi="맑은 고딕"/>
                <w:sz w:val="18"/>
              </w:rPr>
              <w:t>현종 단독 표준화</w:t>
            </w:r>
          </w:p>
        </w:tc>
      </w:tr>
    </w:tbl>
    <w:p/>
    <w:p>
      <w:pPr>
        <w:spacing w:after="80"/>
      </w:pPr>
      <w:r>
        <w:rPr>
          <w:rFonts w:ascii="맑은 고딕" w:hAnsi="맑은 고딕"/>
          <w:b w:val="0"/>
          <w:i w:val="0"/>
          <w:sz w:val="20"/>
        </w:rPr>
        <w:t xml:space="preserve">가장 주목할 변화는 唐代(682년) 《備急千金要方》에서 "懸鍾 一名絶谷(일명 절곡)"이 처음 기재되는 시점이다. 원문 교차 검증을 통해 이명이 "絶骨(절골)"이 아닌 </w:t>
      </w:r>
      <w:r>
        <w:rPr>
          <w:rFonts w:ascii="맑은 고딕" w:hAnsi="맑은 고딕"/>
          <w:b/>
          <w:i w:val="0"/>
          <w:sz w:val="20"/>
        </w:rPr>
        <w:t>"絶谷(절곡)"</w:t>
      </w:r>
      <w:r>
        <w:rPr>
          <w:rFonts w:ascii="맑은 고딕" w:hAnsi="맑은 고딕"/>
          <w:b w:val="0"/>
          <w:i w:val="0"/>
          <w:sz w:val="20"/>
        </w:rPr>
        <w:t xml:space="preserve"> 임이 확인되었다. 이는 현종=절골 혼용의 시작점에 관한 기존 이해를 수정하는 중요한 발견으로, 현종의 이명이 절골로 정착하기 이전에 "절곡(絶谷)"이라는 별도 표기가 존재하였음을 보여준다.</w:t>
      </w:r>
    </w:p>
    <w:p>
      <w:pPr>
        <w:pStyle w:val="Heading3"/>
        <w:spacing w:before="160" w:after="80"/>
      </w:pPr>
      <w:r>
        <w:rPr>
          <w:rFonts w:ascii="맑은 고딕" w:hAnsi="맑은 고딕"/>
          <w:color w:val="2E74B5"/>
          <w:sz w:val="22"/>
        </w:rPr>
        <w:t>3.2 동맥 박동 기반 취혈법의 해부학적 실체 분석</w:t>
      </w:r>
    </w:p>
    <w:p>
      <w:pPr>
        <w:pStyle w:val="Heading4"/>
      </w:pPr>
      <w:r>
        <w:rPr>
          <w:rFonts w:ascii="맑은 고딕" w:hAnsi="맑은 고딕"/>
          <w:color w:val="404040"/>
          <w:sz w:val="21"/>
        </w:rPr>
        <w:t>3.2.1 고전 원전의 취혈 기술 분석</w:t>
      </w:r>
    </w:p>
    <w:p>
      <w:pPr>
        <w:spacing w:after="80"/>
      </w:pPr>
      <w:r>
        <w:rPr>
          <w:rFonts w:ascii="맑은 고딕" w:hAnsi="맑은 고딕"/>
          <w:b w:val="0"/>
          <w:i w:val="0"/>
          <w:sz w:val="20"/>
        </w:rPr>
        <w:t>《鍼灸甲乙經》(皇甫謐, 위진 256~282)은 현종혈을 다음과 같이 기재한다.</w:t>
      </w:r>
    </w:p>
    <w:p>
      <w:pPr>
        <w:spacing w:after="80"/>
        <w:ind w:left="567"/>
        <w:pBdr>
          <w:left w:val="single" w:sz="6" w:space="12" w:color="2E74B5"/>
        </w:pBdr>
      </w:pPr>
      <w:r>
        <w:rPr>
          <w:rFonts w:ascii="맑은 고딕" w:hAnsi="맑은 고딕"/>
          <w:i/>
          <w:color w:val="404040"/>
          <w:sz w:val="19"/>
        </w:rPr>
        <w:t>"懸鍾，足外踝上三寸動者脈中，足三陽絡，按之陽明脈絶乃取之"</w:t>
      </w:r>
    </w:p>
    <w:p>
      <w:pPr>
        <w:spacing w:after="80"/>
      </w:pPr>
      <w:r>
        <w:rPr>
          <w:rFonts w:ascii="맑은 고딕" w:hAnsi="맑은 고딕"/>
          <w:b w:val="0"/>
          <w:i w:val="0"/>
          <w:sz w:val="20"/>
        </w:rPr>
        <w:t>이 원문에는 취혈의 세 가지 핵심 해부학적 지표가 포함되어 있다.</w:t>
      </w:r>
    </w:p>
    <w:p>
      <w:pPr>
        <w:spacing w:after="80"/>
      </w:pPr>
      <w:r>
        <w:rPr>
          <w:rFonts w:ascii="맑은 고딕" w:hAnsi="맑은 고딕"/>
          <w:b w:val="0"/>
          <w:i w:val="0"/>
          <w:sz w:val="20"/>
        </w:rPr>
        <w:t xml:space="preserve">① </w:t>
      </w:r>
      <w:r>
        <w:rPr>
          <w:rFonts w:ascii="맑은 고딕" w:hAnsi="맑은 고딕"/>
          <w:b/>
          <w:i w:val="0"/>
          <w:sz w:val="20"/>
        </w:rPr>
        <w:t>"動者脈中(동자맥중)"</w:t>
      </w:r>
      <w:r>
        <w:rPr>
          <w:rFonts w:ascii="맑은 고딕" w:hAnsi="맑은 고딕"/>
          <w:b w:val="0"/>
          <w:i w:val="0"/>
          <w:sz w:val="20"/>
        </w:rPr>
        <w:t>: 촉진하면 박동이 느껴지는 동맥 위에 위치</w:t>
      </w:r>
    </w:p>
    <w:p>
      <w:pPr>
        <w:spacing w:after="80"/>
      </w:pPr>
      <w:r>
        <w:rPr>
          <w:rFonts w:ascii="맑은 고딕" w:hAnsi="맑은 고딕"/>
          <w:b w:val="0"/>
          <w:i w:val="0"/>
          <w:sz w:val="20"/>
        </w:rPr>
        <w:t xml:space="preserve">② </w:t>
      </w:r>
      <w:r>
        <w:rPr>
          <w:rFonts w:ascii="맑은 고딕" w:hAnsi="맑은 고딕"/>
          <w:b/>
          <w:i w:val="0"/>
          <w:sz w:val="20"/>
        </w:rPr>
        <w:t>"足三陽絡(족삼양락)"</w:t>
      </w:r>
      <w:r>
        <w:rPr>
          <w:rFonts w:ascii="맑은 고딕" w:hAnsi="맑은 고딕"/>
          <w:b w:val="0"/>
          <w:i w:val="0"/>
          <w:sz w:val="20"/>
        </w:rPr>
        <w:t>: 족양명·족소양·족태양 세 경맥의 낙혈(絡穴)적 특성</w:t>
      </w:r>
    </w:p>
    <w:p>
      <w:pPr>
        <w:spacing w:after="80"/>
      </w:pPr>
      <w:r>
        <w:rPr>
          <w:rFonts w:ascii="맑은 고딕" w:hAnsi="맑은 고딕"/>
          <w:b w:val="0"/>
          <w:i w:val="0"/>
          <w:sz w:val="20"/>
        </w:rPr>
        <w:t xml:space="preserve">③ </w:t>
      </w:r>
      <w:r>
        <w:rPr>
          <w:rFonts w:ascii="맑은 고딕" w:hAnsi="맑은 고딕"/>
          <w:b/>
          <w:i w:val="0"/>
          <w:sz w:val="20"/>
        </w:rPr>
        <w:t>"按之陽明脈絶乃取之(안지양명맥절내취지)"</w:t>
      </w:r>
      <w:r>
        <w:rPr>
          <w:rFonts w:ascii="맑은 고딕" w:hAnsi="맑은 고딕"/>
          <w:b w:val="0"/>
          <w:i w:val="0"/>
          <w:sz w:val="20"/>
        </w:rPr>
        <w:t>: 해당 부위 압박 시 족양명경 맥박(족배동맥)이 소실될 때 취혈</w:t>
      </w:r>
    </w:p>
    <w:p>
      <w:pPr>
        <w:spacing w:after="80"/>
      </w:pPr>
      <w:r>
        <w:rPr>
          <w:rFonts w:ascii="맑은 고딕" w:hAnsi="맑은 고딕"/>
          <w:b w:val="0"/>
          <w:i w:val="0"/>
          <w:sz w:val="20"/>
        </w:rPr>
        <w:t>원문 교차 검증을 통해 동일한 취혈 지표가 이후 문헌에서도 반복 확인되었다.</w:t>
      </w:r>
    </w:p>
    <w:p>
      <w:pPr>
        <w:pStyle w:val="ListBullet"/>
        <w:spacing w:after="40"/>
        <w:ind w:left="454"/>
      </w:pPr>
      <w:r/>
      <w:r>
        <w:rPr>
          <w:rFonts w:ascii="맑은 고딕" w:hAnsi="맑은 고딕"/>
          <w:b w:val="0"/>
          <w:i w:val="0"/>
          <w:sz w:val="20"/>
        </w:rPr>
        <w:t>《備急千金要方》(682): "在外踝上三寸動者中" — 동맥 박동 취혈 지표 확인</w:t>
      </w:r>
    </w:p>
    <w:p>
      <w:pPr>
        <w:pStyle w:val="ListBullet"/>
        <w:spacing w:after="40"/>
        <w:ind w:left="454"/>
      </w:pPr>
      <w:r/>
      <w:r>
        <w:rPr>
          <w:rFonts w:ascii="맑은 고딕" w:hAnsi="맑은 고딕"/>
          <w:b w:val="0"/>
          <w:i w:val="0"/>
          <w:sz w:val="20"/>
        </w:rPr>
        <w:t>《外臺秘要》(752): "足三陽大絡在外踝上三寸動者中按之陽明脈絕乃取之" — 세 지표 모두 확인</w:t>
      </w:r>
    </w:p>
    <w:p>
      <w:pPr>
        <w:pStyle w:val="ListBullet"/>
        <w:spacing w:after="40"/>
        <w:ind w:left="454"/>
      </w:pPr>
      <w:r/>
      <w:r>
        <w:rPr>
          <w:rFonts w:ascii="맑은 고딕" w:hAnsi="맑은 고딕"/>
          <w:b w:val="0"/>
          <w:i w:val="0"/>
          <w:sz w:val="20"/>
        </w:rPr>
        <w:t>이창빈 《경혈학》: "動脈中의 尖骨處에서 按之하면 陽明脈이 絶함으로 取穴" — 근현대 교재에서도 유지</w:t>
      </w:r>
    </w:p>
    <w:p>
      <w:pPr>
        <w:spacing w:after="80"/>
      </w:pPr>
      <w:r>
        <w:rPr>
          <w:rFonts w:ascii="맑은 고딕" w:hAnsi="맑은 고딕"/>
          <w:b/>
          <w:i w:val="0"/>
          <w:sz w:val="20"/>
        </w:rPr>
        <w:t>표 4. 혈명별 취혈 특성 기재 빈도 비교</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취혈 특성</w:t>
            </w:r>
          </w:p>
        </w:tc>
        <w:tc>
          <w:tcPr>
            <w:tcW w:type="dxa" w:w="2197"/>
            <w:shd w:val="clear" w:color="auto" w:fill="1F4E79"/>
          </w:tcPr>
          <w:p>
            <w:pPr>
              <w:spacing w:before="40" w:after="40"/>
            </w:pPr>
            <w:r/>
            <w:r>
              <w:rPr>
                <w:rFonts w:ascii="맑은 고딕" w:hAnsi="맑은 고딕"/>
                <w:b/>
                <w:color w:val="FFFFFF"/>
                <w:sz w:val="18"/>
              </w:rPr>
              <w:t>절골(絶骨) (n=17)</w:t>
            </w:r>
          </w:p>
        </w:tc>
        <w:tc>
          <w:tcPr>
            <w:tcW w:type="dxa" w:w="2197"/>
            <w:shd w:val="clear" w:color="auto" w:fill="1F4E79"/>
          </w:tcPr>
          <w:p>
            <w:pPr>
              <w:spacing w:before="40" w:after="40"/>
            </w:pPr>
            <w:r/>
            <w:r>
              <w:rPr>
                <w:rFonts w:ascii="맑은 고딕" w:hAnsi="맑은 고딕"/>
                <w:b/>
                <w:color w:val="FFFFFF"/>
                <w:sz w:val="18"/>
              </w:rPr>
              <w:t>현종(懸鐘) (n=14)</w:t>
            </w:r>
          </w:p>
        </w:tc>
        <w:tc>
          <w:tcPr>
            <w:tcW w:type="dxa" w:w="2197"/>
            <w:shd w:val="clear" w:color="auto" w:fill="1F4E79"/>
          </w:tcPr>
          <w:p>
            <w:pPr>
              <w:spacing w:before="40" w:after="40"/>
            </w:pPr>
            <w:r/>
            <w:r>
              <w:rPr>
                <w:rFonts w:ascii="맑은 고딕" w:hAnsi="맑은 고딕"/>
                <w:b/>
                <w:color w:val="FFFFFF"/>
                <w:sz w:val="18"/>
              </w:rPr>
              <w:t>통계적 특징</w:t>
            </w:r>
          </w:p>
        </w:tc>
      </w:tr>
      <w:tr>
        <w:tc>
          <w:tcPr>
            <w:tcW w:type="dxa" w:w="2197"/>
          </w:tcPr>
          <w:p>
            <w:pPr>
              <w:spacing w:before="40" w:after="40"/>
            </w:pPr>
            <w:r/>
            <w:r>
              <w:rPr>
                <w:rFonts w:ascii="맑은 고딕" w:hAnsi="맑은 고딕"/>
                <w:sz w:val="18"/>
              </w:rPr>
              <w:t>足外踝上三寸</w:t>
            </w:r>
          </w:p>
        </w:tc>
        <w:tc>
          <w:tcPr>
            <w:tcW w:type="dxa" w:w="2197"/>
          </w:tcPr>
          <w:p>
            <w:pPr>
              <w:spacing w:before="40" w:after="40"/>
            </w:pPr>
            <w:r/>
            <w:r>
              <w:rPr>
                <w:rFonts w:ascii="맑은 고딕" w:hAnsi="맑은 고딕"/>
                <w:sz w:val="18"/>
              </w:rPr>
              <w:t>6</w:t>
            </w:r>
          </w:p>
        </w:tc>
        <w:tc>
          <w:tcPr>
            <w:tcW w:type="dxa" w:w="2197"/>
          </w:tcPr>
          <w:p>
            <w:pPr>
              <w:spacing w:before="40" w:after="40"/>
            </w:pPr>
            <w:r/>
            <w:r>
              <w:rPr>
                <w:rFonts w:ascii="맑은 고딕" w:hAnsi="맑은 고딕"/>
                <w:sz w:val="18"/>
              </w:rPr>
              <w:t>13</w:t>
            </w:r>
          </w:p>
        </w:tc>
        <w:tc>
          <w:tcPr>
            <w:tcW w:type="dxa" w:w="2197"/>
          </w:tcPr>
          <w:p>
            <w:pPr>
              <w:spacing w:before="40" w:after="40"/>
            </w:pPr>
            <w:r/>
            <w:r>
              <w:rPr>
                <w:rFonts w:ascii="맑은 고딕" w:hAnsi="맑은 고딕"/>
                <w:sz w:val="18"/>
              </w:rPr>
              <w:t>현종 집중</w:t>
            </w:r>
          </w:p>
        </w:tc>
      </w:tr>
      <w:tr>
        <w:tc>
          <w:tcPr>
            <w:tcW w:type="dxa" w:w="2197"/>
            <w:shd w:val="clear" w:color="auto" w:fill="D6E4F0"/>
          </w:tcPr>
          <w:p>
            <w:pPr>
              <w:spacing w:before="40" w:after="40"/>
            </w:pPr>
            <w:r/>
            <w:r>
              <w:rPr>
                <w:rFonts w:ascii="맑은 고딕" w:hAnsi="맑은 고딕"/>
                <w:sz w:val="18"/>
              </w:rPr>
              <w:t>動者(脈)中</w:t>
            </w:r>
          </w:p>
        </w:tc>
        <w:tc>
          <w:tcPr>
            <w:tcW w:type="dxa" w:w="2197"/>
            <w:shd w:val="clear" w:color="auto" w:fill="D6E4F0"/>
          </w:tcPr>
          <w:p>
            <w:pPr>
              <w:spacing w:before="40" w:after="40"/>
            </w:pPr>
            <w:r/>
            <w:r>
              <w:rPr>
                <w:rFonts w:ascii="맑은 고딕" w:hAnsi="맑은 고딕"/>
                <w:sz w:val="18"/>
              </w:rPr>
            </w:r>
            <w:r>
              <w:rPr>
                <w:rFonts w:ascii="맑은 고딕" w:hAnsi="맑은 고딕"/>
                <w:b/>
                <w:sz w:val="18"/>
              </w:rPr>
              <w:t>1</w:t>
            </w:r>
            <w:r>
              <w:rPr>
                <w:rFonts w:ascii="맑은 고딕" w:hAnsi="맑은 고딕"/>
                <w:sz w:val="18"/>
              </w:rPr>
            </w:r>
          </w:p>
        </w:tc>
        <w:tc>
          <w:tcPr>
            <w:tcW w:type="dxa" w:w="2197"/>
            <w:shd w:val="clear" w:color="auto" w:fill="D6E4F0"/>
          </w:tcPr>
          <w:p>
            <w:pPr>
              <w:spacing w:before="40" w:after="40"/>
            </w:pPr>
            <w:r/>
            <w:r>
              <w:rPr>
                <w:rFonts w:ascii="맑은 고딕" w:hAnsi="맑은 고딕"/>
                <w:sz w:val="18"/>
              </w:rPr>
            </w:r>
            <w:r>
              <w:rPr>
                <w:rFonts w:ascii="맑은 고딕" w:hAnsi="맑은 고딕"/>
                <w:b/>
                <w:sz w:val="18"/>
              </w:rPr>
              <w:t>10</w:t>
            </w:r>
            <w:r>
              <w:rPr>
                <w:rFonts w:ascii="맑은 고딕" w:hAnsi="맑은 고딕"/>
                <w:sz w:val="18"/>
              </w:rPr>
            </w:r>
          </w:p>
        </w:tc>
        <w:tc>
          <w:tcPr>
            <w:tcW w:type="dxa" w:w="2197"/>
            <w:shd w:val="clear" w:color="auto" w:fill="D6E4F0"/>
          </w:tcPr>
          <w:p>
            <w:pPr>
              <w:spacing w:before="40" w:after="40"/>
            </w:pPr>
            <w:r/>
            <w:r>
              <w:rPr>
                <w:rFonts w:ascii="맑은 고딕" w:hAnsi="맑은 고딕"/>
                <w:sz w:val="18"/>
              </w:rPr>
              <w:t>★ 현종에서 10배 多</w:t>
            </w:r>
          </w:p>
        </w:tc>
      </w:tr>
      <w:tr>
        <w:tc>
          <w:tcPr>
            <w:tcW w:type="dxa" w:w="2197"/>
          </w:tcPr>
          <w:p>
            <w:pPr>
              <w:spacing w:before="40" w:after="40"/>
            </w:pPr>
            <w:r/>
            <w:r>
              <w:rPr>
                <w:rFonts w:ascii="맑은 고딕" w:hAnsi="맑은 고딕"/>
                <w:sz w:val="18"/>
              </w:rPr>
              <w:t>足三陽絡</w:t>
            </w:r>
          </w:p>
        </w:tc>
        <w:tc>
          <w:tcPr>
            <w:tcW w:type="dxa" w:w="2197"/>
          </w:tcPr>
          <w:p>
            <w:pPr>
              <w:spacing w:before="40" w:after="40"/>
            </w:pPr>
            <w:r/>
            <w:r>
              <w:rPr>
                <w:rFonts w:ascii="맑은 고딕" w:hAnsi="맑은 고딕"/>
                <w:sz w:val="18"/>
              </w:rPr>
              <w:t>0</w:t>
            </w:r>
          </w:p>
        </w:tc>
        <w:tc>
          <w:tcPr>
            <w:tcW w:type="dxa" w:w="2197"/>
          </w:tcPr>
          <w:p>
            <w:pPr>
              <w:spacing w:before="40" w:after="40"/>
            </w:pPr>
            <w:r/>
            <w:r>
              <w:rPr>
                <w:rFonts w:ascii="맑은 고딕" w:hAnsi="맑은 고딕"/>
                <w:sz w:val="18"/>
              </w:rPr>
            </w:r>
            <w:r>
              <w:rPr>
                <w:rFonts w:ascii="맑은 고딕" w:hAnsi="맑은 고딕"/>
                <w:b/>
                <w:sz w:val="18"/>
              </w:rPr>
              <w:t>6</w:t>
            </w:r>
            <w:r>
              <w:rPr>
                <w:rFonts w:ascii="맑은 고딕" w:hAnsi="맑은 고딕"/>
                <w:sz w:val="18"/>
              </w:rPr>
            </w:r>
          </w:p>
        </w:tc>
        <w:tc>
          <w:tcPr>
            <w:tcW w:type="dxa" w:w="2197"/>
          </w:tcPr>
          <w:p>
            <w:pPr>
              <w:spacing w:before="40" w:after="40"/>
            </w:pPr>
            <w:r/>
            <w:r>
              <w:rPr>
                <w:rFonts w:ascii="맑은 고딕" w:hAnsi="맑은 고딕"/>
                <w:sz w:val="18"/>
              </w:rPr>
              <w:t>★ 현종 전용</w:t>
            </w:r>
          </w:p>
        </w:tc>
      </w:tr>
      <w:tr>
        <w:tc>
          <w:tcPr>
            <w:tcW w:type="dxa" w:w="2197"/>
            <w:shd w:val="clear" w:color="auto" w:fill="D6E4F0"/>
          </w:tcPr>
          <w:p>
            <w:pPr>
              <w:spacing w:before="40" w:after="40"/>
            </w:pPr>
            <w:r/>
            <w:r>
              <w:rPr>
                <w:rFonts w:ascii="맑은 고딕" w:hAnsi="맑은 고딕"/>
                <w:sz w:val="18"/>
              </w:rPr>
              <w:t>按之陽明脈絶</w:t>
            </w:r>
          </w:p>
        </w:tc>
        <w:tc>
          <w:tcPr>
            <w:tcW w:type="dxa" w:w="2197"/>
            <w:shd w:val="clear" w:color="auto" w:fill="D6E4F0"/>
          </w:tcPr>
          <w:p>
            <w:pPr>
              <w:spacing w:before="40" w:after="40"/>
            </w:pPr>
            <w:r/>
            <w:r>
              <w:rPr>
                <w:rFonts w:ascii="맑은 고딕" w:hAnsi="맑은 고딕"/>
                <w:sz w:val="18"/>
              </w:rPr>
              <w:t>0</w:t>
            </w:r>
          </w:p>
        </w:tc>
        <w:tc>
          <w:tcPr>
            <w:tcW w:type="dxa" w:w="2197"/>
            <w:shd w:val="clear" w:color="auto" w:fill="D6E4F0"/>
          </w:tcPr>
          <w:p>
            <w:pPr>
              <w:spacing w:before="40" w:after="40"/>
            </w:pPr>
            <w:r/>
            <w:r>
              <w:rPr>
                <w:rFonts w:ascii="맑은 고딕" w:hAnsi="맑은 고딕"/>
                <w:sz w:val="18"/>
              </w:rPr>
            </w:r>
            <w:r>
              <w:rPr>
                <w:rFonts w:ascii="맑은 고딕" w:hAnsi="맑은 고딕"/>
                <w:b/>
                <w:sz w:val="18"/>
              </w:rPr>
              <w:t>6</w:t>
            </w:r>
            <w:r>
              <w:rPr>
                <w:rFonts w:ascii="맑은 고딕" w:hAnsi="맑은 고딕"/>
                <w:sz w:val="18"/>
              </w:rPr>
            </w:r>
          </w:p>
        </w:tc>
        <w:tc>
          <w:tcPr>
            <w:tcW w:type="dxa" w:w="2197"/>
            <w:shd w:val="clear" w:color="auto" w:fill="D6E4F0"/>
          </w:tcPr>
          <w:p>
            <w:pPr>
              <w:spacing w:before="40" w:after="40"/>
            </w:pPr>
            <w:r/>
            <w:r>
              <w:rPr>
                <w:rFonts w:ascii="맑은 고딕" w:hAnsi="맑은 고딕"/>
                <w:sz w:val="18"/>
              </w:rPr>
              <w:t>★ 현종 전용</w:t>
            </w:r>
          </w:p>
        </w:tc>
      </w:tr>
      <w:tr>
        <w:tc>
          <w:tcPr>
            <w:tcW w:type="dxa" w:w="2197"/>
          </w:tcPr>
          <w:p>
            <w:pPr>
              <w:spacing w:before="40" w:after="40"/>
            </w:pPr>
            <w:r/>
            <w:r>
              <w:rPr>
                <w:rFonts w:ascii="맑은 고딕" w:hAnsi="맑은 고딕"/>
                <w:sz w:val="18"/>
              </w:rPr>
              <w:t>足外踝上四寸</w:t>
            </w:r>
          </w:p>
        </w:tc>
        <w:tc>
          <w:tcPr>
            <w:tcW w:type="dxa" w:w="2197"/>
          </w:tcPr>
          <w:p>
            <w:pPr>
              <w:spacing w:before="40" w:after="40"/>
            </w:pPr>
            <w:r/>
            <w:r>
              <w:rPr>
                <w:rFonts w:ascii="맑은 고딕" w:hAnsi="맑은 고딕"/>
                <w:sz w:val="18"/>
              </w:rPr>
              <w:t>3</w:t>
            </w:r>
          </w:p>
        </w:tc>
        <w:tc>
          <w:tcPr>
            <w:tcW w:type="dxa" w:w="2197"/>
          </w:tcPr>
          <w:p>
            <w:pPr>
              <w:spacing w:before="40" w:after="40"/>
            </w:pPr>
            <w:r/>
            <w:r>
              <w:rPr>
                <w:rFonts w:ascii="맑은 고딕" w:hAnsi="맑은 고딕"/>
                <w:sz w:val="18"/>
              </w:rPr>
              <w:t>0</w:t>
            </w:r>
          </w:p>
        </w:tc>
        <w:tc>
          <w:tcPr>
            <w:tcW w:type="dxa" w:w="2197"/>
          </w:tcPr>
          <w:p>
            <w:pPr>
              <w:spacing w:before="40" w:after="40"/>
            </w:pPr>
            <w:r/>
            <w:r>
              <w:rPr>
                <w:rFonts w:ascii="맑은 고딕" w:hAnsi="맑은 고딕"/>
                <w:sz w:val="18"/>
              </w:rPr>
              <w:t>절골 전용</w:t>
            </w:r>
          </w:p>
        </w:tc>
      </w:tr>
      <w:tr>
        <w:tc>
          <w:tcPr>
            <w:tcW w:type="dxa" w:w="2197"/>
            <w:shd w:val="clear" w:color="auto" w:fill="D6E4F0"/>
          </w:tcPr>
          <w:p>
            <w:pPr>
              <w:spacing w:before="40" w:after="40"/>
            </w:pPr>
            <w:r/>
            <w:r>
              <w:rPr>
                <w:rFonts w:ascii="맑은 고딕" w:hAnsi="맑은 고딕"/>
                <w:sz w:val="18"/>
              </w:rPr>
              <w:t>外踝上一夫</w:t>
            </w:r>
          </w:p>
        </w:tc>
        <w:tc>
          <w:tcPr>
            <w:tcW w:type="dxa" w:w="2197"/>
            <w:shd w:val="clear" w:color="auto" w:fill="D6E4F0"/>
          </w:tcPr>
          <w:p>
            <w:pPr>
              <w:spacing w:before="40" w:after="40"/>
            </w:pPr>
            <w:r/>
            <w:r>
              <w:rPr>
                <w:rFonts w:ascii="맑은 고딕" w:hAnsi="맑은 고딕"/>
                <w:sz w:val="18"/>
              </w:rPr>
              <w:t>2</w:t>
            </w:r>
          </w:p>
        </w:tc>
        <w:tc>
          <w:tcPr>
            <w:tcW w:type="dxa" w:w="2197"/>
            <w:shd w:val="clear" w:color="auto" w:fill="D6E4F0"/>
          </w:tcPr>
          <w:p>
            <w:pPr>
              <w:spacing w:before="40" w:after="40"/>
            </w:pPr>
            <w:r/>
            <w:r>
              <w:rPr>
                <w:rFonts w:ascii="맑은 고딕" w:hAnsi="맑은 고딕"/>
                <w:sz w:val="18"/>
              </w:rPr>
              <w:t>0</w:t>
            </w:r>
          </w:p>
        </w:tc>
        <w:tc>
          <w:tcPr>
            <w:tcW w:type="dxa" w:w="2197"/>
            <w:shd w:val="clear" w:color="auto" w:fill="D6E4F0"/>
          </w:tcPr>
          <w:p>
            <w:pPr>
              <w:spacing w:before="40" w:after="40"/>
            </w:pPr>
            <w:r/>
            <w:r>
              <w:rPr>
                <w:rFonts w:ascii="맑은 고딕" w:hAnsi="맑은 고딕"/>
                <w:sz w:val="18"/>
              </w:rPr>
              <w:t>절골 전용</w:t>
            </w:r>
          </w:p>
        </w:tc>
      </w:tr>
      <w:tr>
        <w:tc>
          <w:tcPr>
            <w:tcW w:type="dxa" w:w="2197"/>
          </w:tcPr>
          <w:p>
            <w:pPr>
              <w:spacing w:before="40" w:after="40"/>
            </w:pPr>
            <w:r/>
            <w:r>
              <w:rPr>
                <w:rFonts w:ascii="맑은 고딕" w:hAnsi="맑은 고딕"/>
                <w:sz w:val="18"/>
              </w:rPr>
              <w:t>宛宛中</w:t>
            </w:r>
          </w:p>
        </w:tc>
        <w:tc>
          <w:tcPr>
            <w:tcW w:type="dxa" w:w="2197"/>
          </w:tcPr>
          <w:p>
            <w:pPr>
              <w:spacing w:before="40" w:after="40"/>
            </w:pPr>
            <w:r/>
            <w:r>
              <w:rPr>
                <w:rFonts w:ascii="맑은 고딕" w:hAnsi="맑은 고딕"/>
                <w:sz w:val="18"/>
              </w:rPr>
              <w:t>1</w:t>
            </w:r>
          </w:p>
        </w:tc>
        <w:tc>
          <w:tcPr>
            <w:tcW w:type="dxa" w:w="2197"/>
          </w:tcPr>
          <w:p>
            <w:pPr>
              <w:spacing w:before="40" w:after="40"/>
            </w:pPr>
            <w:r/>
            <w:r>
              <w:rPr>
                <w:rFonts w:ascii="맑은 고딕" w:hAnsi="맑은 고딕"/>
                <w:sz w:val="18"/>
              </w:rPr>
              <w:t>2</w:t>
            </w:r>
          </w:p>
        </w:tc>
        <w:tc>
          <w:tcPr>
            <w:tcW w:type="dxa" w:w="2197"/>
          </w:tcPr>
          <w:p>
            <w:pPr>
              <w:spacing w:before="40" w:after="40"/>
            </w:pPr>
            <w:r/>
            <w:r>
              <w:rPr>
                <w:rFonts w:ascii="맑은 고딕" w:hAnsi="맑은 고딕"/>
                <w:sz w:val="18"/>
              </w:rPr>
              <w:t>공통</w:t>
            </w:r>
          </w:p>
        </w:tc>
      </w:tr>
      <w:tr>
        <w:tc>
          <w:tcPr>
            <w:tcW w:type="dxa" w:w="2197"/>
            <w:shd w:val="clear" w:color="auto" w:fill="D6E4F0"/>
          </w:tcPr>
          <w:p>
            <w:pPr>
              <w:spacing w:before="40" w:after="40"/>
            </w:pPr>
            <w:r/>
            <w:r>
              <w:rPr>
                <w:rFonts w:ascii="맑은 고딕" w:hAnsi="맑은 고딕"/>
                <w:sz w:val="18"/>
              </w:rPr>
              <w:t>尖骨</w:t>
            </w:r>
          </w:p>
        </w:tc>
        <w:tc>
          <w:tcPr>
            <w:tcW w:type="dxa" w:w="2197"/>
            <w:shd w:val="clear" w:color="auto" w:fill="D6E4F0"/>
          </w:tcPr>
          <w:p>
            <w:pPr>
              <w:spacing w:before="40" w:after="40"/>
            </w:pPr>
            <w:r/>
            <w:r>
              <w:rPr>
                <w:rFonts w:ascii="맑은 고딕" w:hAnsi="맑은 고딕"/>
                <w:sz w:val="18"/>
              </w:rPr>
              <w:t>0</w:t>
            </w:r>
          </w:p>
        </w:tc>
        <w:tc>
          <w:tcPr>
            <w:tcW w:type="dxa" w:w="2197"/>
            <w:shd w:val="clear" w:color="auto" w:fill="D6E4F0"/>
          </w:tcPr>
          <w:p>
            <w:pPr>
              <w:spacing w:before="40" w:after="40"/>
            </w:pPr>
            <w:r/>
            <w:r>
              <w:rPr>
                <w:rFonts w:ascii="맑은 고딕" w:hAnsi="맑은 고딕"/>
                <w:sz w:val="18"/>
              </w:rPr>
              <w:t>4</w:t>
            </w:r>
          </w:p>
        </w:tc>
        <w:tc>
          <w:tcPr>
            <w:tcW w:type="dxa" w:w="2197"/>
            <w:shd w:val="clear" w:color="auto" w:fill="D6E4F0"/>
          </w:tcPr>
          <w:p>
            <w:pPr>
              <w:spacing w:before="40" w:after="40"/>
            </w:pPr>
            <w:r/>
            <w:r>
              <w:rPr>
                <w:rFonts w:ascii="맑은 고딕" w:hAnsi="맑은 고딕"/>
                <w:sz w:val="18"/>
              </w:rPr>
              <w:t>현종 다수</w:t>
            </w:r>
          </w:p>
        </w:tc>
      </w:tr>
    </w:tbl>
    <w:p/>
    <w:p>
      <w:pPr>
        <w:spacing w:after="80"/>
      </w:pPr>
      <w:r>
        <w:rPr>
          <w:rFonts w:ascii="맑은 고딕" w:hAnsi="맑은 고딕"/>
          <w:b w:val="0"/>
          <w:i w:val="0"/>
          <w:sz w:val="20"/>
        </w:rPr>
        <w:t xml:space="preserve">"動者脈中", "足三陽絡", "按之陽明脈絶"의 세 취혈 지표는 </w:t>
      </w:r>
      <w:r>
        <w:rPr>
          <w:rFonts w:ascii="맑은 고딕" w:hAnsi="맑은 고딕"/>
          <w:b/>
          <w:i w:val="0"/>
          <w:sz w:val="20"/>
        </w:rPr>
        <w:t>현종(懸鐘) 표기 문헌에 집중</w:t>
      </w:r>
      <w:r>
        <w:rPr>
          <w:rFonts w:ascii="맑은 고딕" w:hAnsi="맑은 고딕"/>
          <w:b w:val="0"/>
          <w:i w:val="0"/>
          <w:sz w:val="20"/>
        </w:rPr>
        <w:t>되어 있으며, 절골(絶骨) 표기 문헌에서는 "足外踝上四寸" 및 "外踝上一夫" 기술이 특이적으로 나타난다. 이는 두 혈명이 지칭하는 취혈점 자체가 다를 가능성을 시사한다.</w:t>
      </w:r>
    </w:p>
    <w:p>
      <w:pPr>
        <w:pStyle w:val="Heading4"/>
      </w:pPr>
      <w:r>
        <w:rPr>
          <w:rFonts w:ascii="맑은 고딕" w:hAnsi="맑은 고딕"/>
          <w:color w:val="404040"/>
          <w:sz w:val="21"/>
        </w:rPr>
        <w:t>3.2.2 앞정강동맥과 종아리동맥의 해부학적 비교</w:t>
      </w:r>
    </w:p>
    <w:p>
      <w:pPr>
        <w:spacing w:after="80"/>
      </w:pPr>
      <w:r>
        <w:rPr>
          <w:rFonts w:ascii="맑은 고딕" w:hAnsi="맑은 고딕"/>
          <w:b w:val="0"/>
          <w:i w:val="0"/>
          <w:sz w:val="20"/>
        </w:rPr>
        <w:t>현대 해부학의 관점에서 "動者脈中"이 지시하는 동맥을 분석하면 표 5와 같다.</w:t>
      </w:r>
    </w:p>
    <w:p>
      <w:pPr>
        <w:spacing w:after="80"/>
      </w:pPr>
      <w:r>
        <w:rPr>
          <w:rFonts w:ascii="맑은 고딕" w:hAnsi="맑은 고딕"/>
          <w:b/>
          <w:i w:val="0"/>
          <w:sz w:val="20"/>
        </w:rPr>
        <w:t>표 5. 비골 전·후연에 따른 혈관 해부학적 비교</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1F4E79"/>
          </w:tcPr>
          <w:p>
            <w:pPr>
              <w:spacing w:before="40" w:after="40"/>
            </w:pPr>
            <w:r/>
            <w:r>
              <w:rPr>
                <w:rFonts w:ascii="맑은 고딕" w:hAnsi="맑은 고딕"/>
                <w:b/>
                <w:color w:val="FFFFFF"/>
                <w:sz w:val="18"/>
              </w:rPr>
              <w:t>동맥</w:t>
            </w:r>
          </w:p>
        </w:tc>
        <w:tc>
          <w:tcPr>
            <w:tcW w:type="dxa" w:w="1758"/>
            <w:shd w:val="clear" w:color="auto" w:fill="1F4E79"/>
          </w:tcPr>
          <w:p>
            <w:pPr>
              <w:spacing w:before="40" w:after="40"/>
            </w:pPr>
            <w:r/>
            <w:r>
              <w:rPr>
                <w:rFonts w:ascii="맑은 고딕" w:hAnsi="맑은 고딕"/>
                <w:b/>
                <w:color w:val="FFFFFF"/>
                <w:sz w:val="18"/>
              </w:rPr>
              <w:t>한국어 명칭</w:t>
            </w:r>
          </w:p>
        </w:tc>
        <w:tc>
          <w:tcPr>
            <w:tcW w:type="dxa" w:w="1758"/>
            <w:shd w:val="clear" w:color="auto" w:fill="1F4E79"/>
          </w:tcPr>
          <w:p>
            <w:pPr>
              <w:spacing w:before="40" w:after="40"/>
            </w:pPr>
            <w:r/>
            <w:r>
              <w:rPr>
                <w:rFonts w:ascii="맑은 고딕" w:hAnsi="맑은 고딕"/>
                <w:b/>
                <w:color w:val="FFFFFF"/>
                <w:sz w:val="18"/>
              </w:rPr>
              <w:t>위치</w:t>
            </w:r>
          </w:p>
        </w:tc>
        <w:tc>
          <w:tcPr>
            <w:tcW w:type="dxa" w:w="1758"/>
            <w:shd w:val="clear" w:color="auto" w:fill="1F4E79"/>
          </w:tcPr>
          <w:p>
            <w:pPr>
              <w:spacing w:before="40" w:after="40"/>
            </w:pPr>
            <w:r/>
            <w:r>
              <w:rPr>
                <w:rFonts w:ascii="맑은 고딕" w:hAnsi="맑은 고딕"/>
                <w:b/>
                <w:color w:val="FFFFFF"/>
                <w:sz w:val="18"/>
              </w:rPr>
              <w:t>체표 박동 촉지 가능성</w:t>
            </w:r>
          </w:p>
        </w:tc>
        <w:tc>
          <w:tcPr>
            <w:tcW w:type="dxa" w:w="1758"/>
            <w:shd w:val="clear" w:color="auto" w:fill="1F4E79"/>
          </w:tcPr>
          <w:p>
            <w:pPr>
              <w:spacing w:before="40" w:after="40"/>
            </w:pPr>
            <w:r/>
            <w:r>
              <w:rPr>
                <w:rFonts w:ascii="맑은 고딕" w:hAnsi="맑은 고딕"/>
                <w:b/>
                <w:color w:val="FFFFFF"/>
                <w:sz w:val="18"/>
              </w:rPr>
              <w:t>비고</w:t>
            </w:r>
          </w:p>
        </w:tc>
      </w:tr>
      <w:tr>
        <w:tc>
          <w:tcPr>
            <w:tcW w:type="dxa" w:w="1758"/>
          </w:tcPr>
          <w:p>
            <w:pPr>
              <w:spacing w:before="40" w:after="40"/>
            </w:pPr>
            <w:r/>
            <w:r>
              <w:rPr>
                <w:rFonts w:ascii="맑은 고딕" w:hAnsi="맑은 고딕"/>
                <w:sz w:val="18"/>
              </w:rPr>
              <w:t>Anterior tibial artery</w:t>
            </w:r>
          </w:p>
        </w:tc>
        <w:tc>
          <w:tcPr>
            <w:tcW w:type="dxa" w:w="1758"/>
          </w:tcPr>
          <w:p>
            <w:pPr>
              <w:spacing w:before="40" w:after="40"/>
            </w:pPr>
            <w:r/>
            <w:r>
              <w:rPr>
                <w:rFonts w:ascii="맑은 고딕" w:hAnsi="맑은 고딕"/>
                <w:sz w:val="18"/>
              </w:rPr>
              <w:t>앞정강동맥(경골전동맥)</w:t>
            </w:r>
          </w:p>
        </w:tc>
        <w:tc>
          <w:tcPr>
            <w:tcW w:type="dxa" w:w="1758"/>
          </w:tcPr>
          <w:p>
            <w:pPr>
              <w:spacing w:before="40" w:after="40"/>
            </w:pPr>
            <w:r/>
            <w:r>
              <w:rPr>
                <w:rFonts w:ascii="맑은 고딕" w:hAnsi="맑은 고딕"/>
                <w:sz w:val="18"/>
              </w:rPr>
              <w:t>비골 전연, 표재부 주행</w:t>
            </w:r>
          </w:p>
        </w:tc>
        <w:tc>
          <w:tcPr>
            <w:tcW w:type="dxa" w:w="1758"/>
          </w:tcPr>
          <w:p>
            <w:pPr>
              <w:spacing w:before="40" w:after="40"/>
            </w:pPr>
            <w:r/>
            <w:r>
              <w:rPr>
                <w:rFonts w:ascii="맑은 고딕" w:hAnsi="맑은 고딕"/>
                <w:sz w:val="18"/>
              </w:rPr>
            </w:r>
            <w:r>
              <w:rPr>
                <w:rFonts w:ascii="맑은 고딕" w:hAnsi="맑은 고딕"/>
                <w:b/>
                <w:sz w:val="18"/>
              </w:rPr>
              <w:t>용이</w:t>
            </w:r>
            <w:r>
              <w:rPr>
                <w:rFonts w:ascii="맑은 고딕" w:hAnsi="맑은 고딕"/>
                <w:sz w:val="18"/>
              </w:rPr>
              <w:t xml:space="preserve"> — 동자맥중 해당</w:t>
            </w:r>
          </w:p>
        </w:tc>
        <w:tc>
          <w:tcPr>
            <w:tcW w:type="dxa" w:w="1758"/>
          </w:tcPr>
          <w:p>
            <w:pPr>
              <w:spacing w:before="40" w:after="40"/>
            </w:pPr>
            <w:r/>
            <w:r>
              <w:rPr>
                <w:rFonts w:ascii="맑은 고딕" w:hAnsi="맑은 고딕"/>
                <w:sz w:val="18"/>
              </w:rPr>
              <w:t>비골두~내·외과 중간점 연결선</w:t>
            </w:r>
          </w:p>
        </w:tc>
      </w:tr>
      <w:tr>
        <w:tc>
          <w:tcPr>
            <w:tcW w:type="dxa" w:w="1758"/>
            <w:shd w:val="clear" w:color="auto" w:fill="D6E4F0"/>
          </w:tcPr>
          <w:p>
            <w:pPr>
              <w:spacing w:before="40" w:after="40"/>
            </w:pPr>
            <w:r/>
            <w:r>
              <w:rPr>
                <w:rFonts w:ascii="맑은 고딕" w:hAnsi="맑은 고딕"/>
                <w:sz w:val="18"/>
              </w:rPr>
              <w:t>Fibular/Peroneal artery</w:t>
            </w:r>
          </w:p>
        </w:tc>
        <w:tc>
          <w:tcPr>
            <w:tcW w:type="dxa" w:w="1758"/>
            <w:shd w:val="clear" w:color="auto" w:fill="D6E4F0"/>
          </w:tcPr>
          <w:p>
            <w:pPr>
              <w:spacing w:before="40" w:after="40"/>
            </w:pPr>
            <w:r/>
            <w:r>
              <w:rPr>
                <w:rFonts w:ascii="맑은 고딕" w:hAnsi="맑은 고딕"/>
                <w:sz w:val="18"/>
              </w:rPr>
              <w:t>종아리동맥(비골동맥)</w:t>
            </w:r>
          </w:p>
        </w:tc>
        <w:tc>
          <w:tcPr>
            <w:tcW w:type="dxa" w:w="1758"/>
            <w:shd w:val="clear" w:color="auto" w:fill="D6E4F0"/>
          </w:tcPr>
          <w:p>
            <w:pPr>
              <w:spacing w:before="40" w:after="40"/>
            </w:pPr>
            <w:r/>
            <w:r>
              <w:rPr>
                <w:rFonts w:ascii="맑은 고딕" w:hAnsi="맑은 고딕"/>
                <w:sz w:val="18"/>
              </w:rPr>
              <w:t>비골 내후방, 심부 주행</w:t>
            </w:r>
          </w:p>
        </w:tc>
        <w:tc>
          <w:tcPr>
            <w:tcW w:type="dxa" w:w="1758"/>
            <w:shd w:val="clear" w:color="auto" w:fill="D6E4F0"/>
          </w:tcPr>
          <w:p>
            <w:pPr>
              <w:spacing w:before="40" w:after="40"/>
            </w:pPr>
            <w:r/>
            <w:r>
              <w:rPr>
                <w:rFonts w:ascii="맑은 고딕" w:hAnsi="맑은 고딕"/>
                <w:sz w:val="18"/>
              </w:rPr>
            </w:r>
            <w:r>
              <w:rPr>
                <w:rFonts w:ascii="맑은 고딕" w:hAnsi="맑은 고딕"/>
                <w:b/>
                <w:sz w:val="18"/>
              </w:rPr>
              <w:t>어려움</w:t>
            </w:r>
            <w:r>
              <w:rPr>
                <w:rFonts w:ascii="맑은 고딕" w:hAnsi="맑은 고딕"/>
                <w:sz w:val="18"/>
              </w:rPr>
            </w:r>
          </w:p>
        </w:tc>
        <w:tc>
          <w:tcPr>
            <w:tcW w:type="dxa" w:w="1758"/>
            <w:shd w:val="clear" w:color="auto" w:fill="D6E4F0"/>
          </w:tcPr>
          <w:p>
            <w:pPr>
              <w:spacing w:before="40" w:after="40"/>
            </w:pPr>
            <w:r/>
            <w:r>
              <w:rPr>
                <w:rFonts w:ascii="맑은 고딕" w:hAnsi="맑은 고딕"/>
                <w:sz w:val="18"/>
              </w:rPr>
              <w:t>외과 수준에서야 표재화</w:t>
            </w:r>
          </w:p>
        </w:tc>
      </w:tr>
    </w:tbl>
    <w:p/>
    <w:p>
      <w:pPr>
        <w:spacing w:after="80"/>
      </w:pPr>
      <w:r>
        <w:rPr>
          <w:rFonts w:ascii="맑은 고딕" w:hAnsi="맑은 고딕"/>
          <w:b w:val="0"/>
          <w:i w:val="0"/>
          <w:sz w:val="20"/>
        </w:rPr>
        <w:t xml:space="preserve">앞정강동맥(anterior tibial artery)은 비골 전연의 표재부를 주행하므로 체표에서 박동이 쉽게 촉지되며, 이 부위를 강하게 압박하면 앞정강동맥과 연속하는 </w:t>
      </w:r>
      <w:r>
        <w:rPr>
          <w:rFonts w:ascii="맑은 고딕" w:hAnsi="맑은 고딕"/>
          <w:b/>
          <w:i w:val="0"/>
          <w:sz w:val="20"/>
        </w:rPr>
        <w:t>족배동맥(足背動脈, dorsalis pedis artery)</w:t>
      </w:r>
      <w:r>
        <w:rPr>
          <w:rFonts w:ascii="맑은 고딕" w:hAnsi="맑은 고딕"/>
          <w:b w:val="0"/>
          <w:i w:val="0"/>
          <w:sz w:val="20"/>
        </w:rPr>
        <w:t xml:space="preserve"> — 족양명경의 충양맥(衝陽脈)에 해당 — 의 박동이 약해지거나 소실된다. 이것이 바로 《甲乙經》의 "按之陽明脈絶乃取之"가 기술하는 생리적 메커니즘이다.</w:t>
      </w:r>
    </w:p>
    <w:p>
      <w:pPr>
        <w:spacing w:after="80"/>
      </w:pPr>
      <w:r>
        <w:rPr>
          <w:rFonts w:ascii="맑은 고딕" w:hAnsi="맑은 고딕"/>
          <w:b w:val="0"/>
          <w:i w:val="0"/>
          <w:sz w:val="20"/>
        </w:rPr>
        <w:t xml:space="preserve">반면 종아리동맥(fibular/peroneal artery)은 비골 내후방 심부에 위치하여, 외과(外踝) 상방 3촌 수준에서는 심부 근막과 근육에 가려져 체표 촉지가 매우 어렵다. 따라서 "동자맥중(動者脈中)"이 기술하는 "촉진 시 박동이 느껴지는 동맥"은 해부학적으로 </w:t>
      </w:r>
      <w:r>
        <w:rPr>
          <w:rFonts w:ascii="맑은 고딕" w:hAnsi="맑은 고딕"/>
          <w:b/>
          <w:i w:val="0"/>
          <w:sz w:val="20"/>
        </w:rPr>
        <w:t>앞정강동맥</w:t>
      </w:r>
      <w:r>
        <w:rPr>
          <w:rFonts w:ascii="맑은 고딕" w:hAnsi="맑은 고딕"/>
          <w:b w:val="0"/>
          <w:i w:val="0"/>
          <w:sz w:val="20"/>
        </w:rPr>
        <w:t>을 지칭함이 타당하다.</w:t>
      </w:r>
    </w:p>
    <w:p>
      <w:pPr>
        <w:spacing w:after="80"/>
      </w:pPr>
      <w:r>
        <w:rPr>
          <w:rFonts w:ascii="맑은 고딕" w:hAnsi="맑은 고딕"/>
          <w:b w:val="0"/>
          <w:i w:val="0"/>
          <w:sz w:val="20"/>
        </w:rPr>
        <w:t>《鍼灸腧穴通考》(황룡상 편)의 GB39 고증란도 이 분석을 독립적으로 지지한다.</w:t>
      </w:r>
    </w:p>
    <w:p>
      <w:pPr>
        <w:spacing w:after="80"/>
        <w:ind w:left="567"/>
        <w:pBdr>
          <w:left w:val="single" w:sz="6" w:space="12" w:color="2E74B5"/>
        </w:pBdr>
      </w:pPr>
      <w:r>
        <w:rPr>
          <w:rFonts w:ascii="맑은 고딕" w:hAnsi="맑은 고딕"/>
          <w:i/>
          <w:color w:val="404040"/>
          <w:sz w:val="19"/>
        </w:rPr>
        <w:t>"懸鍾(絶骨)穴位於外踝上三寸，腓骨前緣... 解剖結構: 腓骨短筋(Fibularis brevis m.) 및 腓骨長筋(Fibularis longus m.)의 전연(前面) 사이; **淺腓骨神經(Superficial fibular nerve, L4-S1)**이 이 구역에서 심층에서 천층으로 출현하며, **腓骨動脈 관통지(Perforating branch of fibular artery)**가 동반 분포함. 「足外踝上三寸動脈中」(갑을경)의 '動脈'은 腓骨動脈 관통지의 박동에 해당함."</w:t>
      </w:r>
    </w:p>
    <w:p>
      <w:pPr>
        <w:spacing w:after="80"/>
      </w:pPr>
      <w:r>
        <w:rPr>
          <w:rFonts w:ascii="맑은 고딕" w:hAnsi="맑은 고딕"/>
          <w:b w:val="0"/>
          <w:i w:val="0"/>
          <w:sz w:val="20"/>
        </w:rPr>
        <w:t xml:space="preserve">여기서 《통고》가 기술하는 "비골동맥 관통지(perforating branch of fibular artery)"는 비골동맥 본간(主幹)이 아닌, 하퇴 하 1/3에서 비골 전연 근방을 따라 피하로 출현하는 </w:t>
      </w:r>
      <w:r>
        <w:rPr>
          <w:rFonts w:ascii="맑은 고딕" w:hAnsi="맑은 고딕"/>
          <w:b/>
          <w:i w:val="0"/>
          <w:sz w:val="20"/>
        </w:rPr>
        <w:t>관통 분지</w:t>
      </w:r>
      <w:r>
        <w:rPr>
          <w:rFonts w:ascii="맑은 고딕" w:hAnsi="맑은 고딕"/>
          <w:b w:val="0"/>
          <w:i w:val="0"/>
          <w:sz w:val="20"/>
        </w:rPr>
        <w:t>로서, 이는 비골 전연 표재부에 분포하여 촉지가 가능한 구조물이다. 따라서 관통지의 주행 위치 관점에서도 "動者脈中" = 비골 전연부 = WHO 표준 정위(外踝上 3촌, 腓骨前緣)와 일치한다.</w:t>
      </w:r>
    </w:p>
    <w:p>
      <w:pPr>
        <w:pStyle w:val="Heading4"/>
      </w:pPr>
      <w:r>
        <w:rPr>
          <w:rFonts w:ascii="맑은 고딕" w:hAnsi="맑은 고딕"/>
          <w:color w:val="404040"/>
          <w:sz w:val="21"/>
        </w:rPr>
        <w:t>3.2.3 비골 전연·후연 취혈의 경락 전도 임상 비교</w:t>
      </w:r>
    </w:p>
    <w:p>
      <w:pPr>
        <w:spacing w:after="80"/>
      </w:pPr>
      <w:r>
        <w:rPr>
          <w:rFonts w:ascii="맑은 고딕" w:hAnsi="맑은 고딕"/>
          <w:b w:val="0"/>
          <w:i w:val="0"/>
          <w:sz w:val="20"/>
        </w:rPr>
        <w:t>周建偉(1997)는 비골 전연("전현종")과 비골 후연("후현종")에 각각 자침하여 경락감전(得氣傳導) 방향을 비교하는 임상 관찰 연구를 수행하였으며, 결과는 표 6과 같다.</w:t>
      </w:r>
    </w:p>
    <w:p>
      <w:pPr>
        <w:spacing w:after="80"/>
      </w:pPr>
      <w:r>
        <w:rPr>
          <w:rFonts w:ascii="맑은 고딕" w:hAnsi="맑은 고딕"/>
          <w:b/>
          <w:i w:val="0"/>
          <w:sz w:val="20"/>
        </w:rPr>
        <w:t>표 6. 비골 전연·후연 자침 시 경락 전도 비교 (周建偉, 1997, n=40)</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취혈 위치</w:t>
            </w:r>
          </w:p>
        </w:tc>
        <w:tc>
          <w:tcPr>
            <w:tcW w:type="dxa" w:w="2197"/>
            <w:shd w:val="clear" w:color="auto" w:fill="1F4E79"/>
          </w:tcPr>
          <w:p>
            <w:pPr>
              <w:spacing w:before="40" w:after="40"/>
            </w:pPr>
            <w:r/>
            <w:r>
              <w:rPr>
                <w:rFonts w:ascii="맑은 고딕" w:hAnsi="맑은 고딕"/>
                <w:b/>
                <w:color w:val="FFFFFF"/>
                <w:sz w:val="18"/>
              </w:rPr>
              <w:t>족소양담경 전도</w:t>
            </w:r>
          </w:p>
        </w:tc>
        <w:tc>
          <w:tcPr>
            <w:tcW w:type="dxa" w:w="2197"/>
            <w:shd w:val="clear" w:color="auto" w:fill="1F4E79"/>
          </w:tcPr>
          <w:p>
            <w:pPr>
              <w:spacing w:before="40" w:after="40"/>
            </w:pPr>
            <w:r/>
            <w:r>
              <w:rPr>
                <w:rFonts w:ascii="맑은 고딕" w:hAnsi="맑은 고딕"/>
                <w:b/>
                <w:color w:val="FFFFFF"/>
                <w:sz w:val="18"/>
              </w:rPr>
              <w:t>족태양방광경 전도</w:t>
            </w:r>
          </w:p>
        </w:tc>
        <w:tc>
          <w:tcPr>
            <w:tcW w:type="dxa" w:w="2197"/>
            <w:shd w:val="clear" w:color="auto" w:fill="1F4E79"/>
          </w:tcPr>
          <w:p>
            <w:pPr>
              <w:spacing w:before="40" w:after="40"/>
            </w:pPr>
            <w:r/>
            <w:r>
              <w:rPr>
                <w:rFonts w:ascii="맑은 고딕" w:hAnsi="맑은 고딕"/>
                <w:b/>
                <w:color w:val="FFFFFF"/>
                <w:sz w:val="18"/>
              </w:rPr>
              <w:t>기타</w:t>
            </w:r>
          </w:p>
        </w:tc>
      </w:tr>
      <w:tr>
        <w:tc>
          <w:tcPr>
            <w:tcW w:type="dxa" w:w="2197"/>
          </w:tcPr>
          <w:p>
            <w:pPr>
              <w:spacing w:before="40" w:after="40"/>
            </w:pPr>
            <w:r/>
            <w:r>
              <w:rPr>
                <w:rFonts w:ascii="맑은 고딕" w:hAnsi="맑은 고딕"/>
                <w:sz w:val="18"/>
              </w:rPr>
              <w:t>전현종(비골 전연)</w:t>
            </w:r>
          </w:p>
        </w:tc>
        <w:tc>
          <w:tcPr>
            <w:tcW w:type="dxa" w:w="2197"/>
          </w:tcPr>
          <w:p>
            <w:pPr>
              <w:spacing w:before="40" w:after="40"/>
            </w:pPr>
            <w:r/>
            <w:r>
              <w:rPr>
                <w:rFonts w:ascii="맑은 고딕" w:hAnsi="맑은 고딕"/>
                <w:sz w:val="18"/>
              </w:rPr>
            </w:r>
            <w:r>
              <w:rPr>
                <w:rFonts w:ascii="맑은 고딕" w:hAnsi="맑은 고딕"/>
                <w:b/>
                <w:sz w:val="18"/>
              </w:rPr>
              <w:t>70.0%</w:t>
            </w:r>
            <w:r>
              <w:rPr>
                <w:rFonts w:ascii="맑은 고딕" w:hAnsi="맑은 고딕"/>
                <w:sz w:val="18"/>
              </w:rPr>
              <w:t xml:space="preserve"> (28/40)</w:t>
            </w:r>
          </w:p>
        </w:tc>
        <w:tc>
          <w:tcPr>
            <w:tcW w:type="dxa" w:w="2197"/>
          </w:tcPr>
          <w:p>
            <w:pPr>
              <w:spacing w:before="40" w:after="40"/>
            </w:pPr>
            <w:r/>
            <w:r>
              <w:rPr>
                <w:rFonts w:ascii="맑은 고딕" w:hAnsi="맑은 고딕"/>
                <w:sz w:val="18"/>
              </w:rPr>
              <w:t>10.0% (4/40)</w:t>
            </w:r>
          </w:p>
        </w:tc>
        <w:tc>
          <w:tcPr>
            <w:tcW w:type="dxa" w:w="2197"/>
          </w:tcPr>
          <w:p>
            <w:pPr>
              <w:spacing w:before="40" w:after="40"/>
            </w:pPr>
            <w:r/>
            <w:r>
              <w:rPr>
                <w:rFonts w:ascii="맑은 고딕" w:hAnsi="맑은 고딕"/>
                <w:sz w:val="18"/>
              </w:rPr>
              <w:t>20.0% (8/40)</w:t>
            </w:r>
          </w:p>
        </w:tc>
      </w:tr>
      <w:tr>
        <w:tc>
          <w:tcPr>
            <w:tcW w:type="dxa" w:w="2197"/>
            <w:shd w:val="clear" w:color="auto" w:fill="D6E4F0"/>
          </w:tcPr>
          <w:p>
            <w:pPr>
              <w:spacing w:before="40" w:after="40"/>
            </w:pPr>
            <w:r/>
            <w:r>
              <w:rPr>
                <w:rFonts w:ascii="맑은 고딕" w:hAnsi="맑은 고딕"/>
                <w:sz w:val="18"/>
              </w:rPr>
              <w:t>후현종(비골 후연)</w:t>
            </w:r>
          </w:p>
        </w:tc>
        <w:tc>
          <w:tcPr>
            <w:tcW w:type="dxa" w:w="2197"/>
            <w:shd w:val="clear" w:color="auto" w:fill="D6E4F0"/>
          </w:tcPr>
          <w:p>
            <w:pPr>
              <w:spacing w:before="40" w:after="40"/>
            </w:pPr>
            <w:r/>
            <w:r>
              <w:rPr>
                <w:rFonts w:ascii="맑은 고딕" w:hAnsi="맑은 고딕"/>
                <w:sz w:val="18"/>
              </w:rPr>
              <w:t>17.5% (7/40)</w:t>
            </w:r>
          </w:p>
        </w:tc>
        <w:tc>
          <w:tcPr>
            <w:tcW w:type="dxa" w:w="2197"/>
            <w:shd w:val="clear" w:color="auto" w:fill="D6E4F0"/>
          </w:tcPr>
          <w:p>
            <w:pPr>
              <w:spacing w:before="40" w:after="40"/>
            </w:pPr>
            <w:r/>
            <w:r>
              <w:rPr>
                <w:rFonts w:ascii="맑은 고딕" w:hAnsi="맑은 고딕"/>
                <w:sz w:val="18"/>
              </w:rPr>
            </w:r>
            <w:r>
              <w:rPr>
                <w:rFonts w:ascii="맑은 고딕" w:hAnsi="맑은 고딕"/>
                <w:b/>
                <w:sz w:val="18"/>
              </w:rPr>
              <w:t>37.5%</w:t>
            </w:r>
            <w:r>
              <w:rPr>
                <w:rFonts w:ascii="맑은 고딕" w:hAnsi="맑은 고딕"/>
                <w:sz w:val="18"/>
              </w:rPr>
              <w:t xml:space="preserve"> (15/40)</w:t>
            </w:r>
          </w:p>
        </w:tc>
        <w:tc>
          <w:tcPr>
            <w:tcW w:type="dxa" w:w="2197"/>
            <w:shd w:val="clear" w:color="auto" w:fill="D6E4F0"/>
          </w:tcPr>
          <w:p>
            <w:pPr>
              <w:spacing w:before="40" w:after="40"/>
            </w:pPr>
            <w:r/>
            <w:r>
              <w:rPr>
                <w:rFonts w:ascii="맑은 고딕" w:hAnsi="맑은 고딕"/>
                <w:sz w:val="18"/>
              </w:rPr>
              <w:t>45.0% (18/40)</w:t>
            </w:r>
          </w:p>
        </w:tc>
      </w:tr>
    </w:tbl>
    <w:p/>
    <w:p>
      <w:pPr>
        <w:spacing w:after="80"/>
      </w:pPr>
      <w:r>
        <w:rPr>
          <w:rFonts w:ascii="맑은 고딕" w:hAnsi="맑은 고딕"/>
          <w:b w:val="0"/>
          <w:i w:val="0"/>
          <w:sz w:val="20"/>
        </w:rPr>
        <w:t>두 그룹 간 차이는 통계적으로 유의하였다(p&lt;0.01). 추가 검증으로 양릉천(GB34) 자침 후 경락감전이 전현종을 통해 88.4%에서 나타난 반면, 위중(BL40) 자침 후 감전은 후현종을 통해 87.1%에서 나타났다. 이는 비골 전연이 족소양담경 현종으로서 기능적으로 더 적합한 위치임을 실증적으로 지지한다.</w:t>
      </w:r>
    </w:p>
    <w:p>
      <w:pPr>
        <w:pStyle w:val="Heading4"/>
      </w:pPr>
      <w:r>
        <w:rPr>
          <w:rFonts w:ascii="맑은 고딕" w:hAnsi="맑은 고딕"/>
          <w:color w:val="404040"/>
          <w:sz w:val="21"/>
        </w:rPr>
        <w:t>3.2.4 자침 깊이와 해부학적 층위</w:t>
      </w:r>
    </w:p>
    <w:p>
      <w:pPr>
        <w:spacing w:after="80"/>
      </w:pPr>
      <w:r>
        <w:rPr>
          <w:rFonts w:ascii="맑은 고딕" w:hAnsi="맑은 고딕"/>
          <w:b w:val="0"/>
          <w:i w:val="0"/>
          <w:sz w:val="20"/>
        </w:rPr>
        <w:t>고전 문헌과 현대 교재의 자침 깊이를 정리하면 표 7과 같다.</w:t>
      </w:r>
    </w:p>
    <w:p>
      <w:pPr>
        <w:spacing w:after="80"/>
      </w:pPr>
      <w:r>
        <w:rPr>
          <w:rFonts w:ascii="맑은 고딕" w:hAnsi="맑은 고딕"/>
          <w:b/>
          <w:i w:val="0"/>
          <w:sz w:val="20"/>
        </w:rPr>
        <w:t>표 7. 현종(GB39) 자침 깊이 문헌별 비교</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문헌</w:t>
            </w:r>
          </w:p>
        </w:tc>
        <w:tc>
          <w:tcPr>
            <w:tcW w:type="dxa" w:w="2197"/>
            <w:shd w:val="clear" w:color="auto" w:fill="1F4E79"/>
          </w:tcPr>
          <w:p>
            <w:pPr>
              <w:spacing w:before="40" w:after="40"/>
            </w:pPr>
            <w:r/>
            <w:r>
              <w:rPr>
                <w:rFonts w:ascii="맑은 고딕" w:hAnsi="맑은 고딕"/>
                <w:b/>
                <w:color w:val="FFFFFF"/>
                <w:sz w:val="18"/>
              </w:rPr>
              <w:t>자침 깊이</w:t>
            </w:r>
          </w:p>
        </w:tc>
        <w:tc>
          <w:tcPr>
            <w:tcW w:type="dxa" w:w="2197"/>
            <w:shd w:val="clear" w:color="auto" w:fill="1F4E79"/>
          </w:tcPr>
          <w:p>
            <w:pPr>
              <w:spacing w:before="40" w:after="40"/>
            </w:pPr>
            <w:r/>
            <w:r>
              <w:rPr>
                <w:rFonts w:ascii="맑은 고딕" w:hAnsi="맑은 고딕"/>
                <w:b/>
                <w:color w:val="FFFFFF"/>
                <w:sz w:val="18"/>
              </w:rPr>
              <w:t>mm 환산(한대 2.3mm/分)</w:t>
            </w:r>
          </w:p>
        </w:tc>
        <w:tc>
          <w:tcPr>
            <w:tcW w:type="dxa" w:w="2197"/>
            <w:shd w:val="clear" w:color="auto" w:fill="1F4E79"/>
          </w:tcPr>
          <w:p>
            <w:pPr>
              <w:spacing w:before="40" w:after="40"/>
            </w:pPr>
            <w:r/>
            <w:r>
              <w:rPr>
                <w:rFonts w:ascii="맑은 고딕" w:hAnsi="맑은 고딕"/>
                <w:b/>
                <w:color w:val="FFFFFF"/>
                <w:sz w:val="18"/>
              </w:rPr>
              <w:t>자침법</w:t>
            </w:r>
          </w:p>
        </w:tc>
      </w:tr>
      <w:tr>
        <w:tc>
          <w:tcPr>
            <w:tcW w:type="dxa" w:w="2197"/>
          </w:tcPr>
          <w:p>
            <w:pPr>
              <w:spacing w:before="40" w:after="40"/>
            </w:pPr>
            <w:r/>
            <w:r>
              <w:rPr>
                <w:rFonts w:ascii="맑은 고딕" w:hAnsi="맑은 고딕"/>
                <w:sz w:val="18"/>
              </w:rPr>
              <w:t>황제명당경</w:t>
            </w:r>
          </w:p>
        </w:tc>
        <w:tc>
          <w:tcPr>
            <w:tcW w:type="dxa" w:w="2197"/>
          </w:tcPr>
          <w:p>
            <w:pPr>
              <w:spacing w:before="40" w:after="40"/>
            </w:pPr>
            <w:r/>
            <w:r>
              <w:rPr>
                <w:rFonts w:ascii="맑은 고딕" w:hAnsi="맑은 고딕"/>
                <w:sz w:val="18"/>
              </w:rPr>
              <w:t>6分</w:t>
            </w:r>
          </w:p>
        </w:tc>
        <w:tc>
          <w:tcPr>
            <w:tcW w:type="dxa" w:w="2197"/>
          </w:tcPr>
          <w:p>
            <w:pPr>
              <w:spacing w:before="40" w:after="40"/>
            </w:pPr>
            <w:r/>
            <w:r>
              <w:rPr>
                <w:rFonts w:ascii="맑은 고딕" w:hAnsi="맑은 고딕"/>
                <w:sz w:val="18"/>
              </w:rPr>
            </w:r>
            <w:r>
              <w:rPr>
                <w:rFonts w:ascii="맑은 고딕" w:hAnsi="맑은 고딕"/>
                <w:b/>
                <w:sz w:val="18"/>
              </w:rPr>
              <w:t>13.8mm</w:t>
            </w:r>
            <w:r>
              <w:rPr>
                <w:rFonts w:ascii="맑은 고딕" w:hAnsi="맑은 고딕"/>
                <w:sz w:val="18"/>
              </w:rPr>
            </w:r>
          </w:p>
        </w:tc>
        <w:tc>
          <w:tcPr>
            <w:tcW w:type="dxa" w:w="2197"/>
          </w:tcPr>
          <w:p>
            <w:pPr>
              <w:spacing w:before="40" w:after="40"/>
            </w:pPr>
            <w:r/>
            <w:r>
              <w:rPr>
                <w:rFonts w:ascii="맑은 고딕" w:hAnsi="맑은 고딕"/>
                <w:sz w:val="18"/>
              </w:rPr>
              <w:t>직자(直刺)</w:t>
            </w:r>
          </w:p>
        </w:tc>
      </w:tr>
      <w:tr>
        <w:tc>
          <w:tcPr>
            <w:tcW w:type="dxa" w:w="2197"/>
            <w:shd w:val="clear" w:color="auto" w:fill="D6E4F0"/>
          </w:tcPr>
          <w:p>
            <w:pPr>
              <w:spacing w:before="40" w:after="40"/>
            </w:pPr>
            <w:r/>
            <w:r>
              <w:rPr>
                <w:rFonts w:ascii="맑은 고딕" w:hAnsi="맑은 고딕"/>
                <w:sz w:val="18"/>
              </w:rPr>
              <w:t>침구갑을경</w:t>
            </w:r>
          </w:p>
        </w:tc>
        <w:tc>
          <w:tcPr>
            <w:tcW w:type="dxa" w:w="2197"/>
            <w:shd w:val="clear" w:color="auto" w:fill="D6E4F0"/>
          </w:tcPr>
          <w:p>
            <w:pPr>
              <w:spacing w:before="40" w:after="40"/>
            </w:pPr>
            <w:r/>
            <w:r>
              <w:rPr>
                <w:rFonts w:ascii="맑은 고딕" w:hAnsi="맑은 고딕"/>
                <w:sz w:val="18"/>
              </w:rPr>
              <w:t>6分</w:t>
            </w:r>
          </w:p>
        </w:tc>
        <w:tc>
          <w:tcPr>
            <w:tcW w:type="dxa" w:w="2197"/>
            <w:shd w:val="clear" w:color="auto" w:fill="D6E4F0"/>
          </w:tcPr>
          <w:p>
            <w:pPr>
              <w:spacing w:before="40" w:after="40"/>
            </w:pPr>
            <w:r/>
            <w:r>
              <w:rPr>
                <w:rFonts w:ascii="맑은 고딕" w:hAnsi="맑은 고딕"/>
                <w:sz w:val="18"/>
              </w:rPr>
            </w:r>
            <w:r>
              <w:rPr>
                <w:rFonts w:ascii="맑은 고딕" w:hAnsi="맑은 고딕"/>
                <w:b/>
                <w:sz w:val="18"/>
              </w:rPr>
              <w:t>13.8mm</w:t>
            </w:r>
            <w:r>
              <w:rPr>
                <w:rFonts w:ascii="맑은 고딕" w:hAnsi="맑은 고딕"/>
                <w:sz w:val="18"/>
              </w:rPr>
            </w:r>
          </w:p>
        </w:tc>
        <w:tc>
          <w:tcPr>
            <w:tcW w:type="dxa" w:w="2197"/>
            <w:shd w:val="clear" w:color="auto" w:fill="D6E4F0"/>
          </w:tcPr>
          <w:p>
            <w:pPr>
              <w:spacing w:before="40" w:after="40"/>
            </w:pPr>
            <w:r/>
            <w:r>
              <w:rPr>
                <w:rFonts w:ascii="맑은 고딕" w:hAnsi="맑은 고딕"/>
                <w:sz w:val="18"/>
              </w:rPr>
              <w:t>직자</w:t>
            </w:r>
          </w:p>
        </w:tc>
      </w:tr>
      <w:tr>
        <w:tc>
          <w:tcPr>
            <w:tcW w:type="dxa" w:w="2197"/>
          </w:tcPr>
          <w:p>
            <w:pPr>
              <w:spacing w:before="40" w:after="40"/>
            </w:pPr>
            <w:r/>
            <w:r>
              <w:rPr>
                <w:rFonts w:ascii="맑은 고딕" w:hAnsi="맑은 고딕"/>
                <w:sz w:val="18"/>
              </w:rPr>
              <w:t>침구경험방 (조선)</w:t>
            </w:r>
          </w:p>
        </w:tc>
        <w:tc>
          <w:tcPr>
            <w:tcW w:type="dxa" w:w="2197"/>
          </w:tcPr>
          <w:p>
            <w:pPr>
              <w:spacing w:before="40" w:after="40"/>
            </w:pPr>
            <w:r/>
            <w:r>
              <w:rPr>
                <w:rFonts w:ascii="맑은 고딕" w:hAnsi="맑은 고딕"/>
                <w:sz w:val="18"/>
              </w:rPr>
              <w:t>6分</w:t>
            </w:r>
          </w:p>
        </w:tc>
        <w:tc>
          <w:tcPr>
            <w:tcW w:type="dxa" w:w="2197"/>
          </w:tcPr>
          <w:p>
            <w:pPr>
              <w:spacing w:before="40" w:after="40"/>
            </w:pPr>
            <w:r/>
            <w:r>
              <w:rPr>
                <w:rFonts w:ascii="맑은 고딕" w:hAnsi="맑은 고딕"/>
                <w:sz w:val="18"/>
              </w:rPr>
            </w:r>
            <w:r>
              <w:rPr>
                <w:rFonts w:ascii="맑은 고딕" w:hAnsi="맑은 고딕"/>
                <w:b/>
                <w:sz w:val="18"/>
              </w:rPr>
              <w:t>13.8mm</w:t>
            </w:r>
            <w:r>
              <w:rPr>
                <w:rFonts w:ascii="맑은 고딕" w:hAnsi="맑은 고딕"/>
                <w:sz w:val="18"/>
              </w:rPr>
            </w:r>
          </w:p>
        </w:tc>
        <w:tc>
          <w:tcPr>
            <w:tcW w:type="dxa" w:w="2197"/>
          </w:tcPr>
          <w:p>
            <w:pPr>
              <w:spacing w:before="40" w:after="40"/>
            </w:pPr>
            <w:r/>
            <w:r>
              <w:rPr>
                <w:rFonts w:ascii="맑은 고딕" w:hAnsi="맑은 고딕"/>
                <w:sz w:val="18"/>
              </w:rPr>
              <w:t>직자</w:t>
            </w:r>
          </w:p>
        </w:tc>
      </w:tr>
      <w:tr>
        <w:tc>
          <w:tcPr>
            <w:tcW w:type="dxa" w:w="2197"/>
            <w:shd w:val="clear" w:color="auto" w:fill="D6E4F0"/>
          </w:tcPr>
          <w:p>
            <w:pPr>
              <w:spacing w:before="40" w:after="40"/>
            </w:pPr>
            <w:r/>
            <w:r>
              <w:rPr>
                <w:rFonts w:ascii="맑은 고딕" w:hAnsi="맑은 고딕"/>
                <w:sz w:val="18"/>
              </w:rPr>
              <w:t>동의보감 (조선 1613)</w:t>
            </w:r>
          </w:p>
        </w:tc>
        <w:tc>
          <w:tcPr>
            <w:tcW w:type="dxa" w:w="2197"/>
            <w:shd w:val="clear" w:color="auto" w:fill="D6E4F0"/>
          </w:tcPr>
          <w:p>
            <w:pPr>
              <w:spacing w:before="40" w:after="40"/>
            </w:pPr>
            <w:r/>
            <w:r>
              <w:rPr>
                <w:rFonts w:ascii="맑은 고딕" w:hAnsi="맑은 고딕"/>
                <w:sz w:val="18"/>
              </w:rPr>
              <w:t>6分</w:t>
            </w:r>
          </w:p>
        </w:tc>
        <w:tc>
          <w:tcPr>
            <w:tcW w:type="dxa" w:w="2197"/>
            <w:shd w:val="clear" w:color="auto" w:fill="D6E4F0"/>
          </w:tcPr>
          <w:p>
            <w:pPr>
              <w:spacing w:before="40" w:after="40"/>
            </w:pPr>
            <w:r/>
            <w:r>
              <w:rPr>
                <w:rFonts w:ascii="맑은 고딕" w:hAnsi="맑은 고딕"/>
                <w:sz w:val="18"/>
              </w:rPr>
            </w:r>
            <w:r>
              <w:rPr>
                <w:rFonts w:ascii="맑은 고딕" w:hAnsi="맑은 고딕"/>
                <w:b/>
                <w:sz w:val="18"/>
              </w:rPr>
              <w:t>13.8mm</w:t>
            </w:r>
            <w:r>
              <w:rPr>
                <w:rFonts w:ascii="맑은 고딕" w:hAnsi="맑은 고딕"/>
                <w:sz w:val="18"/>
              </w:rPr>
            </w:r>
          </w:p>
        </w:tc>
        <w:tc>
          <w:tcPr>
            <w:tcW w:type="dxa" w:w="2197"/>
            <w:shd w:val="clear" w:color="auto" w:fill="D6E4F0"/>
          </w:tcPr>
          <w:p>
            <w:pPr>
              <w:spacing w:before="40" w:after="40"/>
            </w:pPr>
            <w:r/>
            <w:r>
              <w:rPr>
                <w:rFonts w:ascii="맑은 고딕" w:hAnsi="맑은 고딕"/>
                <w:sz w:val="18"/>
              </w:rPr>
              <w:t>직자</w:t>
            </w:r>
          </w:p>
        </w:tc>
      </w:tr>
      <w:tr>
        <w:tc>
          <w:tcPr>
            <w:tcW w:type="dxa" w:w="2197"/>
          </w:tcPr>
          <w:p>
            <w:pPr>
              <w:spacing w:before="40" w:after="40"/>
            </w:pPr>
            <w:r/>
            <w:r>
              <w:rPr>
                <w:rFonts w:ascii="맑은 고딕" w:hAnsi="맑은 고딕"/>
                <w:sz w:val="18"/>
              </w:rPr>
              <w:t>《경락수혈학》 (현대 한국)</w:t>
            </w:r>
          </w:p>
        </w:tc>
        <w:tc>
          <w:tcPr>
            <w:tcW w:type="dxa" w:w="2197"/>
          </w:tcPr>
          <w:p>
            <w:pPr>
              <w:spacing w:before="40" w:after="40"/>
            </w:pPr>
            <w:r/>
            <w:r>
              <w:rPr>
                <w:rFonts w:ascii="맑은 고딕" w:hAnsi="맑은 고딕"/>
                <w:sz w:val="18"/>
              </w:rPr>
              <w:t>5~8分</w:t>
            </w:r>
          </w:p>
        </w:tc>
        <w:tc>
          <w:tcPr>
            <w:tcW w:type="dxa" w:w="2197"/>
          </w:tcPr>
          <w:p>
            <w:pPr>
              <w:spacing w:before="40" w:after="40"/>
            </w:pPr>
            <w:r/>
            <w:r>
              <w:rPr>
                <w:rFonts w:ascii="맑은 고딕" w:hAnsi="맑은 고딕"/>
                <w:sz w:val="18"/>
              </w:rPr>
              <w:t>11.5~18.4mm</w:t>
            </w:r>
          </w:p>
        </w:tc>
        <w:tc>
          <w:tcPr>
            <w:tcW w:type="dxa" w:w="2197"/>
          </w:tcPr>
          <w:p>
            <w:pPr>
              <w:spacing w:before="40" w:after="40"/>
            </w:pPr>
            <w:r/>
            <w:r>
              <w:rPr>
                <w:rFonts w:ascii="맑은 고딕" w:hAnsi="맑은 고딕"/>
                <w:sz w:val="18"/>
              </w:rPr>
              <w:t>직자</w:t>
            </w:r>
          </w:p>
        </w:tc>
      </w:tr>
      <w:tr>
        <w:tc>
          <w:tcPr>
            <w:tcW w:type="dxa" w:w="2197"/>
            <w:shd w:val="clear" w:color="auto" w:fill="D6E4F0"/>
          </w:tcPr>
          <w:p>
            <w:pPr>
              <w:spacing w:before="40" w:after="40"/>
            </w:pPr>
            <w:r/>
            <w:r>
              <w:rPr>
                <w:rFonts w:ascii="맑은 고딕" w:hAnsi="맑은 고딕"/>
                <w:sz w:val="18"/>
              </w:rPr>
              <w:t>《침구수혈통고》 (현대)</w:t>
            </w:r>
          </w:p>
        </w:tc>
        <w:tc>
          <w:tcPr>
            <w:tcW w:type="dxa" w:w="2197"/>
            <w:shd w:val="clear" w:color="auto" w:fill="D6E4F0"/>
          </w:tcPr>
          <w:p>
            <w:pPr>
              <w:spacing w:before="40" w:after="40"/>
            </w:pPr>
            <w:r/>
            <w:r>
              <w:rPr>
                <w:rFonts w:ascii="맑은 고딕" w:hAnsi="맑은 고딕"/>
                <w:sz w:val="18"/>
              </w:rPr>
              <w:t>5~8分</w:t>
            </w:r>
          </w:p>
        </w:tc>
        <w:tc>
          <w:tcPr>
            <w:tcW w:type="dxa" w:w="2197"/>
            <w:shd w:val="clear" w:color="auto" w:fill="D6E4F0"/>
          </w:tcPr>
          <w:p>
            <w:pPr>
              <w:spacing w:before="40" w:after="40"/>
            </w:pPr>
            <w:r/>
            <w:r>
              <w:rPr>
                <w:rFonts w:ascii="맑은 고딕" w:hAnsi="맑은 고딕"/>
                <w:sz w:val="18"/>
              </w:rPr>
              <w:t>11.5~18.4mm</w:t>
            </w:r>
          </w:p>
        </w:tc>
        <w:tc>
          <w:tcPr>
            <w:tcW w:type="dxa" w:w="2197"/>
            <w:shd w:val="clear" w:color="auto" w:fill="D6E4F0"/>
          </w:tcPr>
          <w:p>
            <w:pPr>
              <w:spacing w:before="40" w:after="40"/>
            </w:pPr>
            <w:r/>
            <w:r>
              <w:rPr>
                <w:rFonts w:ascii="맑은 고딕" w:hAnsi="맑은 고딕"/>
                <w:sz w:val="18"/>
              </w:rPr>
              <w:t>직자</w:t>
            </w:r>
          </w:p>
        </w:tc>
      </w:tr>
      <w:tr>
        <w:tc>
          <w:tcPr>
            <w:tcW w:type="dxa" w:w="2197"/>
          </w:tcPr>
          <w:p>
            <w:pPr>
              <w:spacing w:before="40" w:after="40"/>
            </w:pPr>
            <w:r/>
            <w:r>
              <w:rPr>
                <w:rFonts w:ascii="맑은 고딕" w:hAnsi="맑은 고딕"/>
                <w:sz w:val="18"/>
              </w:rPr>
              <w:t>《扁鵲神應針灸玉龍經》</w:t>
            </w:r>
          </w:p>
        </w:tc>
        <w:tc>
          <w:tcPr>
            <w:tcW w:type="dxa" w:w="2197"/>
          </w:tcPr>
          <w:p>
            <w:pPr>
              <w:spacing w:before="40" w:after="40"/>
            </w:pPr>
            <w:r/>
            <w:r>
              <w:rPr>
                <w:rFonts w:ascii="맑은 고딕" w:hAnsi="맑은 고딕"/>
                <w:sz w:val="18"/>
              </w:rPr>
              <w:t>2分半</w:t>
            </w:r>
          </w:p>
        </w:tc>
        <w:tc>
          <w:tcPr>
            <w:tcW w:type="dxa" w:w="2197"/>
          </w:tcPr>
          <w:p>
            <w:pPr>
              <w:spacing w:before="40" w:after="40"/>
            </w:pPr>
            <w:r/>
            <w:r>
              <w:rPr>
                <w:rFonts w:ascii="맑은 고딕" w:hAnsi="맑은 고딕"/>
                <w:sz w:val="18"/>
              </w:rPr>
              <w:t>—</w:t>
            </w:r>
          </w:p>
        </w:tc>
        <w:tc>
          <w:tcPr>
            <w:tcW w:type="dxa" w:w="2197"/>
          </w:tcPr>
          <w:p>
            <w:pPr>
              <w:spacing w:before="40" w:after="40"/>
            </w:pPr>
            <w:r/>
            <w:r>
              <w:rPr>
                <w:rFonts w:ascii="맑은 고딕" w:hAnsi="맑은 고딕"/>
                <w:sz w:val="18"/>
              </w:rPr>
              <w:t>횡자(橫刺)</w:t>
            </w:r>
          </w:p>
        </w:tc>
      </w:tr>
      <w:tr>
        <w:tc>
          <w:tcPr>
            <w:tcW w:type="dxa" w:w="2197"/>
            <w:shd w:val="clear" w:color="auto" w:fill="D6E4F0"/>
          </w:tcPr>
          <w:p>
            <w:pPr>
              <w:spacing w:before="40" w:after="40"/>
            </w:pPr>
            <w:r/>
            <w:r>
              <w:rPr>
                <w:rFonts w:ascii="맑은 고딕" w:hAnsi="맑은 고딕"/>
                <w:sz w:val="18"/>
              </w:rPr>
              <w:t>《鍼灸聚英》·《鍼灸大成》</w:t>
            </w:r>
          </w:p>
        </w:tc>
        <w:tc>
          <w:tcPr>
            <w:tcW w:type="dxa" w:w="2197"/>
            <w:shd w:val="clear" w:color="auto" w:fill="D6E4F0"/>
          </w:tcPr>
          <w:p>
            <w:pPr>
              <w:spacing w:before="40" w:after="40"/>
            </w:pPr>
            <w:r/>
            <w:r>
              <w:rPr>
                <w:rFonts w:ascii="맑은 고딕" w:hAnsi="맑은 고딕"/>
                <w:sz w:val="18"/>
              </w:rPr>
              <w:t>2寸許</w:t>
            </w:r>
          </w:p>
        </w:tc>
        <w:tc>
          <w:tcPr>
            <w:tcW w:type="dxa" w:w="2197"/>
            <w:shd w:val="clear" w:color="auto" w:fill="D6E4F0"/>
          </w:tcPr>
          <w:p>
            <w:pPr>
              <w:spacing w:before="40" w:after="40"/>
            </w:pPr>
            <w:r/>
            <w:r>
              <w:rPr>
                <w:rFonts w:ascii="맑은 고딕" w:hAnsi="맑은 고딕"/>
                <w:sz w:val="18"/>
              </w:rPr>
              <w:t>—</w:t>
            </w:r>
          </w:p>
        </w:tc>
        <w:tc>
          <w:tcPr>
            <w:tcW w:type="dxa" w:w="2197"/>
            <w:shd w:val="clear" w:color="auto" w:fill="D6E4F0"/>
          </w:tcPr>
          <w:p>
            <w:pPr>
              <w:spacing w:before="40" w:after="40"/>
            </w:pPr>
            <w:r/>
            <w:r>
              <w:rPr>
                <w:rFonts w:ascii="맑은 고딕" w:hAnsi="맑은 고딕"/>
                <w:sz w:val="18"/>
              </w:rPr>
              <w:t>사침(斜刺)</w:t>
            </w:r>
          </w:p>
        </w:tc>
      </w:tr>
      <w:tr>
        <w:tc>
          <w:tcPr>
            <w:tcW w:type="dxa" w:w="2197"/>
          </w:tcPr>
          <w:p>
            <w:pPr>
              <w:spacing w:before="40" w:after="40"/>
            </w:pPr>
            <w:r/>
            <w:r>
              <w:rPr>
                <w:rFonts w:ascii="맑은 고딕" w:hAnsi="맑은 고딕"/>
                <w:sz w:val="18"/>
              </w:rPr>
              <w:t>《循經考穴編》</w:t>
            </w:r>
          </w:p>
        </w:tc>
        <w:tc>
          <w:tcPr>
            <w:tcW w:type="dxa" w:w="2197"/>
          </w:tcPr>
          <w:p>
            <w:pPr>
              <w:spacing w:before="40" w:after="40"/>
            </w:pPr>
            <w:r/>
            <w:r>
              <w:rPr>
                <w:rFonts w:ascii="맑은 고딕" w:hAnsi="맑은 고딕"/>
                <w:sz w:val="18"/>
              </w:rPr>
              <w:t>1寸</w:t>
            </w:r>
          </w:p>
        </w:tc>
        <w:tc>
          <w:tcPr>
            <w:tcW w:type="dxa" w:w="2197"/>
          </w:tcPr>
          <w:p>
            <w:pPr>
              <w:spacing w:before="40" w:after="40"/>
            </w:pPr>
            <w:r/>
            <w:r>
              <w:rPr>
                <w:rFonts w:ascii="맑은 고딕" w:hAnsi="맑은 고딕"/>
                <w:sz w:val="18"/>
              </w:rPr>
              <w:t>—</w:t>
            </w:r>
          </w:p>
        </w:tc>
        <w:tc>
          <w:tcPr>
            <w:tcW w:type="dxa" w:w="2197"/>
          </w:tcPr>
          <w:p>
            <w:pPr>
              <w:spacing w:before="40" w:after="40"/>
            </w:pPr>
            <w:r/>
            <w:r>
              <w:rPr>
                <w:rFonts w:ascii="맑은 고딕" w:hAnsi="맑은 고딕"/>
                <w:sz w:val="18"/>
              </w:rPr>
              <w:t>횡투삼음교(橫透三陰交)</w:t>
            </w:r>
          </w:p>
        </w:tc>
      </w:tr>
    </w:tbl>
    <w:p/>
    <w:p>
      <w:pPr>
        <w:spacing w:after="80"/>
      </w:pPr>
      <w:r>
        <w:rPr>
          <w:rFonts w:ascii="맑은 고딕" w:hAnsi="맑은 고딕"/>
          <w:b w:val="0"/>
          <w:i w:val="0"/>
          <w:sz w:val="20"/>
        </w:rPr>
        <w:t>고전 표준 자침 깊이 6分(13.8mm)은 비골단근(fibularis brevis)·비골장근(fibularis longus)의 복부와 천비골신경(浅腓骨神經, superficial fibular nerve, L4-S1)이 심부 근막을 뚫고 피하로 출현하는 전환 구역(~10~14mm)에 도달하며, 8分(18.4mm)에서는 비골 골막(periosteum)에 근접할 수 있다. 이 골막 자극이 수회(髓會)로서의 기능적 해부학적 기반으로 해석될 수 있다.</w:t>
      </w:r>
    </w:p>
    <w:p>
      <w:pPr>
        <w:pStyle w:val="Heading3"/>
        <w:spacing w:before="160" w:after="80"/>
      </w:pPr>
      <w:r>
        <w:rPr>
          <w:rFonts w:ascii="맑은 고딕" w:hAnsi="맑은 고딕"/>
          <w:color w:val="2E74B5"/>
          <w:sz w:val="22"/>
        </w:rPr>
        <w:t>3.3 절골(絶骨) 이명의 고전적 귀속과 근현대 변천</w:t>
      </w:r>
    </w:p>
    <w:p>
      <w:pPr>
        <w:pStyle w:val="Heading4"/>
      </w:pPr>
      <w:r>
        <w:rPr>
          <w:rFonts w:ascii="맑은 고딕" w:hAnsi="맑은 고딕"/>
          <w:color w:val="404040"/>
          <w:sz w:val="21"/>
        </w:rPr>
        <w:t>3.3.1 고전 문헌에서 절골의 귀속: 양보(陽輔, GB38)</w:t>
      </w:r>
    </w:p>
    <w:p>
      <w:pPr>
        <w:spacing w:after="80"/>
      </w:pPr>
      <w:r>
        <w:rPr>
          <w:rFonts w:ascii="맑은 고딕" w:hAnsi="맑은 고딕"/>
          <w:b w:val="0"/>
          <w:i w:val="0"/>
          <w:sz w:val="20"/>
        </w:rPr>
        <w:t>고전 문헌의 다수 전거는 "절골"이 양보(陽輔, GB38)의 이명임을 명시한다. 표 8에 주요 근거를 정리한다.</w:t>
      </w:r>
    </w:p>
    <w:p>
      <w:pPr>
        <w:spacing w:after="80"/>
      </w:pPr>
      <w:r>
        <w:rPr>
          <w:rFonts w:ascii="맑은 고딕" w:hAnsi="맑은 고딕"/>
          <w:b/>
          <w:i w:val="0"/>
          <w:sz w:val="20"/>
        </w:rPr>
        <w:t>표 8. 절골(絶骨)=양보(陽輔) 귀속의 고전 문헌 근거</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4E79"/>
          </w:tcPr>
          <w:p>
            <w:pPr>
              <w:spacing w:before="40" w:after="40"/>
            </w:pPr>
            <w:r/>
            <w:r>
              <w:rPr>
                <w:rFonts w:ascii="맑은 고딕" w:hAnsi="맑은 고딕"/>
                <w:b/>
                <w:color w:val="FFFFFF"/>
                <w:sz w:val="18"/>
              </w:rPr>
              <w:t>문헌</w:t>
            </w:r>
          </w:p>
        </w:tc>
        <w:tc>
          <w:tcPr>
            <w:tcW w:type="dxa" w:w="2929"/>
            <w:shd w:val="clear" w:color="auto" w:fill="1F4E79"/>
          </w:tcPr>
          <w:p>
            <w:pPr>
              <w:spacing w:before="40" w:after="40"/>
            </w:pPr>
            <w:r/>
            <w:r>
              <w:rPr>
                <w:rFonts w:ascii="맑은 고딕" w:hAnsi="맑은 고딕"/>
                <w:b/>
                <w:color w:val="FFFFFF"/>
                <w:sz w:val="18"/>
              </w:rPr>
              <w:t>원문</w:t>
            </w:r>
          </w:p>
        </w:tc>
        <w:tc>
          <w:tcPr>
            <w:tcW w:type="dxa" w:w="2929"/>
            <w:shd w:val="clear" w:color="auto" w:fill="1F4E79"/>
          </w:tcPr>
          <w:p>
            <w:pPr>
              <w:spacing w:before="40" w:after="40"/>
            </w:pPr>
            <w:r/>
            <w:r>
              <w:rPr>
                <w:rFonts w:ascii="맑은 고딕" w:hAnsi="맑은 고딕"/>
                <w:b/>
                <w:color w:val="FFFFFF"/>
                <w:sz w:val="18"/>
              </w:rPr>
              <w:t>귀속 의미</w:t>
            </w:r>
          </w:p>
        </w:tc>
      </w:tr>
      <w:tr>
        <w:tc>
          <w:tcPr>
            <w:tcW w:type="dxa" w:w="2929"/>
          </w:tcPr>
          <w:p>
            <w:pPr>
              <w:spacing w:before="40" w:after="40"/>
            </w:pPr>
            <w:r/>
            <w:r>
              <w:rPr>
                <w:rFonts w:ascii="맑은 고딕" w:hAnsi="맑은 고딕"/>
                <w:sz w:val="18"/>
              </w:rPr>
              <w:t>《靈樞·本輸》</w:t>
            </w:r>
          </w:p>
        </w:tc>
        <w:tc>
          <w:tcPr>
            <w:tcW w:type="dxa" w:w="2929"/>
          </w:tcPr>
          <w:p>
            <w:pPr>
              <w:spacing w:before="40" w:after="40"/>
            </w:pPr>
            <w:r/>
            <w:r>
              <w:rPr>
                <w:rFonts w:ascii="맑은 고딕" w:hAnsi="맑은 고딕"/>
                <w:sz w:val="18"/>
              </w:rPr>
              <w:t>"陽輔，外踝之上，輔骨之前乃絶骨之端也"</w:t>
            </w:r>
          </w:p>
        </w:tc>
        <w:tc>
          <w:tcPr>
            <w:tcW w:type="dxa" w:w="2929"/>
          </w:tcPr>
          <w:p>
            <w:pPr>
              <w:spacing w:before="40" w:after="40"/>
            </w:pPr>
            <w:r/>
            <w:r>
              <w:rPr>
                <w:rFonts w:ascii="맑은 고딕" w:hAnsi="맑은 고딕"/>
                <w:sz w:val="18"/>
              </w:rPr>
              <w:t>양보 = 절골의 끝(端) 부위에 위치</w:t>
            </w:r>
          </w:p>
        </w:tc>
      </w:tr>
      <w:tr>
        <w:tc>
          <w:tcPr>
            <w:tcW w:type="dxa" w:w="2929"/>
            <w:shd w:val="clear" w:color="auto" w:fill="D6E4F0"/>
          </w:tcPr>
          <w:p>
            <w:pPr>
              <w:spacing w:before="40" w:after="40"/>
            </w:pPr>
            <w:r/>
            <w:r>
              <w:rPr>
                <w:rFonts w:ascii="맑은 고딕" w:hAnsi="맑은 고딕"/>
                <w:sz w:val="18"/>
              </w:rPr>
              <w:t>《素問·刺瘧論》 王冰 注</w:t>
            </w:r>
          </w:p>
        </w:tc>
        <w:tc>
          <w:tcPr>
            <w:tcW w:type="dxa" w:w="2929"/>
            <w:shd w:val="clear" w:color="auto" w:fill="D6E4F0"/>
          </w:tcPr>
          <w:p>
            <w:pPr>
              <w:spacing w:before="40" w:after="40"/>
            </w:pPr>
            <w:r/>
            <w:r>
              <w:rPr>
                <w:rFonts w:ascii="맑은 고딕" w:hAnsi="맑은 고딕"/>
                <w:sz w:val="18"/>
              </w:rPr>
              <w:t>"陽輔一名絶骨"</w:t>
            </w:r>
          </w:p>
        </w:tc>
        <w:tc>
          <w:tcPr>
            <w:tcW w:type="dxa" w:w="2929"/>
            <w:shd w:val="clear" w:color="auto" w:fill="D6E4F0"/>
          </w:tcPr>
          <w:p>
            <w:pPr>
              <w:spacing w:before="40" w:after="40"/>
            </w:pPr>
            <w:r/>
            <w:r>
              <w:rPr>
                <w:rFonts w:ascii="맑은 고딕" w:hAnsi="맑은 고딕"/>
                <w:sz w:val="18"/>
              </w:rPr>
              <w:t>양보의 이명 = 절골</w:t>
            </w:r>
          </w:p>
        </w:tc>
      </w:tr>
      <w:tr>
        <w:tc>
          <w:tcPr>
            <w:tcW w:type="dxa" w:w="2929"/>
          </w:tcPr>
          <w:p>
            <w:pPr>
              <w:spacing w:before="40" w:after="40"/>
            </w:pPr>
            <w:r/>
            <w:r>
              <w:rPr>
                <w:rFonts w:ascii="맑은 고딕" w:hAnsi="맑은 고딕"/>
                <w:sz w:val="18"/>
              </w:rPr>
              <w:t>《難經》 45난</w:t>
            </w:r>
          </w:p>
        </w:tc>
        <w:tc>
          <w:tcPr>
            <w:tcW w:type="dxa" w:w="2929"/>
          </w:tcPr>
          <w:p>
            <w:pPr>
              <w:spacing w:before="40" w:after="40"/>
            </w:pPr>
            <w:r/>
            <w:r>
              <w:rPr>
                <w:rFonts w:ascii="맑은 고딕" w:hAnsi="맑은 고딕"/>
                <w:sz w:val="18"/>
              </w:rPr>
              <w:t>"髓會陽輔"</w:t>
            </w:r>
          </w:p>
        </w:tc>
        <w:tc>
          <w:tcPr>
            <w:tcW w:type="dxa" w:w="2929"/>
          </w:tcPr>
          <w:p>
            <w:pPr>
              <w:spacing w:before="40" w:after="40"/>
            </w:pPr>
            <w:r/>
            <w:r>
              <w:rPr>
                <w:rFonts w:ascii="맑은 고딕" w:hAnsi="맑은 고딕"/>
                <w:sz w:val="18"/>
              </w:rPr>
              <w:t>수회 = 양보(절골)</w:t>
            </w:r>
          </w:p>
        </w:tc>
      </w:tr>
      <w:tr>
        <w:tc>
          <w:tcPr>
            <w:tcW w:type="dxa" w:w="2929"/>
            <w:shd w:val="clear" w:color="auto" w:fill="D6E4F0"/>
          </w:tcPr>
          <w:p>
            <w:pPr>
              <w:spacing w:before="40" w:after="40"/>
            </w:pPr>
            <w:r/>
            <w:r>
              <w:rPr>
                <w:rFonts w:ascii="맑은 고딕" w:hAnsi="맑은 고딕"/>
                <w:sz w:val="18"/>
              </w:rPr>
              <w:t>《難經本義》 (滑伯仁)</w:t>
            </w:r>
          </w:p>
        </w:tc>
        <w:tc>
          <w:tcPr>
            <w:tcW w:type="dxa" w:w="2929"/>
            <w:shd w:val="clear" w:color="auto" w:fill="D6E4F0"/>
          </w:tcPr>
          <w:p>
            <w:pPr>
              <w:spacing w:before="40" w:after="40"/>
            </w:pPr>
            <w:r/>
            <w:r>
              <w:rPr>
                <w:rFonts w:ascii="맑은 고딕" w:hAnsi="맑은 고딕"/>
                <w:sz w:val="18"/>
              </w:rPr>
              <w:t>"絶骨一名陽輔"</w:t>
            </w:r>
          </w:p>
        </w:tc>
        <w:tc>
          <w:tcPr>
            <w:tcW w:type="dxa" w:w="2929"/>
            <w:shd w:val="clear" w:color="auto" w:fill="D6E4F0"/>
          </w:tcPr>
          <w:p>
            <w:pPr>
              <w:spacing w:before="40" w:after="40"/>
            </w:pPr>
            <w:r/>
            <w:r>
              <w:rPr>
                <w:rFonts w:ascii="맑은 고딕" w:hAnsi="맑은 고딕"/>
                <w:sz w:val="18"/>
              </w:rPr>
              <w:t>절골의 이명 = 양보</w:t>
            </w:r>
          </w:p>
        </w:tc>
      </w:tr>
      <w:tr>
        <w:tc>
          <w:tcPr>
            <w:tcW w:type="dxa" w:w="2929"/>
          </w:tcPr>
          <w:p>
            <w:pPr>
              <w:spacing w:before="40" w:after="40"/>
            </w:pPr>
            <w:r/>
            <w:r>
              <w:rPr>
                <w:rFonts w:ascii="맑은 고딕" w:hAnsi="맑은 고딕"/>
                <w:sz w:val="18"/>
              </w:rPr>
              <w:t>《難經正義》</w:t>
            </w:r>
          </w:p>
        </w:tc>
        <w:tc>
          <w:tcPr>
            <w:tcW w:type="dxa" w:w="2929"/>
          </w:tcPr>
          <w:p>
            <w:pPr>
              <w:spacing w:before="40" w:after="40"/>
            </w:pPr>
            <w:r/>
            <w:r>
              <w:rPr>
                <w:rFonts w:ascii="맑은 고딕" w:hAnsi="맑은 고딕"/>
                <w:sz w:val="18"/>
              </w:rPr>
              <w:t>"諸脈皆屬於骨，少陽主骨，骨絶於此，而少陽生之，故髓會於絶骨也"</w:t>
            </w:r>
          </w:p>
        </w:tc>
        <w:tc>
          <w:tcPr>
            <w:tcW w:type="dxa" w:w="2929"/>
          </w:tcPr>
          <w:p>
            <w:pPr>
              <w:spacing w:before="40" w:after="40"/>
            </w:pPr>
            <w:r/>
            <w:r>
              <w:rPr>
                <w:rFonts w:ascii="맑은 고딕" w:hAnsi="맑은 고딕"/>
                <w:sz w:val="18"/>
              </w:rPr>
              <w:t>수회절골=양보의 이론적 근거</w:t>
            </w:r>
          </w:p>
        </w:tc>
      </w:tr>
    </w:tbl>
    <w:p/>
    <w:p>
      <w:pPr>
        <w:spacing w:after="80"/>
      </w:pPr>
      <w:r>
        <w:rPr>
          <w:rFonts w:ascii="맑은 고딕" w:hAnsi="맑은 고딕"/>
          <w:b w:val="0"/>
          <w:i w:val="0"/>
          <w:sz w:val="20"/>
        </w:rPr>
        <w:t>《難經·45난》의 "髓會陽輔"는 수회혈이 양보임을 직접 명시하며, 이것이 "수회절골(髓會絶骨)"의 절골이 곧 양보임을 뒷받침하는 가장 강력한 고전 근거이다. 《靈樞·本輸》의 "絶骨之端"은 양보혈의 위치를 "절골(비골 하부) 중에서도 끝 부분"으로 규정하여, '절골'이 해부학적 부위명으로 먼저 사용되었음을 보여준다.</w:t>
      </w:r>
    </w:p>
    <w:p>
      <w:pPr>
        <w:pStyle w:val="Heading4"/>
      </w:pPr>
      <w:r>
        <w:rPr>
          <w:rFonts w:ascii="맑은 고딕" w:hAnsi="맑은 고딕"/>
          <w:color w:val="404040"/>
          <w:sz w:val="21"/>
        </w:rPr>
        <w:t>3.3.2 혼용의 시작: 《備急千金要方》(682)의 "絶谷"</w:t>
      </w:r>
    </w:p>
    <w:p>
      <w:pPr>
        <w:spacing w:after="80"/>
      </w:pPr>
      <w:r>
        <w:rPr>
          <w:rFonts w:ascii="맑은 고딕" w:hAnsi="맑은 고딕"/>
          <w:b w:val="0"/>
          <w:i w:val="0"/>
          <w:sz w:val="20"/>
        </w:rPr>
        <w:t>원문 교차 검증을 통해 《備急千金要方》의 이명 표기를 확인한 결과는 다음과 같다.</w:t>
      </w:r>
    </w:p>
    <w:p>
      <w:pPr>
        <w:spacing w:after="80"/>
        <w:ind w:left="567"/>
        <w:pBdr>
          <w:left w:val="single" w:sz="6" w:space="12" w:color="2E74B5"/>
        </w:pBdr>
      </w:pPr>
      <w:r>
        <w:rPr>
          <w:rFonts w:ascii="맑은 고딕" w:hAnsi="맑은 고딕"/>
          <w:i/>
          <w:color w:val="404040"/>
          <w:sz w:val="19"/>
        </w:rPr>
        <w:t>"懸鍾 — 一名絶谷，在外踝上三寸動者中"</w:t>
      </w:r>
    </w:p>
    <w:p>
      <w:pPr>
        <w:spacing w:after="80"/>
      </w:pPr>
      <w:r>
        <w:rPr>
          <w:rFonts w:ascii="맑은 고딕" w:hAnsi="맑은 고딕"/>
          <w:b w:val="0"/>
          <w:i w:val="0"/>
          <w:sz w:val="20"/>
        </w:rPr>
        <w:t xml:space="preserve">여기서 이명은 "絶骨(절골)"이 아닌 </w:t>
      </w:r>
      <w:r>
        <w:rPr>
          <w:rFonts w:ascii="맑은 고딕" w:hAnsi="맑은 고딕"/>
          <w:b/>
          <w:i w:val="0"/>
          <w:sz w:val="20"/>
        </w:rPr>
        <w:t>"絶谷(절곡)"</w:t>
      </w:r>
      <w:r>
        <w:rPr>
          <w:rFonts w:ascii="맑은 고딕" w:hAnsi="맑은 고딕"/>
          <w:b w:val="0"/>
          <w:i w:val="0"/>
          <w:sz w:val="20"/>
        </w:rPr>
        <w:t xml:space="preserve"> 임이 확인되었다. 이는 기존에 "千金要方에서 현종=절골 혼용이 시작되었다"고 기술한 이해를 수정하는 중요한 발견이다. 이후 《鍼灸資生經》(王執中, 宋)에서 "千雲, 一名絶骨"이라 하여 현종=절골의 명시적 혼용이 등장하기 시작하였다.</w:t>
      </w:r>
    </w:p>
    <w:p>
      <w:pPr>
        <w:pStyle w:val="Heading4"/>
      </w:pPr>
      <w:r>
        <w:rPr>
          <w:rFonts w:ascii="맑은 고딕" w:hAnsi="맑은 고딕"/>
          <w:color w:val="404040"/>
          <w:sz w:val="21"/>
        </w:rPr>
        <w:t>3.3.3 절골 귀속의 세 가지 입장</w:t>
      </w:r>
    </w:p>
    <w:p>
      <w:pPr>
        <w:spacing w:after="80"/>
      </w:pPr>
      <w:r>
        <w:rPr>
          <w:rFonts w:ascii="맑은 고딕" w:hAnsi="맑은 고딕"/>
          <w:b w:val="0"/>
          <w:i w:val="0"/>
          <w:sz w:val="20"/>
        </w:rPr>
        <w:t>문헌 검토 결과, 절골의 귀속에 대한 입장은 세 가지로 정리된다(표 9).</w:t>
      </w:r>
    </w:p>
    <w:p>
      <w:pPr>
        <w:spacing w:after="80"/>
      </w:pPr>
      <w:r>
        <w:rPr>
          <w:rFonts w:ascii="맑은 고딕" w:hAnsi="맑은 고딕"/>
          <w:b/>
          <w:i w:val="0"/>
          <w:sz w:val="20"/>
        </w:rPr>
        <w:t>표 9. 절골(絶骨) 귀속에 관한 문헌별 입장 분류</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입장</w:t>
            </w:r>
          </w:p>
        </w:tc>
        <w:tc>
          <w:tcPr>
            <w:tcW w:type="dxa" w:w="2197"/>
            <w:shd w:val="clear" w:color="auto" w:fill="1F4E79"/>
          </w:tcPr>
          <w:p>
            <w:pPr>
              <w:spacing w:before="40" w:after="40"/>
            </w:pPr>
            <w:r/>
            <w:r>
              <w:rPr>
                <w:rFonts w:ascii="맑은 고딕" w:hAnsi="맑은 고딕"/>
                <w:b/>
                <w:color w:val="FFFFFF"/>
                <w:sz w:val="18"/>
              </w:rPr>
              <w:t>대표 문헌</w:t>
            </w:r>
          </w:p>
        </w:tc>
        <w:tc>
          <w:tcPr>
            <w:tcW w:type="dxa" w:w="2197"/>
            <w:shd w:val="clear" w:color="auto" w:fill="1F4E79"/>
          </w:tcPr>
          <w:p>
            <w:pPr>
              <w:spacing w:before="40" w:after="40"/>
            </w:pPr>
            <w:r/>
            <w:r>
              <w:rPr>
                <w:rFonts w:ascii="맑은 고딕" w:hAnsi="맑은 고딕"/>
                <w:b/>
                <w:color w:val="FFFFFF"/>
                <w:sz w:val="18"/>
              </w:rPr>
              <w:t>시기</w:t>
            </w:r>
          </w:p>
        </w:tc>
        <w:tc>
          <w:tcPr>
            <w:tcW w:type="dxa" w:w="2197"/>
            <w:shd w:val="clear" w:color="auto" w:fill="1F4E79"/>
          </w:tcPr>
          <w:p>
            <w:pPr>
              <w:spacing w:before="40" w:after="40"/>
            </w:pPr>
            <w:r/>
            <w:r>
              <w:rPr>
                <w:rFonts w:ascii="맑은 고딕" w:hAnsi="맑은 고딕"/>
                <w:b/>
                <w:color w:val="FFFFFF"/>
                <w:sz w:val="18"/>
              </w:rPr>
              <w:t>내용</w:t>
            </w:r>
          </w:p>
        </w:tc>
      </w:tr>
      <w:tr>
        <w:tc>
          <w:tcPr>
            <w:tcW w:type="dxa" w:w="2197"/>
          </w:tcPr>
          <w:p>
            <w:pPr>
              <w:spacing w:before="40" w:after="40"/>
            </w:pPr>
            <w:r/>
            <w:r>
              <w:rPr>
                <w:rFonts w:ascii="맑은 고딕" w:hAnsi="맑은 고딕"/>
                <w:sz w:val="18"/>
              </w:rPr>
              <w:t>① 절골 = 양보(GB38) 이명</w:t>
            </w:r>
          </w:p>
        </w:tc>
        <w:tc>
          <w:tcPr>
            <w:tcW w:type="dxa" w:w="2197"/>
          </w:tcPr>
          <w:p>
            <w:pPr>
              <w:spacing w:before="40" w:after="40"/>
            </w:pPr>
            <w:r/>
            <w:r>
              <w:rPr>
                <w:rFonts w:ascii="맑은 고딕" w:hAnsi="맑은 고딕"/>
                <w:sz w:val="18"/>
              </w:rPr>
              <w:t>《素問》 王冰 注, 《難經本義》, 《難經正義》</w:t>
            </w:r>
          </w:p>
        </w:tc>
        <w:tc>
          <w:tcPr>
            <w:tcW w:type="dxa" w:w="2197"/>
          </w:tcPr>
          <w:p>
            <w:pPr>
              <w:spacing w:before="40" w:after="40"/>
            </w:pPr>
            <w:r/>
            <w:r>
              <w:rPr>
                <w:rFonts w:ascii="맑은 고딕" w:hAnsi="맑은 고딕"/>
                <w:sz w:val="18"/>
              </w:rPr>
              <w:t>한~원대</w:t>
            </w:r>
          </w:p>
        </w:tc>
        <w:tc>
          <w:tcPr>
            <w:tcW w:type="dxa" w:w="2197"/>
          </w:tcPr>
          <w:p>
            <w:pPr>
              <w:spacing w:before="40" w:after="40"/>
            </w:pPr>
            <w:r/>
            <w:r>
              <w:rPr>
                <w:rFonts w:ascii="맑은 고딕" w:hAnsi="맑은 고딕"/>
                <w:sz w:val="18"/>
              </w:rPr>
              <w:t>주류 고전 견해</w:t>
            </w:r>
          </w:p>
        </w:tc>
      </w:tr>
      <w:tr>
        <w:tc>
          <w:tcPr>
            <w:tcW w:type="dxa" w:w="2197"/>
            <w:shd w:val="clear" w:color="auto" w:fill="D6E4F0"/>
          </w:tcPr>
          <w:p>
            <w:pPr>
              <w:spacing w:before="40" w:after="40"/>
            </w:pPr>
            <w:r/>
            <w:r>
              <w:rPr>
                <w:rFonts w:ascii="맑은 고딕" w:hAnsi="맑은 고딕"/>
                <w:sz w:val="18"/>
              </w:rPr>
              <w:t>② 절골 = 현종(GB39) 이명</w:t>
            </w:r>
          </w:p>
        </w:tc>
        <w:tc>
          <w:tcPr>
            <w:tcW w:type="dxa" w:w="2197"/>
            <w:shd w:val="clear" w:color="auto" w:fill="D6E4F0"/>
          </w:tcPr>
          <w:p>
            <w:pPr>
              <w:spacing w:before="40" w:after="40"/>
            </w:pPr>
            <w:r/>
            <w:r>
              <w:rPr>
                <w:rFonts w:ascii="맑은 고딕" w:hAnsi="맑은 고딕"/>
                <w:sz w:val="18"/>
              </w:rPr>
              <w:t>《千金要方》(절곡), 《鍼灸資生經》, 《鍼灸聚英》, 근현대 교과서</w:t>
            </w:r>
          </w:p>
        </w:tc>
        <w:tc>
          <w:tcPr>
            <w:tcW w:type="dxa" w:w="2197"/>
            <w:shd w:val="clear" w:color="auto" w:fill="D6E4F0"/>
          </w:tcPr>
          <w:p>
            <w:pPr>
              <w:spacing w:before="40" w:after="40"/>
            </w:pPr>
            <w:r/>
            <w:r>
              <w:rPr>
                <w:rFonts w:ascii="맑은 고딕" w:hAnsi="맑은 고딕"/>
                <w:sz w:val="18"/>
              </w:rPr>
              <w:t>당~현대</w:t>
            </w:r>
          </w:p>
        </w:tc>
        <w:tc>
          <w:tcPr>
            <w:tcW w:type="dxa" w:w="2197"/>
            <w:shd w:val="clear" w:color="auto" w:fill="D6E4F0"/>
          </w:tcPr>
          <w:p>
            <w:pPr>
              <w:spacing w:before="40" w:after="40"/>
            </w:pPr>
            <w:r/>
            <w:r>
              <w:rPr>
                <w:rFonts w:ascii="맑은 고딕" w:hAnsi="맑은 고딕"/>
                <w:sz w:val="18"/>
              </w:rPr>
              <w:t>일부 중기, 근현대 표준화</w:t>
            </w:r>
          </w:p>
        </w:tc>
      </w:tr>
      <w:tr>
        <w:tc>
          <w:tcPr>
            <w:tcW w:type="dxa" w:w="2197"/>
          </w:tcPr>
          <w:p>
            <w:pPr>
              <w:spacing w:before="40" w:after="40"/>
            </w:pPr>
            <w:r/>
            <w:r>
              <w:rPr>
                <w:rFonts w:ascii="맑은 고딕" w:hAnsi="맑은 고딕"/>
                <w:sz w:val="18"/>
              </w:rPr>
              <w:t>③ 절골 = 양보·현종 양자의 이명</w:t>
            </w:r>
          </w:p>
        </w:tc>
        <w:tc>
          <w:tcPr>
            <w:tcW w:type="dxa" w:w="2197"/>
          </w:tcPr>
          <w:p>
            <w:pPr>
              <w:spacing w:before="40" w:after="40"/>
            </w:pPr>
            <w:r/>
            <w:r>
              <w:rPr>
                <w:rFonts w:ascii="맑은 고딕" w:hAnsi="맑은 고딕"/>
                <w:sz w:val="18"/>
              </w:rPr>
              <w:t>承淡安 《中國鍼灸學》</w:t>
            </w:r>
          </w:p>
        </w:tc>
        <w:tc>
          <w:tcPr>
            <w:tcW w:type="dxa" w:w="2197"/>
          </w:tcPr>
          <w:p>
            <w:pPr>
              <w:spacing w:before="40" w:after="40"/>
            </w:pPr>
            <w:r/>
            <w:r>
              <w:rPr>
                <w:rFonts w:ascii="맑은 고딕" w:hAnsi="맑은 고딕"/>
                <w:sz w:val="18"/>
              </w:rPr>
              <w:t>근현대</w:t>
            </w:r>
          </w:p>
        </w:tc>
        <w:tc>
          <w:tcPr>
            <w:tcW w:type="dxa" w:w="2197"/>
          </w:tcPr>
          <w:p>
            <w:pPr>
              <w:spacing w:before="40" w:after="40"/>
            </w:pPr>
            <w:r/>
            <w:r>
              <w:rPr>
                <w:rFonts w:ascii="맑은 고딕" w:hAnsi="맑은 고딕"/>
                <w:sz w:val="18"/>
              </w:rPr>
              <w:t>절충·혼용 입장</w:t>
            </w:r>
          </w:p>
        </w:tc>
      </w:tr>
    </w:tbl>
    <w:p/>
    <w:p>
      <w:pPr>
        <w:spacing w:after="80"/>
      </w:pPr>
      <w:r>
        <w:rPr>
          <w:rFonts w:ascii="맑은 고딕" w:hAnsi="맑은 고딕"/>
          <w:b w:val="0"/>
          <w:i w:val="0"/>
          <w:sz w:val="20"/>
        </w:rPr>
        <w:t>元代 滑伯仁은 이 혼동을 이미 인식하고 "絶骨一名陽輔，按與懸鍾同一名，恐有差謬也(양보와 현종이 같은 이명을 공유하는 것은 오류의 소지가 있다)"라 하여 문제를 명시적으로 제기하였다.</w:t>
      </w:r>
    </w:p>
    <w:p>
      <w:pPr>
        <w:pStyle w:val="Heading4"/>
      </w:pPr>
      <w:r>
        <w:rPr>
          <w:rFonts w:ascii="맑은 고딕" w:hAnsi="맑은 고딕"/>
          <w:color w:val="404040"/>
          <w:sz w:val="21"/>
        </w:rPr>
        <w:t>3.3.4 근현대 표준화 과정</w:t>
      </w:r>
    </w:p>
    <w:p>
      <w:pPr>
        <w:spacing w:after="80"/>
      </w:pPr>
      <w:r>
        <w:rPr>
          <w:rFonts w:ascii="맑은 고딕" w:hAnsi="맑은 고딕"/>
          <w:b w:val="0"/>
          <w:i w:val="0"/>
          <w:sz w:val="20"/>
        </w:rPr>
        <w:t>20세기 중반 이후 중국과 한국의 전국 통일교재에서 현종=절골이 공식 표준으로 정착되었다. 《針灸穴名解》(《中國針灸穴位通鑑》 수록)는 "此名之義，較懸鍾為顯。故后呼絶骨者多，而喚懸鍾者少"라 하여, 절골이라는 이름의 의미가 현종보다 직관적이기에 후대에 절골로 부르는 경우가 많아졌다고 설명하였다. 동 자료는 '絶骨'의 의미를 "脛腓二骨이 합치되지 않고 격절(隔絶)되는 곳"으로 해석하였다.</w:t>
      </w:r>
    </w:p>
    <w:p>
      <w:pPr>
        <w:spacing w:after="80"/>
      </w:pPr>
      <w:r>
        <w:rPr>
          <w:rFonts w:ascii="맑은 고딕" w:hAnsi="맑은 고딕"/>
          <w:b w:val="0"/>
          <w:i w:val="0"/>
          <w:sz w:val="20"/>
        </w:rPr>
        <w:t>수회절골 귀속 변화의 함의: 《難經·45난》의 "髓會陽輔" → 근현대 교재의 "髓會絶骨=懸鍾"이라는 표준화는 수회혈의 귀속이 실질적으로 변경된 것이며, 팔회혈 이론의 교육에서 혼란을 야기하는 주요 원인이 된다.</w:t>
      </w:r>
    </w:p>
    <w:p>
      <w:pPr>
        <w:pStyle w:val="Heading3"/>
        <w:spacing w:before="160" w:after="80"/>
      </w:pPr>
      <w:r>
        <w:rPr>
          <w:rFonts w:ascii="맑은 고딕" w:hAnsi="맑은 고딕"/>
          <w:color w:val="2E74B5"/>
          <w:sz w:val="22"/>
        </w:rPr>
        <w:t>3.4 혈명(절골 vs. 현종)에 따른 주치증 계통 분포 차이</w:t>
      </w:r>
    </w:p>
    <w:p>
      <w:pPr>
        <w:pStyle w:val="Heading4"/>
      </w:pPr>
      <w:r>
        <w:rPr>
          <w:rFonts w:ascii="맑은 고딕" w:hAnsi="맑은 고딕"/>
          <w:color w:val="404040"/>
          <w:sz w:val="21"/>
        </w:rPr>
        <w:t>3.4.1 혈명별 단독 주치증 계통 분포</w:t>
      </w:r>
    </w:p>
    <w:p>
      <w:pPr>
        <w:spacing w:after="80"/>
      </w:pPr>
      <w:r>
        <w:rPr>
          <w:rFonts w:ascii="맑은 고딕" w:hAnsi="맑은 고딕"/>
          <w:b w:val="0"/>
          <w:i w:val="0"/>
          <w:sz w:val="20"/>
        </w:rPr>
        <w:t>경혈학교실 DB에서 집계한 단독 주치증 계통 분포는 절골(총 69회)과 현종(총 108회) 사이에 현저한 차이를 보였다(표 10).</w:t>
      </w:r>
    </w:p>
    <w:p>
      <w:pPr>
        <w:spacing w:after="80"/>
      </w:pPr>
      <w:r>
        <w:rPr>
          <w:rFonts w:ascii="맑은 고딕" w:hAnsi="맑은 고딕"/>
          <w:b/>
          <w:i w:val="0"/>
          <w:sz w:val="20"/>
        </w:rPr>
        <w:t>표 10. 혈명별 단독 주치증 계통 분포 비교</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val="clear" w:color="auto" w:fill="1F4E79"/>
          </w:tcPr>
          <w:p>
            <w:pPr>
              <w:spacing w:before="40" w:after="40"/>
            </w:pPr>
            <w:r/>
            <w:r>
              <w:rPr>
                <w:rFonts w:ascii="맑은 고딕" w:hAnsi="맑은 고딕"/>
                <w:b/>
                <w:color w:val="FFFFFF"/>
                <w:sz w:val="18"/>
              </w:rPr>
              <w:t>계통</w:t>
            </w:r>
          </w:p>
        </w:tc>
        <w:tc>
          <w:tcPr>
            <w:tcW w:type="dxa" w:w="1465"/>
            <w:shd w:val="clear" w:color="auto" w:fill="1F4E79"/>
          </w:tcPr>
          <w:p>
            <w:pPr>
              <w:spacing w:before="40" w:after="40"/>
            </w:pPr>
            <w:r/>
            <w:r>
              <w:rPr>
                <w:rFonts w:ascii="맑은 고딕" w:hAnsi="맑은 고딕"/>
                <w:b/>
                <w:color w:val="FFFFFF"/>
                <w:sz w:val="18"/>
              </w:rPr>
              <w:t>절골(n=69)</w:t>
            </w:r>
          </w:p>
        </w:tc>
        <w:tc>
          <w:tcPr>
            <w:tcW w:type="dxa" w:w="1465"/>
            <w:shd w:val="clear" w:color="auto" w:fill="1F4E79"/>
          </w:tcPr>
          <w:p>
            <w:pPr>
              <w:spacing w:before="40" w:after="40"/>
            </w:pPr>
            <w:r/>
            <w:r>
              <w:rPr>
                <w:rFonts w:ascii="맑은 고딕" w:hAnsi="맑은 고딕"/>
                <w:b/>
                <w:color w:val="FFFFFF"/>
                <w:sz w:val="18"/>
              </w:rPr>
              <w:t>비율</w:t>
            </w:r>
          </w:p>
        </w:tc>
        <w:tc>
          <w:tcPr>
            <w:tcW w:type="dxa" w:w="1465"/>
            <w:shd w:val="clear" w:color="auto" w:fill="1F4E79"/>
          </w:tcPr>
          <w:p>
            <w:pPr>
              <w:spacing w:before="40" w:after="40"/>
            </w:pPr>
            <w:r/>
            <w:r>
              <w:rPr>
                <w:rFonts w:ascii="맑은 고딕" w:hAnsi="맑은 고딕"/>
                <w:b/>
                <w:color w:val="FFFFFF"/>
                <w:sz w:val="18"/>
              </w:rPr>
              <w:t>현종(n=108)</w:t>
            </w:r>
          </w:p>
        </w:tc>
        <w:tc>
          <w:tcPr>
            <w:tcW w:type="dxa" w:w="1465"/>
            <w:shd w:val="clear" w:color="auto" w:fill="1F4E79"/>
          </w:tcPr>
          <w:p>
            <w:pPr>
              <w:spacing w:before="40" w:after="40"/>
            </w:pPr>
            <w:r/>
            <w:r>
              <w:rPr>
                <w:rFonts w:ascii="맑은 고딕" w:hAnsi="맑은 고딕"/>
                <w:b/>
                <w:color w:val="FFFFFF"/>
                <w:sz w:val="18"/>
              </w:rPr>
              <w:t>비율</w:t>
            </w:r>
          </w:p>
        </w:tc>
        <w:tc>
          <w:tcPr>
            <w:tcW w:type="dxa" w:w="1465"/>
            <w:shd w:val="clear" w:color="auto" w:fill="1F4E79"/>
          </w:tcPr>
          <w:p>
            <w:pPr>
              <w:spacing w:before="40" w:after="40"/>
            </w:pPr>
            <w:r/>
            <w:r>
              <w:rPr>
                <w:rFonts w:ascii="맑은 고딕" w:hAnsi="맑은 고딕"/>
                <w:b/>
                <w:color w:val="FFFFFF"/>
                <w:sz w:val="18"/>
              </w:rPr>
              <w:t>差이 분석</w:t>
            </w:r>
          </w:p>
        </w:tc>
      </w:tr>
      <w:tr>
        <w:tc>
          <w:tcPr>
            <w:tcW w:type="dxa" w:w="1465"/>
          </w:tcPr>
          <w:p>
            <w:pPr>
              <w:spacing w:before="40" w:after="40"/>
            </w:pPr>
            <w:r/>
            <w:r>
              <w:rPr>
                <w:rFonts w:ascii="맑은 고딕" w:hAnsi="맑은 고딕"/>
                <w:sz w:val="18"/>
              </w:rPr>
              <w:t>지체경락병증(肢體經絡病證)</w:t>
            </w:r>
          </w:p>
        </w:tc>
        <w:tc>
          <w:tcPr>
            <w:tcW w:type="dxa" w:w="1465"/>
          </w:tcPr>
          <w:p>
            <w:pPr>
              <w:spacing w:before="40" w:after="40"/>
            </w:pPr>
            <w:r/>
            <w:r>
              <w:rPr>
                <w:rFonts w:ascii="맑은 고딕" w:hAnsi="맑은 고딕"/>
                <w:sz w:val="18"/>
              </w:rPr>
              <w:t>32</w:t>
            </w:r>
          </w:p>
        </w:tc>
        <w:tc>
          <w:tcPr>
            <w:tcW w:type="dxa" w:w="1465"/>
          </w:tcPr>
          <w:p>
            <w:pPr>
              <w:spacing w:before="40" w:after="40"/>
            </w:pPr>
            <w:r/>
            <w:r>
              <w:rPr>
                <w:rFonts w:ascii="맑은 고딕" w:hAnsi="맑은 고딕"/>
                <w:sz w:val="18"/>
              </w:rPr>
              <w:t>46.4%</w:t>
            </w:r>
          </w:p>
        </w:tc>
        <w:tc>
          <w:tcPr>
            <w:tcW w:type="dxa" w:w="1465"/>
          </w:tcPr>
          <w:p>
            <w:pPr>
              <w:spacing w:before="40" w:after="40"/>
            </w:pPr>
            <w:r/>
            <w:r>
              <w:rPr>
                <w:rFonts w:ascii="맑은 고딕" w:hAnsi="맑은 고딕"/>
                <w:sz w:val="18"/>
              </w:rPr>
              <w:t>34</w:t>
            </w:r>
          </w:p>
        </w:tc>
        <w:tc>
          <w:tcPr>
            <w:tcW w:type="dxa" w:w="1465"/>
          </w:tcPr>
          <w:p>
            <w:pPr>
              <w:spacing w:before="40" w:after="40"/>
            </w:pPr>
            <w:r/>
            <w:r>
              <w:rPr>
                <w:rFonts w:ascii="맑은 고딕" w:hAnsi="맑은 고딕"/>
                <w:sz w:val="18"/>
              </w:rPr>
              <w:t>31.5%</w:t>
            </w:r>
          </w:p>
        </w:tc>
        <w:tc>
          <w:tcPr>
            <w:tcW w:type="dxa" w:w="1465"/>
          </w:tcPr>
          <w:p>
            <w:pPr>
              <w:spacing w:before="40" w:after="40"/>
            </w:pPr>
            <w:r/>
            <w:r>
              <w:rPr>
                <w:rFonts w:ascii="맑은 고딕" w:hAnsi="맑은 고딕"/>
                <w:sz w:val="18"/>
              </w:rPr>
              <w:t>절골 우세 ↑</w:t>
            </w:r>
          </w:p>
        </w:tc>
      </w:tr>
      <w:tr>
        <w:tc>
          <w:tcPr>
            <w:tcW w:type="dxa" w:w="1465"/>
            <w:shd w:val="clear" w:color="auto" w:fill="D6E4F0"/>
          </w:tcPr>
          <w:p>
            <w:pPr>
              <w:spacing w:before="40" w:after="40"/>
            </w:pPr>
            <w:r/>
            <w:r>
              <w:rPr>
                <w:rFonts w:ascii="맑은 고딕" w:hAnsi="맑은 고딕"/>
                <w:sz w:val="18"/>
              </w:rPr>
            </w:r>
            <w:r>
              <w:rPr>
                <w:rFonts w:ascii="맑은 고딕" w:hAnsi="맑은 고딕"/>
                <w:b/>
                <w:sz w:val="18"/>
              </w:rPr>
              <w:t>비위계(脾胃系)</w:t>
            </w:r>
            <w:r>
              <w:rPr>
                <w:rFonts w:ascii="맑은 고딕" w:hAnsi="맑은 고딕"/>
                <w:sz w:val="18"/>
              </w:rPr>
            </w:r>
          </w:p>
        </w:tc>
        <w:tc>
          <w:tcPr>
            <w:tcW w:type="dxa" w:w="1465"/>
            <w:shd w:val="clear" w:color="auto" w:fill="D6E4F0"/>
          </w:tcPr>
          <w:p>
            <w:pPr>
              <w:spacing w:before="40" w:after="40"/>
            </w:pPr>
            <w:r/>
            <w:r>
              <w:rPr>
                <w:rFonts w:ascii="맑은 고딕" w:hAnsi="맑은 고딕"/>
                <w:sz w:val="18"/>
              </w:rPr>
            </w:r>
            <w:r>
              <w:rPr>
                <w:rFonts w:ascii="맑은 고딕" w:hAnsi="맑은 고딕"/>
                <w:b/>
                <w:sz w:val="18"/>
              </w:rPr>
              <w:t>5</w:t>
            </w:r>
            <w:r>
              <w:rPr>
                <w:rFonts w:ascii="맑은 고딕" w:hAnsi="맑은 고딕"/>
                <w:sz w:val="18"/>
              </w:rPr>
            </w:r>
          </w:p>
        </w:tc>
        <w:tc>
          <w:tcPr>
            <w:tcW w:type="dxa" w:w="1465"/>
            <w:shd w:val="clear" w:color="auto" w:fill="D6E4F0"/>
          </w:tcPr>
          <w:p>
            <w:pPr>
              <w:spacing w:before="40" w:after="40"/>
            </w:pPr>
            <w:r/>
            <w:r>
              <w:rPr>
                <w:rFonts w:ascii="맑은 고딕" w:hAnsi="맑은 고딕"/>
                <w:sz w:val="18"/>
              </w:rPr>
            </w:r>
            <w:r>
              <w:rPr>
                <w:rFonts w:ascii="맑은 고딕" w:hAnsi="맑은 고딕"/>
                <w:b/>
                <w:sz w:val="18"/>
              </w:rPr>
              <w:t>7.2%</w:t>
            </w:r>
            <w:r>
              <w:rPr>
                <w:rFonts w:ascii="맑은 고딕" w:hAnsi="맑은 고딕"/>
                <w:sz w:val="18"/>
              </w:rPr>
            </w:r>
          </w:p>
        </w:tc>
        <w:tc>
          <w:tcPr>
            <w:tcW w:type="dxa" w:w="1465"/>
            <w:shd w:val="clear" w:color="auto" w:fill="D6E4F0"/>
          </w:tcPr>
          <w:p>
            <w:pPr>
              <w:spacing w:before="40" w:after="40"/>
            </w:pPr>
            <w:r/>
            <w:r>
              <w:rPr>
                <w:rFonts w:ascii="맑은 고딕" w:hAnsi="맑은 고딕"/>
                <w:sz w:val="18"/>
              </w:rPr>
            </w:r>
            <w:r>
              <w:rPr>
                <w:rFonts w:ascii="맑은 고딕" w:hAnsi="맑은 고딕"/>
                <w:b/>
                <w:sz w:val="18"/>
              </w:rPr>
              <w:t>34</w:t>
            </w:r>
            <w:r>
              <w:rPr>
                <w:rFonts w:ascii="맑은 고딕" w:hAnsi="맑은 고딕"/>
                <w:sz w:val="18"/>
              </w:rPr>
            </w:r>
          </w:p>
        </w:tc>
        <w:tc>
          <w:tcPr>
            <w:tcW w:type="dxa" w:w="1465"/>
            <w:shd w:val="clear" w:color="auto" w:fill="D6E4F0"/>
          </w:tcPr>
          <w:p>
            <w:pPr>
              <w:spacing w:before="40" w:after="40"/>
            </w:pPr>
            <w:r/>
            <w:r>
              <w:rPr>
                <w:rFonts w:ascii="맑은 고딕" w:hAnsi="맑은 고딕"/>
                <w:sz w:val="18"/>
              </w:rPr>
            </w:r>
            <w:r>
              <w:rPr>
                <w:rFonts w:ascii="맑은 고딕" w:hAnsi="맑은 고딕"/>
                <w:b/>
                <w:sz w:val="18"/>
              </w:rPr>
              <w:t>31.5%</w:t>
            </w:r>
            <w:r>
              <w:rPr>
                <w:rFonts w:ascii="맑은 고딕" w:hAnsi="맑은 고딕"/>
                <w:sz w:val="18"/>
              </w:rPr>
            </w:r>
          </w:p>
        </w:tc>
        <w:tc>
          <w:tcPr>
            <w:tcW w:type="dxa" w:w="1465"/>
            <w:shd w:val="clear" w:color="auto" w:fill="D6E4F0"/>
          </w:tcPr>
          <w:p>
            <w:pPr>
              <w:spacing w:before="40" w:after="40"/>
            </w:pPr>
            <w:r/>
            <w:r>
              <w:rPr>
                <w:rFonts w:ascii="맑은 고딕" w:hAnsi="맑은 고딕"/>
                <w:sz w:val="18"/>
              </w:rPr>
            </w:r>
            <w:r>
              <w:rPr>
                <w:rFonts w:ascii="맑은 고딕" w:hAnsi="맑은 고딕"/>
                <w:b/>
                <w:sz w:val="18"/>
              </w:rPr>
              <w:t>현종 현저 多 ★★★</w:t>
            </w:r>
            <w:r>
              <w:rPr>
                <w:rFonts w:ascii="맑은 고딕" w:hAnsi="맑은 고딕"/>
                <w:sz w:val="18"/>
              </w:rPr>
            </w:r>
          </w:p>
        </w:tc>
      </w:tr>
      <w:tr>
        <w:tc>
          <w:tcPr>
            <w:tcW w:type="dxa" w:w="1465"/>
          </w:tcPr>
          <w:p>
            <w:pPr>
              <w:spacing w:before="40" w:after="40"/>
            </w:pPr>
            <w:r/>
            <w:r>
              <w:rPr>
                <w:rFonts w:ascii="맑은 고딕" w:hAnsi="맑은 고딕"/>
                <w:sz w:val="18"/>
              </w:rPr>
              <w:t>심계(心系)</w:t>
            </w:r>
          </w:p>
        </w:tc>
        <w:tc>
          <w:tcPr>
            <w:tcW w:type="dxa" w:w="1465"/>
          </w:tcPr>
          <w:p>
            <w:pPr>
              <w:spacing w:before="40" w:after="40"/>
            </w:pPr>
            <w:r/>
            <w:r>
              <w:rPr>
                <w:rFonts w:ascii="맑은 고딕" w:hAnsi="맑은 고딕"/>
                <w:sz w:val="18"/>
              </w:rPr>
              <w:t>7</w:t>
            </w:r>
          </w:p>
        </w:tc>
        <w:tc>
          <w:tcPr>
            <w:tcW w:type="dxa" w:w="1465"/>
          </w:tcPr>
          <w:p>
            <w:pPr>
              <w:spacing w:before="40" w:after="40"/>
            </w:pPr>
            <w:r/>
            <w:r>
              <w:rPr>
                <w:rFonts w:ascii="맑은 고딕" w:hAnsi="맑은 고딕"/>
                <w:sz w:val="18"/>
              </w:rPr>
              <w:t>10.1%</w:t>
            </w:r>
          </w:p>
        </w:tc>
        <w:tc>
          <w:tcPr>
            <w:tcW w:type="dxa" w:w="1465"/>
          </w:tcPr>
          <w:p>
            <w:pPr>
              <w:spacing w:before="40" w:after="40"/>
            </w:pPr>
            <w:r/>
            <w:r>
              <w:rPr>
                <w:rFonts w:ascii="맑은 고딕" w:hAnsi="맑은 고딕"/>
                <w:sz w:val="18"/>
              </w:rPr>
              <w:t>10</w:t>
            </w:r>
          </w:p>
        </w:tc>
        <w:tc>
          <w:tcPr>
            <w:tcW w:type="dxa" w:w="1465"/>
          </w:tcPr>
          <w:p>
            <w:pPr>
              <w:spacing w:before="40" w:after="40"/>
            </w:pPr>
            <w:r/>
            <w:r>
              <w:rPr>
                <w:rFonts w:ascii="맑은 고딕" w:hAnsi="맑은 고딕"/>
                <w:sz w:val="18"/>
              </w:rPr>
              <w:t>9.3%</w:t>
            </w:r>
          </w:p>
        </w:tc>
        <w:tc>
          <w:tcPr>
            <w:tcW w:type="dxa" w:w="1465"/>
          </w:tcPr>
          <w:p>
            <w:pPr>
              <w:spacing w:before="40" w:after="40"/>
            </w:pPr>
            <w:r/>
            <w:r>
              <w:rPr>
                <w:rFonts w:ascii="맑은 고딕" w:hAnsi="맑은 고딕"/>
                <w:sz w:val="18"/>
              </w:rPr>
              <w:t>유사</w:t>
            </w:r>
          </w:p>
        </w:tc>
      </w:tr>
      <w:tr>
        <w:tc>
          <w:tcPr>
            <w:tcW w:type="dxa" w:w="1465"/>
            <w:shd w:val="clear" w:color="auto" w:fill="D6E4F0"/>
          </w:tcPr>
          <w:p>
            <w:pPr>
              <w:spacing w:before="40" w:after="40"/>
            </w:pPr>
            <w:r/>
            <w:r>
              <w:rPr>
                <w:rFonts w:ascii="맑은 고딕" w:hAnsi="맑은 고딕"/>
                <w:sz w:val="18"/>
              </w:rPr>
              <w:t>폐계(肺系)</w:t>
            </w:r>
          </w:p>
        </w:tc>
        <w:tc>
          <w:tcPr>
            <w:tcW w:type="dxa" w:w="1465"/>
            <w:shd w:val="clear" w:color="auto" w:fill="D6E4F0"/>
          </w:tcPr>
          <w:p>
            <w:pPr>
              <w:spacing w:before="40" w:after="40"/>
            </w:pPr>
            <w:r/>
            <w:r>
              <w:rPr>
                <w:rFonts w:ascii="맑은 고딕" w:hAnsi="맑은 고딕"/>
                <w:sz w:val="18"/>
              </w:rPr>
              <w:t>5</w:t>
            </w:r>
          </w:p>
        </w:tc>
        <w:tc>
          <w:tcPr>
            <w:tcW w:type="dxa" w:w="1465"/>
            <w:shd w:val="clear" w:color="auto" w:fill="D6E4F0"/>
          </w:tcPr>
          <w:p>
            <w:pPr>
              <w:spacing w:before="40" w:after="40"/>
            </w:pPr>
            <w:r/>
            <w:r>
              <w:rPr>
                <w:rFonts w:ascii="맑은 고딕" w:hAnsi="맑은 고딕"/>
                <w:sz w:val="18"/>
              </w:rPr>
              <w:t>7.2%</w:t>
            </w:r>
          </w:p>
        </w:tc>
        <w:tc>
          <w:tcPr>
            <w:tcW w:type="dxa" w:w="1465"/>
            <w:shd w:val="clear" w:color="auto" w:fill="D6E4F0"/>
          </w:tcPr>
          <w:p>
            <w:pPr>
              <w:spacing w:before="40" w:after="40"/>
            </w:pPr>
            <w:r/>
            <w:r>
              <w:rPr>
                <w:rFonts w:ascii="맑은 고딕" w:hAnsi="맑은 고딕"/>
                <w:sz w:val="18"/>
              </w:rPr>
              <w:t>7</w:t>
            </w:r>
          </w:p>
        </w:tc>
        <w:tc>
          <w:tcPr>
            <w:tcW w:type="dxa" w:w="1465"/>
            <w:shd w:val="clear" w:color="auto" w:fill="D6E4F0"/>
          </w:tcPr>
          <w:p>
            <w:pPr>
              <w:spacing w:before="40" w:after="40"/>
            </w:pPr>
            <w:r/>
            <w:r>
              <w:rPr>
                <w:rFonts w:ascii="맑은 고딕" w:hAnsi="맑은 고딕"/>
                <w:sz w:val="18"/>
              </w:rPr>
              <w:t>6.5%</w:t>
            </w:r>
          </w:p>
        </w:tc>
        <w:tc>
          <w:tcPr>
            <w:tcW w:type="dxa" w:w="1465"/>
            <w:shd w:val="clear" w:color="auto" w:fill="D6E4F0"/>
          </w:tcPr>
          <w:p>
            <w:pPr>
              <w:spacing w:before="40" w:after="40"/>
            </w:pPr>
            <w:r/>
            <w:r>
              <w:rPr>
                <w:rFonts w:ascii="맑은 고딕" w:hAnsi="맑은 고딕"/>
                <w:sz w:val="18"/>
              </w:rPr>
              <w:t>유사</w:t>
            </w:r>
          </w:p>
        </w:tc>
      </w:tr>
      <w:tr>
        <w:tc>
          <w:tcPr>
            <w:tcW w:type="dxa" w:w="1465"/>
          </w:tcPr>
          <w:p>
            <w:pPr>
              <w:spacing w:before="40" w:after="40"/>
            </w:pPr>
            <w:r/>
            <w:r>
              <w:rPr>
                <w:rFonts w:ascii="맑은 고딕" w:hAnsi="맑은 고딕"/>
                <w:sz w:val="18"/>
              </w:rPr>
              <w:t>기혈진액병증(氣血津液病證)</w:t>
            </w:r>
          </w:p>
        </w:tc>
        <w:tc>
          <w:tcPr>
            <w:tcW w:type="dxa" w:w="1465"/>
          </w:tcPr>
          <w:p>
            <w:pPr>
              <w:spacing w:before="40" w:after="40"/>
            </w:pPr>
            <w:r/>
            <w:r>
              <w:rPr>
                <w:rFonts w:ascii="맑은 고딕" w:hAnsi="맑은 고딕"/>
                <w:sz w:val="18"/>
              </w:rPr>
              <w:t>5</w:t>
            </w:r>
          </w:p>
        </w:tc>
        <w:tc>
          <w:tcPr>
            <w:tcW w:type="dxa" w:w="1465"/>
          </w:tcPr>
          <w:p>
            <w:pPr>
              <w:spacing w:before="40" w:after="40"/>
            </w:pPr>
            <w:r/>
            <w:r>
              <w:rPr>
                <w:rFonts w:ascii="맑은 고딕" w:hAnsi="맑은 고딕"/>
                <w:sz w:val="18"/>
              </w:rPr>
              <w:t>7.2%</w:t>
            </w:r>
          </w:p>
        </w:tc>
        <w:tc>
          <w:tcPr>
            <w:tcW w:type="dxa" w:w="1465"/>
          </w:tcPr>
          <w:p>
            <w:pPr>
              <w:spacing w:before="40" w:after="40"/>
            </w:pPr>
            <w:r/>
            <w:r>
              <w:rPr>
                <w:rFonts w:ascii="맑은 고딕" w:hAnsi="맑은 고딕"/>
                <w:sz w:val="18"/>
              </w:rPr>
              <w:t>3</w:t>
            </w:r>
          </w:p>
        </w:tc>
        <w:tc>
          <w:tcPr>
            <w:tcW w:type="dxa" w:w="1465"/>
          </w:tcPr>
          <w:p>
            <w:pPr>
              <w:spacing w:before="40" w:after="40"/>
            </w:pPr>
            <w:r/>
            <w:r>
              <w:rPr>
                <w:rFonts w:ascii="맑은 고딕" w:hAnsi="맑은 고딕"/>
                <w:sz w:val="18"/>
              </w:rPr>
              <w:t>2.8%</w:t>
            </w:r>
          </w:p>
        </w:tc>
        <w:tc>
          <w:tcPr>
            <w:tcW w:type="dxa" w:w="1465"/>
          </w:tcPr>
          <w:p>
            <w:pPr>
              <w:spacing w:before="40" w:after="40"/>
            </w:pPr>
            <w:r/>
            <w:r>
              <w:rPr>
                <w:rFonts w:ascii="맑은 고딕" w:hAnsi="맑은 고딕"/>
                <w:sz w:val="18"/>
              </w:rPr>
              <w:t>절골 우세</w:t>
            </w:r>
          </w:p>
        </w:tc>
      </w:tr>
      <w:tr>
        <w:tc>
          <w:tcPr>
            <w:tcW w:type="dxa" w:w="1465"/>
            <w:shd w:val="clear" w:color="auto" w:fill="D6E4F0"/>
          </w:tcPr>
          <w:p>
            <w:pPr>
              <w:spacing w:before="40" w:after="40"/>
            </w:pPr>
            <w:r/>
            <w:r>
              <w:rPr>
                <w:rFonts w:ascii="맑은 고딕" w:hAnsi="맑은 고딕"/>
                <w:sz w:val="18"/>
              </w:rPr>
              <w:t>외과(外科)</w:t>
            </w:r>
          </w:p>
        </w:tc>
        <w:tc>
          <w:tcPr>
            <w:tcW w:type="dxa" w:w="1465"/>
            <w:shd w:val="clear" w:color="auto" w:fill="D6E4F0"/>
          </w:tcPr>
          <w:p>
            <w:pPr>
              <w:spacing w:before="40" w:after="40"/>
            </w:pPr>
            <w:r/>
            <w:r>
              <w:rPr>
                <w:rFonts w:ascii="맑은 고딕" w:hAnsi="맑은 고딕"/>
                <w:sz w:val="18"/>
              </w:rPr>
              <w:t>5</w:t>
            </w:r>
          </w:p>
        </w:tc>
        <w:tc>
          <w:tcPr>
            <w:tcW w:type="dxa" w:w="1465"/>
            <w:shd w:val="clear" w:color="auto" w:fill="D6E4F0"/>
          </w:tcPr>
          <w:p>
            <w:pPr>
              <w:spacing w:before="40" w:after="40"/>
            </w:pPr>
            <w:r/>
            <w:r>
              <w:rPr>
                <w:rFonts w:ascii="맑은 고딕" w:hAnsi="맑은 고딕"/>
                <w:sz w:val="18"/>
              </w:rPr>
              <w:t>7.2%</w:t>
            </w:r>
          </w:p>
        </w:tc>
        <w:tc>
          <w:tcPr>
            <w:tcW w:type="dxa" w:w="1465"/>
            <w:shd w:val="clear" w:color="auto" w:fill="D6E4F0"/>
          </w:tcPr>
          <w:p>
            <w:pPr>
              <w:spacing w:before="40" w:after="40"/>
            </w:pPr>
            <w:r/>
            <w:r>
              <w:rPr>
                <w:rFonts w:ascii="맑은 고딕" w:hAnsi="맑은 고딕"/>
                <w:sz w:val="18"/>
              </w:rPr>
              <w:t>3</w:t>
            </w:r>
          </w:p>
        </w:tc>
        <w:tc>
          <w:tcPr>
            <w:tcW w:type="dxa" w:w="1465"/>
            <w:shd w:val="clear" w:color="auto" w:fill="D6E4F0"/>
          </w:tcPr>
          <w:p>
            <w:pPr>
              <w:spacing w:before="40" w:after="40"/>
            </w:pPr>
            <w:r/>
            <w:r>
              <w:rPr>
                <w:rFonts w:ascii="맑은 고딕" w:hAnsi="맑은 고딕"/>
                <w:sz w:val="18"/>
              </w:rPr>
              <w:t>2.8%</w:t>
            </w:r>
          </w:p>
        </w:tc>
        <w:tc>
          <w:tcPr>
            <w:tcW w:type="dxa" w:w="1465"/>
            <w:shd w:val="clear" w:color="auto" w:fill="D6E4F0"/>
          </w:tcPr>
          <w:p>
            <w:pPr>
              <w:spacing w:before="40" w:after="40"/>
            </w:pPr>
            <w:r/>
            <w:r>
              <w:rPr>
                <w:rFonts w:ascii="맑은 고딕" w:hAnsi="맑은 고딕"/>
                <w:sz w:val="18"/>
              </w:rPr>
              <w:t>절골 우세</w:t>
            </w:r>
          </w:p>
        </w:tc>
      </w:tr>
      <w:tr>
        <w:tc>
          <w:tcPr>
            <w:tcW w:type="dxa" w:w="1465"/>
          </w:tcPr>
          <w:p>
            <w:pPr>
              <w:spacing w:before="40" w:after="40"/>
            </w:pPr>
            <w:r/>
            <w:r>
              <w:rPr>
                <w:rFonts w:ascii="맑은 고딕" w:hAnsi="맑은 고딕"/>
                <w:sz w:val="18"/>
              </w:rPr>
              <w:t>간담계(肝膽系)</w:t>
            </w:r>
          </w:p>
        </w:tc>
        <w:tc>
          <w:tcPr>
            <w:tcW w:type="dxa" w:w="1465"/>
          </w:tcPr>
          <w:p>
            <w:pPr>
              <w:spacing w:before="40" w:after="40"/>
            </w:pPr>
            <w:r/>
            <w:r>
              <w:rPr>
                <w:rFonts w:ascii="맑은 고딕" w:hAnsi="맑은 고딕"/>
                <w:sz w:val="18"/>
              </w:rPr>
              <w:t>5</w:t>
            </w:r>
          </w:p>
        </w:tc>
        <w:tc>
          <w:tcPr>
            <w:tcW w:type="dxa" w:w="1465"/>
          </w:tcPr>
          <w:p>
            <w:pPr>
              <w:spacing w:before="40" w:after="40"/>
            </w:pPr>
            <w:r/>
            <w:r>
              <w:rPr>
                <w:rFonts w:ascii="맑은 고딕" w:hAnsi="맑은 고딕"/>
                <w:sz w:val="18"/>
              </w:rPr>
              <w:t>7.2%</w:t>
            </w:r>
          </w:p>
        </w:tc>
        <w:tc>
          <w:tcPr>
            <w:tcW w:type="dxa" w:w="1465"/>
          </w:tcPr>
          <w:p>
            <w:pPr>
              <w:spacing w:before="40" w:after="40"/>
            </w:pPr>
            <w:r/>
            <w:r>
              <w:rPr>
                <w:rFonts w:ascii="맑은 고딕" w:hAnsi="맑은 고딕"/>
                <w:sz w:val="18"/>
              </w:rPr>
              <w:t>10</w:t>
            </w:r>
          </w:p>
        </w:tc>
        <w:tc>
          <w:tcPr>
            <w:tcW w:type="dxa" w:w="1465"/>
          </w:tcPr>
          <w:p>
            <w:pPr>
              <w:spacing w:before="40" w:after="40"/>
            </w:pPr>
            <w:r/>
            <w:r>
              <w:rPr>
                <w:rFonts w:ascii="맑은 고딕" w:hAnsi="맑은 고딕"/>
                <w:sz w:val="18"/>
              </w:rPr>
              <w:t>9.3%</w:t>
            </w:r>
          </w:p>
        </w:tc>
        <w:tc>
          <w:tcPr>
            <w:tcW w:type="dxa" w:w="1465"/>
          </w:tcPr>
          <w:p>
            <w:pPr>
              <w:spacing w:before="40" w:after="40"/>
            </w:pPr>
            <w:r/>
            <w:r>
              <w:rPr>
                <w:rFonts w:ascii="맑은 고딕" w:hAnsi="맑은 고딕"/>
                <w:sz w:val="18"/>
              </w:rPr>
              <w:t>현종 약간 多</w:t>
            </w:r>
          </w:p>
        </w:tc>
      </w:tr>
      <w:tr>
        <w:tc>
          <w:tcPr>
            <w:tcW w:type="dxa" w:w="1465"/>
            <w:shd w:val="clear" w:color="auto" w:fill="D6E4F0"/>
          </w:tcPr>
          <w:p>
            <w:pPr>
              <w:spacing w:before="40" w:after="40"/>
            </w:pPr>
            <w:r/>
            <w:r>
              <w:rPr>
                <w:rFonts w:ascii="맑은 고딕" w:hAnsi="맑은 고딕"/>
                <w:sz w:val="18"/>
              </w:rPr>
              <w:t>신계(腎系)</w:t>
            </w:r>
          </w:p>
        </w:tc>
        <w:tc>
          <w:tcPr>
            <w:tcW w:type="dxa" w:w="1465"/>
            <w:shd w:val="clear" w:color="auto" w:fill="D6E4F0"/>
          </w:tcPr>
          <w:p>
            <w:pPr>
              <w:spacing w:before="40" w:after="40"/>
            </w:pPr>
            <w:r/>
            <w:r>
              <w:rPr>
                <w:rFonts w:ascii="맑은 고딕" w:hAnsi="맑은 고딕"/>
                <w:sz w:val="18"/>
              </w:rPr>
              <w:t>5</w:t>
            </w:r>
          </w:p>
        </w:tc>
        <w:tc>
          <w:tcPr>
            <w:tcW w:type="dxa" w:w="1465"/>
            <w:shd w:val="clear" w:color="auto" w:fill="D6E4F0"/>
          </w:tcPr>
          <w:p>
            <w:pPr>
              <w:spacing w:before="40" w:after="40"/>
            </w:pPr>
            <w:r/>
            <w:r>
              <w:rPr>
                <w:rFonts w:ascii="맑은 고딕" w:hAnsi="맑은 고딕"/>
                <w:sz w:val="18"/>
              </w:rPr>
              <w:t>7.2%</w:t>
            </w:r>
          </w:p>
        </w:tc>
        <w:tc>
          <w:tcPr>
            <w:tcW w:type="dxa" w:w="1465"/>
            <w:shd w:val="clear" w:color="auto" w:fill="D6E4F0"/>
          </w:tcPr>
          <w:p>
            <w:pPr>
              <w:spacing w:before="40" w:after="40"/>
            </w:pPr>
            <w:r/>
            <w:r>
              <w:rPr>
                <w:rFonts w:ascii="맑은 고딕" w:hAnsi="맑은 고딕"/>
                <w:sz w:val="18"/>
              </w:rPr>
              <w:t>7</w:t>
            </w:r>
          </w:p>
        </w:tc>
        <w:tc>
          <w:tcPr>
            <w:tcW w:type="dxa" w:w="1465"/>
            <w:shd w:val="clear" w:color="auto" w:fill="D6E4F0"/>
          </w:tcPr>
          <w:p>
            <w:pPr>
              <w:spacing w:before="40" w:after="40"/>
            </w:pPr>
            <w:r/>
            <w:r>
              <w:rPr>
                <w:rFonts w:ascii="맑은 고딕" w:hAnsi="맑은 고딕"/>
                <w:sz w:val="18"/>
              </w:rPr>
              <w:t>6.5%</w:t>
            </w:r>
          </w:p>
        </w:tc>
        <w:tc>
          <w:tcPr>
            <w:tcW w:type="dxa" w:w="1465"/>
            <w:shd w:val="clear" w:color="auto" w:fill="D6E4F0"/>
          </w:tcPr>
          <w:p>
            <w:pPr>
              <w:spacing w:before="40" w:after="40"/>
            </w:pPr>
            <w:r/>
            <w:r>
              <w:rPr>
                <w:rFonts w:ascii="맑은 고딕" w:hAnsi="맑은 고딕"/>
                <w:sz w:val="18"/>
              </w:rPr>
              <w:t>유사</w:t>
            </w:r>
          </w:p>
        </w:tc>
      </w:tr>
    </w:tbl>
    <w:p/>
    <w:p>
      <w:pPr>
        <w:spacing w:after="80"/>
      </w:pPr>
      <w:r>
        <w:rPr>
          <w:rFonts w:ascii="맑은 고딕" w:hAnsi="맑은 고딕"/>
          <w:b w:val="0"/>
          <w:i w:val="0"/>
          <w:sz w:val="20"/>
        </w:rPr>
        <w:t xml:space="preserve">가장 두드러진 차이는 </w:t>
      </w:r>
      <w:r>
        <w:rPr>
          <w:rFonts w:ascii="맑은 고딕" w:hAnsi="맑은 고딕"/>
          <w:b/>
          <w:i w:val="0"/>
          <w:sz w:val="20"/>
        </w:rPr>
        <w:t>비위계(脾胃系) 주치증</w:t>
      </w:r>
      <w:r>
        <w:rPr>
          <w:rFonts w:ascii="맑은 고딕" w:hAnsi="맑은 고딕"/>
          <w:b w:val="0"/>
          <w:i w:val="0"/>
          <w:sz w:val="20"/>
        </w:rPr>
        <w:t>이다. 현종(懸鐘) 표기 문헌에서 비위계 주치가 34회(31.5%)로, 지체경락병증(34회, 31.5%)과 동률인 1위를 차지하는 반면, 절골(絶骨) 표기 문헌에서는 5회(7.2%)에 불과하다. 이 비율 차이는 현종(懸鐘) 고유의 취혈 특성("動者脈中", "足三陽絡", "按之陽明脈絶")이 비위계 주치와 직결됨을 시사한다.</w:t>
      </w:r>
    </w:p>
    <w:p>
      <w:pPr>
        <w:spacing w:after="80"/>
      </w:pPr>
      <w:r>
        <w:rPr>
          <w:rFonts w:ascii="맑은 고딕" w:hAnsi="맑은 고딕"/>
          <w:b w:val="0"/>
          <w:i w:val="0"/>
          <w:sz w:val="20"/>
        </w:rPr>
        <w:t>비위계 현종 주치증의 주요 항목은 胃熱(위열), 胃中熱(위중열), 不嗜食(불기식), 心腹脹滿(심복창만), 腹滿(복만), 中焦客熱(중초객열), 腸滿(장만), 小兒腹滿(소아복만) 등이다.</w:t>
      </w:r>
    </w:p>
    <w:p>
      <w:pPr>
        <w:pStyle w:val="Heading4"/>
      </w:pPr>
      <w:r>
        <w:rPr>
          <w:rFonts w:ascii="맑은 고딕" w:hAnsi="맑은 고딕"/>
          <w:color w:val="404040"/>
          <w:sz w:val="21"/>
        </w:rPr>
        <w:t>3.4.2 전체 주치증 계통 분포</w:t>
      </w:r>
    </w:p>
    <w:p>
      <w:pPr>
        <w:spacing w:after="80"/>
      </w:pPr>
      <w:r>
        <w:rPr>
          <w:rFonts w:ascii="맑은 고딕" w:hAnsi="맑은 고딕"/>
          <w:b w:val="0"/>
          <w:i w:val="0"/>
          <w:sz w:val="20"/>
        </w:rPr>
        <w:t>管素梅(2017) 및 雷咏然(2017)의 현종혈 전체 주치증(649회) 분포는 표 11과 같다.</w:t>
      </w:r>
    </w:p>
    <w:p>
      <w:pPr>
        <w:spacing w:after="80"/>
      </w:pPr>
      <w:r>
        <w:rPr>
          <w:rFonts w:ascii="맑은 고딕" w:hAnsi="맑은 고딕"/>
          <w:b/>
          <w:i w:val="0"/>
          <w:sz w:val="20"/>
        </w:rPr>
        <w:t>표 11. 현종혈 전체 주치증 계통별 분포 (총 649회)</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계통</w:t>
            </w:r>
          </w:p>
        </w:tc>
        <w:tc>
          <w:tcPr>
            <w:tcW w:type="dxa" w:w="2197"/>
            <w:shd w:val="clear" w:color="auto" w:fill="1F4E79"/>
          </w:tcPr>
          <w:p>
            <w:pPr>
              <w:spacing w:before="40" w:after="40"/>
            </w:pPr>
            <w:r/>
            <w:r>
              <w:rPr>
                <w:rFonts w:ascii="맑은 고딕" w:hAnsi="맑은 고딕"/>
                <w:b/>
                <w:color w:val="FFFFFF"/>
                <w:sz w:val="18"/>
              </w:rPr>
              <w:t>횟수</w:t>
            </w:r>
          </w:p>
        </w:tc>
        <w:tc>
          <w:tcPr>
            <w:tcW w:type="dxa" w:w="2197"/>
            <w:shd w:val="clear" w:color="auto" w:fill="1F4E79"/>
          </w:tcPr>
          <w:p>
            <w:pPr>
              <w:spacing w:before="40" w:after="40"/>
            </w:pPr>
            <w:r/>
            <w:r>
              <w:rPr>
                <w:rFonts w:ascii="맑은 고딕" w:hAnsi="맑은 고딕"/>
                <w:b/>
                <w:color w:val="FFFFFF"/>
                <w:sz w:val="18"/>
              </w:rPr>
              <w:t>비율</w:t>
            </w:r>
          </w:p>
        </w:tc>
        <w:tc>
          <w:tcPr>
            <w:tcW w:type="dxa" w:w="2197"/>
            <w:shd w:val="clear" w:color="auto" w:fill="1F4E79"/>
          </w:tcPr>
          <w:p>
            <w:pPr>
              <w:spacing w:before="40" w:after="40"/>
            </w:pPr>
            <w:r/>
            <w:r>
              <w:rPr>
                <w:rFonts w:ascii="맑은 고딕" w:hAnsi="맑은 고딕"/>
                <w:b/>
                <w:color w:val="FFFFFF"/>
                <w:sz w:val="18"/>
              </w:rPr>
              <w:t>대표 병증</w:t>
            </w:r>
          </w:p>
        </w:tc>
      </w:tr>
      <w:tr>
        <w:tc>
          <w:tcPr>
            <w:tcW w:type="dxa" w:w="2197"/>
          </w:tcPr>
          <w:p>
            <w:pPr>
              <w:spacing w:before="40" w:after="40"/>
            </w:pPr>
            <w:r/>
            <w:r>
              <w:rPr>
                <w:rFonts w:ascii="맑은 고딕" w:hAnsi="맑은 고딕"/>
                <w:sz w:val="18"/>
              </w:rPr>
              <w:t>肢體經絡病證</w:t>
            </w:r>
          </w:p>
        </w:tc>
        <w:tc>
          <w:tcPr>
            <w:tcW w:type="dxa" w:w="2197"/>
          </w:tcPr>
          <w:p>
            <w:pPr>
              <w:spacing w:before="40" w:after="40"/>
            </w:pPr>
            <w:r/>
            <w:r>
              <w:rPr>
                <w:rFonts w:ascii="맑은 고딕" w:hAnsi="맑은 고딕"/>
                <w:sz w:val="18"/>
              </w:rPr>
              <w:t>331</w:t>
            </w:r>
          </w:p>
        </w:tc>
        <w:tc>
          <w:tcPr>
            <w:tcW w:type="dxa" w:w="2197"/>
          </w:tcPr>
          <w:p>
            <w:pPr>
              <w:spacing w:before="40" w:after="40"/>
            </w:pPr>
            <w:r/>
            <w:r>
              <w:rPr>
                <w:rFonts w:ascii="맑은 고딕" w:hAnsi="맑은 고딕"/>
                <w:sz w:val="18"/>
              </w:rPr>
            </w:r>
            <w:r>
              <w:rPr>
                <w:rFonts w:ascii="맑은 고딕" w:hAnsi="맑은 고딕"/>
                <w:b/>
                <w:sz w:val="18"/>
              </w:rPr>
              <w:t>51.00%</w:t>
            </w:r>
            <w:r>
              <w:rPr>
                <w:rFonts w:ascii="맑은 고딕" w:hAnsi="맑은 고딕"/>
                <w:sz w:val="18"/>
              </w:rPr>
            </w:r>
          </w:p>
        </w:tc>
        <w:tc>
          <w:tcPr>
            <w:tcW w:type="dxa" w:w="2197"/>
          </w:tcPr>
          <w:p>
            <w:pPr>
              <w:spacing w:before="40" w:after="40"/>
            </w:pPr>
            <w:r/>
            <w:r>
              <w:rPr>
                <w:rFonts w:ascii="맑은 고딕" w:hAnsi="맑은 고딕"/>
                <w:sz w:val="18"/>
              </w:rPr>
              <w:t>痹證, 痙證, 脚氣, 膝脛痛, 項痹, 傴僂</w:t>
            </w:r>
          </w:p>
        </w:tc>
      </w:tr>
      <w:tr>
        <w:tc>
          <w:tcPr>
            <w:tcW w:type="dxa" w:w="2197"/>
            <w:shd w:val="clear" w:color="auto" w:fill="D6E4F0"/>
          </w:tcPr>
          <w:p>
            <w:pPr>
              <w:spacing w:before="40" w:after="40"/>
            </w:pPr>
            <w:r/>
            <w:r>
              <w:rPr>
                <w:rFonts w:ascii="맑은 고딕" w:hAnsi="맑은 고딕"/>
                <w:sz w:val="18"/>
              </w:rPr>
              <w:t>脾胃系</w:t>
            </w:r>
          </w:p>
        </w:tc>
        <w:tc>
          <w:tcPr>
            <w:tcW w:type="dxa" w:w="2197"/>
            <w:shd w:val="clear" w:color="auto" w:fill="D6E4F0"/>
          </w:tcPr>
          <w:p>
            <w:pPr>
              <w:spacing w:before="40" w:after="40"/>
            </w:pPr>
            <w:r/>
            <w:r>
              <w:rPr>
                <w:rFonts w:ascii="맑은 고딕" w:hAnsi="맑은 고딕"/>
                <w:sz w:val="18"/>
              </w:rPr>
              <w:t>167</w:t>
            </w:r>
          </w:p>
        </w:tc>
        <w:tc>
          <w:tcPr>
            <w:tcW w:type="dxa" w:w="2197"/>
            <w:shd w:val="clear" w:color="auto" w:fill="D6E4F0"/>
          </w:tcPr>
          <w:p>
            <w:pPr>
              <w:spacing w:before="40" w:after="40"/>
            </w:pPr>
            <w:r/>
            <w:r>
              <w:rPr>
                <w:rFonts w:ascii="맑은 고딕" w:hAnsi="맑은 고딕"/>
                <w:sz w:val="18"/>
              </w:rPr>
            </w:r>
            <w:r>
              <w:rPr>
                <w:rFonts w:ascii="맑은 고딕" w:hAnsi="맑은 고딕"/>
                <w:b/>
                <w:sz w:val="18"/>
              </w:rPr>
              <w:t>25.73%</w:t>
            </w:r>
            <w:r>
              <w:rPr>
                <w:rFonts w:ascii="맑은 고딕" w:hAnsi="맑은 고딕"/>
                <w:sz w:val="18"/>
              </w:rPr>
            </w:r>
          </w:p>
        </w:tc>
        <w:tc>
          <w:tcPr>
            <w:tcW w:type="dxa" w:w="2197"/>
            <w:shd w:val="clear" w:color="auto" w:fill="D6E4F0"/>
          </w:tcPr>
          <w:p>
            <w:pPr>
              <w:spacing w:before="40" w:after="40"/>
            </w:pPr>
            <w:r/>
            <w:r>
              <w:rPr>
                <w:rFonts w:ascii="맑은 고딕" w:hAnsi="맑은 고딕"/>
                <w:sz w:val="18"/>
              </w:rPr>
              <w:t>胃熱(41), 納呆(38), 心腹脹滿(26), 腹滿(22), 泄瀉(11)</w:t>
            </w:r>
          </w:p>
        </w:tc>
      </w:tr>
      <w:tr>
        <w:tc>
          <w:tcPr>
            <w:tcW w:type="dxa" w:w="2197"/>
          </w:tcPr>
          <w:p>
            <w:pPr>
              <w:spacing w:before="40" w:after="40"/>
            </w:pPr>
            <w:r/>
            <w:r>
              <w:rPr>
                <w:rFonts w:ascii="맑은 고딕" w:hAnsi="맑은 고딕"/>
                <w:sz w:val="18"/>
              </w:rPr>
              <w:t>氣血津液病證</w:t>
            </w:r>
          </w:p>
        </w:tc>
        <w:tc>
          <w:tcPr>
            <w:tcW w:type="dxa" w:w="2197"/>
          </w:tcPr>
          <w:p>
            <w:pPr>
              <w:spacing w:before="40" w:after="40"/>
            </w:pPr>
            <w:r/>
            <w:r>
              <w:rPr>
                <w:rFonts w:ascii="맑은 고딕" w:hAnsi="맑은 고딕"/>
                <w:sz w:val="18"/>
              </w:rPr>
              <w:t>56</w:t>
            </w:r>
          </w:p>
        </w:tc>
        <w:tc>
          <w:tcPr>
            <w:tcW w:type="dxa" w:w="2197"/>
          </w:tcPr>
          <w:p>
            <w:pPr>
              <w:spacing w:before="40" w:after="40"/>
            </w:pPr>
            <w:r/>
            <w:r>
              <w:rPr>
                <w:rFonts w:ascii="맑은 고딕" w:hAnsi="맑은 고딕"/>
                <w:sz w:val="18"/>
              </w:rPr>
              <w:t>8.63%</w:t>
            </w:r>
          </w:p>
        </w:tc>
        <w:tc>
          <w:tcPr>
            <w:tcW w:type="dxa" w:w="2197"/>
          </w:tcPr>
          <w:p>
            <w:pPr>
              <w:spacing w:before="40" w:after="40"/>
            </w:pPr>
            <w:r/>
            <w:r>
              <w:rPr>
                <w:rFonts w:ascii="맑은 고딕" w:hAnsi="맑은 고딕"/>
                <w:sz w:val="18"/>
              </w:rPr>
              <w:t>鼻衄, 虛勞, 憂恚, 鬱證</w:t>
            </w:r>
          </w:p>
        </w:tc>
      </w:tr>
      <w:tr>
        <w:tc>
          <w:tcPr>
            <w:tcW w:type="dxa" w:w="2197"/>
            <w:shd w:val="clear" w:color="auto" w:fill="D6E4F0"/>
          </w:tcPr>
          <w:p>
            <w:pPr>
              <w:spacing w:before="40" w:after="40"/>
            </w:pPr>
            <w:r/>
            <w:r>
              <w:rPr>
                <w:rFonts w:ascii="맑은 고딕" w:hAnsi="맑은 고딕"/>
                <w:sz w:val="18"/>
              </w:rPr>
              <w:t>肺系</w:t>
            </w:r>
          </w:p>
        </w:tc>
        <w:tc>
          <w:tcPr>
            <w:tcW w:type="dxa" w:w="2197"/>
            <w:shd w:val="clear" w:color="auto" w:fill="D6E4F0"/>
          </w:tcPr>
          <w:p>
            <w:pPr>
              <w:spacing w:before="40" w:after="40"/>
            </w:pPr>
            <w:r/>
            <w:r>
              <w:rPr>
                <w:rFonts w:ascii="맑은 고딕" w:hAnsi="맑은 고딕"/>
                <w:sz w:val="18"/>
              </w:rPr>
              <w:t>26</w:t>
            </w:r>
          </w:p>
        </w:tc>
        <w:tc>
          <w:tcPr>
            <w:tcW w:type="dxa" w:w="2197"/>
            <w:shd w:val="clear" w:color="auto" w:fill="D6E4F0"/>
          </w:tcPr>
          <w:p>
            <w:pPr>
              <w:spacing w:before="40" w:after="40"/>
            </w:pPr>
            <w:r/>
            <w:r>
              <w:rPr>
                <w:rFonts w:ascii="맑은 고딕" w:hAnsi="맑은 고딕"/>
                <w:sz w:val="18"/>
              </w:rPr>
              <w:t>4.01%</w:t>
            </w:r>
          </w:p>
        </w:tc>
        <w:tc>
          <w:tcPr>
            <w:tcW w:type="dxa" w:w="2197"/>
            <w:shd w:val="clear" w:color="auto" w:fill="D6E4F0"/>
          </w:tcPr>
          <w:p>
            <w:pPr>
              <w:spacing w:before="40" w:after="40"/>
            </w:pPr>
            <w:r/>
            <w:r>
              <w:rPr>
                <w:rFonts w:ascii="맑은 고딕" w:hAnsi="맑은 고딕"/>
                <w:sz w:val="18"/>
              </w:rPr>
              <w:t>咳嗽, 胸中熱</w:t>
            </w:r>
          </w:p>
        </w:tc>
      </w:tr>
      <w:tr>
        <w:tc>
          <w:tcPr>
            <w:tcW w:type="dxa" w:w="2197"/>
          </w:tcPr>
          <w:p>
            <w:pPr>
              <w:spacing w:before="40" w:after="40"/>
            </w:pPr>
            <w:r/>
            <w:r>
              <w:rPr>
                <w:rFonts w:ascii="맑은 고딕" w:hAnsi="맑은 고딕"/>
                <w:sz w:val="18"/>
              </w:rPr>
              <w:t>心系</w:t>
            </w:r>
          </w:p>
        </w:tc>
        <w:tc>
          <w:tcPr>
            <w:tcW w:type="dxa" w:w="2197"/>
          </w:tcPr>
          <w:p>
            <w:pPr>
              <w:spacing w:before="40" w:after="40"/>
            </w:pPr>
            <w:r/>
            <w:r>
              <w:rPr>
                <w:rFonts w:ascii="맑은 고딕" w:hAnsi="맑은 고딕"/>
                <w:sz w:val="18"/>
              </w:rPr>
              <w:t>24</w:t>
            </w:r>
          </w:p>
        </w:tc>
        <w:tc>
          <w:tcPr>
            <w:tcW w:type="dxa" w:w="2197"/>
          </w:tcPr>
          <w:p>
            <w:pPr>
              <w:spacing w:before="40" w:after="40"/>
            </w:pPr>
            <w:r/>
            <w:r>
              <w:rPr>
                <w:rFonts w:ascii="맑은 고딕" w:hAnsi="맑은 고딕"/>
                <w:sz w:val="18"/>
              </w:rPr>
              <w:t>3.70%</w:t>
            </w:r>
          </w:p>
        </w:tc>
        <w:tc>
          <w:tcPr>
            <w:tcW w:type="dxa" w:w="2197"/>
          </w:tcPr>
          <w:p>
            <w:pPr>
              <w:spacing w:before="40" w:after="40"/>
            </w:pPr>
            <w:r/>
            <w:r>
              <w:rPr>
                <w:rFonts w:ascii="맑은 고딕" w:hAnsi="맑은 고딕"/>
                <w:sz w:val="18"/>
              </w:rPr>
              <w:t>狂證, 煩心, 腦髓消, 胸痹</w:t>
            </w:r>
          </w:p>
        </w:tc>
      </w:tr>
      <w:tr>
        <w:tc>
          <w:tcPr>
            <w:tcW w:type="dxa" w:w="2197"/>
            <w:shd w:val="clear" w:color="auto" w:fill="D6E4F0"/>
          </w:tcPr>
          <w:p>
            <w:pPr>
              <w:spacing w:before="40" w:after="40"/>
            </w:pPr>
            <w:r/>
            <w:r>
              <w:rPr>
                <w:rFonts w:ascii="맑은 고딕" w:hAnsi="맑은 고딕"/>
                <w:sz w:val="18"/>
              </w:rPr>
              <w:t>肝膽系</w:t>
            </w:r>
          </w:p>
        </w:tc>
        <w:tc>
          <w:tcPr>
            <w:tcW w:type="dxa" w:w="2197"/>
            <w:shd w:val="clear" w:color="auto" w:fill="D6E4F0"/>
          </w:tcPr>
          <w:p>
            <w:pPr>
              <w:spacing w:before="40" w:after="40"/>
            </w:pPr>
            <w:r/>
            <w:r>
              <w:rPr>
                <w:rFonts w:ascii="맑은 고딕" w:hAnsi="맑은 고딕"/>
                <w:sz w:val="18"/>
              </w:rPr>
              <w:t>23</w:t>
            </w:r>
          </w:p>
        </w:tc>
        <w:tc>
          <w:tcPr>
            <w:tcW w:type="dxa" w:w="2197"/>
            <w:shd w:val="clear" w:color="auto" w:fill="D6E4F0"/>
          </w:tcPr>
          <w:p>
            <w:pPr>
              <w:spacing w:before="40" w:after="40"/>
            </w:pPr>
            <w:r/>
            <w:r>
              <w:rPr>
                <w:rFonts w:ascii="맑은 고딕" w:hAnsi="맑은 고딕"/>
                <w:sz w:val="18"/>
              </w:rPr>
              <w:t>3.54%</w:t>
            </w:r>
          </w:p>
        </w:tc>
        <w:tc>
          <w:tcPr>
            <w:tcW w:type="dxa" w:w="2197"/>
            <w:shd w:val="clear" w:color="auto" w:fill="D6E4F0"/>
          </w:tcPr>
          <w:p>
            <w:pPr>
              <w:spacing w:before="40" w:after="40"/>
            </w:pPr>
            <w:r/>
            <w:r>
              <w:rPr>
                <w:rFonts w:ascii="맑은 고딕" w:hAnsi="맑은 고딕"/>
                <w:sz w:val="18"/>
              </w:rPr>
              <w:t>中風, 脇痛, 瘧疾, 癇證</w:t>
            </w:r>
          </w:p>
        </w:tc>
      </w:tr>
      <w:tr>
        <w:tc>
          <w:tcPr>
            <w:tcW w:type="dxa" w:w="2197"/>
          </w:tcPr>
          <w:p>
            <w:pPr>
              <w:spacing w:before="40" w:after="40"/>
            </w:pPr>
            <w:r/>
            <w:r>
              <w:rPr>
                <w:rFonts w:ascii="맑은 고딕" w:hAnsi="맑은 고딕"/>
                <w:sz w:val="18"/>
              </w:rPr>
              <w:t>腎系</w:t>
            </w:r>
          </w:p>
        </w:tc>
        <w:tc>
          <w:tcPr>
            <w:tcW w:type="dxa" w:w="2197"/>
          </w:tcPr>
          <w:p>
            <w:pPr>
              <w:spacing w:before="40" w:after="40"/>
            </w:pPr>
            <w:r/>
            <w:r>
              <w:rPr>
                <w:rFonts w:ascii="맑은 고딕" w:hAnsi="맑은 고딕"/>
                <w:sz w:val="18"/>
              </w:rPr>
              <w:t>22</w:t>
            </w:r>
          </w:p>
        </w:tc>
        <w:tc>
          <w:tcPr>
            <w:tcW w:type="dxa" w:w="2197"/>
          </w:tcPr>
          <w:p>
            <w:pPr>
              <w:spacing w:before="40" w:after="40"/>
            </w:pPr>
            <w:r/>
            <w:r>
              <w:rPr>
                <w:rFonts w:ascii="맑은 고딕" w:hAnsi="맑은 고딕"/>
                <w:sz w:val="18"/>
              </w:rPr>
              <w:t>3.39%</w:t>
            </w:r>
          </w:p>
        </w:tc>
        <w:tc>
          <w:tcPr>
            <w:tcW w:type="dxa" w:w="2197"/>
          </w:tcPr>
          <w:p>
            <w:pPr>
              <w:spacing w:before="40" w:after="40"/>
            </w:pPr>
            <w:r/>
            <w:r>
              <w:rPr>
                <w:rFonts w:ascii="맑은 고딕" w:hAnsi="맑은 고딕"/>
                <w:sz w:val="18"/>
              </w:rPr>
              <w:t>淋證, 水腫</w:t>
            </w:r>
          </w:p>
        </w:tc>
      </w:tr>
    </w:tbl>
    <w:p/>
    <w:p>
      <w:pPr>
        <w:spacing w:after="80"/>
      </w:pPr>
      <w:r>
        <w:rPr>
          <w:rFonts w:ascii="맑은 고딕" w:hAnsi="맑은 고딕"/>
          <w:b w:val="0"/>
          <w:i w:val="0"/>
          <w:sz w:val="20"/>
        </w:rPr>
        <w:t>지체경락병증(51.00%)이 최다이며, 비위계(25.73%)가 2위로 주목된다. 이는 족양명위경의 경맥병후와 현종 주치증 간의 깊은 연관성을 시사한다.</w:t>
      </w:r>
    </w:p>
    <w:p>
      <w:pPr>
        <w:pStyle w:val="Heading4"/>
      </w:pPr>
      <w:r>
        <w:rPr>
          <w:rFonts w:ascii="맑은 고딕" w:hAnsi="맑은 고딕"/>
          <w:color w:val="404040"/>
          <w:sz w:val="21"/>
        </w:rPr>
        <w:t>3.4.3 《鍼灸大成》의 현종혈 임상 응용 범주</w:t>
      </w:r>
    </w:p>
    <w:p>
      <w:pPr>
        <w:spacing w:after="80"/>
      </w:pPr>
      <w:r>
        <w:rPr>
          <w:rFonts w:ascii="맑은 고딕" w:hAnsi="맑은 고딕"/>
          <w:b w:val="0"/>
          <w:i w:val="0"/>
          <w:sz w:val="20"/>
        </w:rPr>
        <w:t xml:space="preserve">陈韬 등(2021)의 분석에 따르면 《鍼灸大成》에는 현종(절골) 기재가 총 </w:t>
      </w:r>
      <w:r>
        <w:rPr>
          <w:rFonts w:ascii="맑은 고딕" w:hAnsi="맑은 고딕"/>
          <w:b/>
          <w:i w:val="0"/>
          <w:sz w:val="20"/>
        </w:rPr>
        <w:t>73회, 65개 조문</w:t>
      </w:r>
      <w:r>
        <w:rPr>
          <w:rFonts w:ascii="맑은 고딕" w:hAnsi="맑은 고딕"/>
          <w:b w:val="0"/>
          <w:i w:val="0"/>
          <w:sz w:val="20"/>
        </w:rPr>
        <w:t>에 걸쳐 나타나며, 주요 임상 적용 영역은 다음과 같다.</w:t>
      </w:r>
    </w:p>
    <w:p>
      <w:pPr>
        <w:pStyle w:val="ListBullet"/>
        <w:spacing w:after="40"/>
        <w:ind w:left="454"/>
      </w:pPr>
    </w:p>
    <w:p>
      <w:pPr>
        <w:pStyle w:val="ListNumber"/>
      </w:pPr>
      <w:r/>
      <w:r>
        <w:rPr>
          <w:rFonts w:ascii="맑은 고딕" w:hAnsi="맑은 고딕"/>
          <w:b/>
          <w:i w:val="0"/>
          <w:sz w:val="20"/>
        </w:rPr>
        <w:t>하지 병증</w:t>
      </w:r>
      <w:r>
        <w:rPr>
          <w:rFonts w:ascii="맑은 고딕" w:hAnsi="맑은 고딕"/>
          <w:b w:val="0"/>
          <w:i w:val="0"/>
          <w:sz w:val="20"/>
        </w:rPr>
        <w:t>: 脚氣, 膝痛, 筋骨攣痛, 足不收, 下肢痿痺</w:t>
      </w:r>
    </w:p>
    <w:p>
      <w:pPr>
        <w:pStyle w:val="ListBullet"/>
        <w:spacing w:after="40"/>
        <w:ind w:left="454"/>
      </w:pPr>
    </w:p>
    <w:p>
      <w:pPr>
        <w:pStyle w:val="ListNumber"/>
      </w:pPr>
      <w:r/>
      <w:r>
        <w:rPr>
          <w:rFonts w:ascii="맑은 고딕" w:hAnsi="맑은 고딕"/>
          <w:b/>
          <w:i w:val="0"/>
          <w:sz w:val="20"/>
        </w:rPr>
        <w:t>비위계</w:t>
      </w:r>
      <w:r>
        <w:rPr>
          <w:rFonts w:ascii="맑은 고딕" w:hAnsi="맑은 고딕"/>
          <w:b w:val="0"/>
          <w:i w:val="0"/>
          <w:sz w:val="20"/>
        </w:rPr>
        <w:t>: 心腹脹滿, 胃中熱, 不嗜食</w:t>
      </w:r>
    </w:p>
    <w:p>
      <w:pPr>
        <w:pStyle w:val="ListBullet"/>
        <w:spacing w:after="40"/>
        <w:ind w:left="454"/>
      </w:pPr>
    </w:p>
    <w:p>
      <w:pPr>
        <w:pStyle w:val="ListNumber"/>
      </w:pPr>
      <w:r/>
      <w:r>
        <w:rPr>
          <w:rFonts w:ascii="맑은 고딕" w:hAnsi="맑은 고딕"/>
          <w:b/>
          <w:i w:val="0"/>
          <w:sz w:val="20"/>
        </w:rPr>
        <w:t>중풍</w:t>
      </w:r>
      <w:r>
        <w:rPr>
          <w:rFonts w:ascii="맑은 고딕" w:hAnsi="맑은 고딕"/>
          <w:b w:val="0"/>
          <w:i w:val="0"/>
          <w:sz w:val="20"/>
        </w:rPr>
        <w:t>: 中風手足不隨, 半身不遂 (배혈 위주)</w:t>
      </w:r>
    </w:p>
    <w:p>
      <w:pPr>
        <w:pStyle w:val="ListBullet"/>
        <w:spacing w:after="40"/>
        <w:ind w:left="454"/>
      </w:pPr>
    </w:p>
    <w:p>
      <w:pPr>
        <w:pStyle w:val="ListNumber"/>
      </w:pPr>
      <w:r/>
      <w:r>
        <w:rPr>
          <w:rFonts w:ascii="맑은 고딕" w:hAnsi="맑은 고딕"/>
          <w:b/>
          <w:i w:val="0"/>
          <w:sz w:val="20"/>
        </w:rPr>
        <w:t>경항부</w:t>
      </w:r>
      <w:r>
        <w:rPr>
          <w:rFonts w:ascii="맑은 고딕" w:hAnsi="맑은 고딕"/>
          <w:b w:val="0"/>
          <w:i w:val="0"/>
          <w:sz w:val="20"/>
        </w:rPr>
        <w:t>: 喉痹, 頸項强</w:t>
      </w:r>
    </w:p>
    <w:p>
      <w:pPr>
        <w:pStyle w:val="ListBullet"/>
        <w:spacing w:after="40"/>
        <w:ind w:left="454"/>
      </w:pPr>
    </w:p>
    <w:p>
      <w:pPr>
        <w:pStyle w:val="ListNumber"/>
      </w:pPr>
      <w:r/>
      <w:r>
        <w:rPr>
          <w:rFonts w:ascii="맑은 고딕" w:hAnsi="맑은 고딕"/>
          <w:b/>
          <w:i w:val="0"/>
          <w:sz w:val="20"/>
        </w:rPr>
        <w:t>기타</w:t>
      </w:r>
      <w:r>
        <w:rPr>
          <w:rFonts w:ascii="맑은 고딕" w:hAnsi="맑은 고딕"/>
          <w:b w:val="0"/>
          <w:i w:val="0"/>
          <w:sz w:val="20"/>
        </w:rPr>
        <w:t>: 腸痔瘀血, 鼻衄, 虛勞, 烦滿狂易</w:t>
      </w:r>
    </w:p>
    <w:p>
      <w:pPr>
        <w:spacing w:after="80"/>
      </w:pPr>
      <w:r>
        <w:rPr>
          <w:rFonts w:ascii="맑은 고딕" w:hAnsi="맑은 고딕"/>
          <w:b w:val="0"/>
          <w:i w:val="0"/>
          <w:sz w:val="20"/>
        </w:rPr>
        <w:t>특히 《鍼灸大成》은 중풍 예방 기사로서 "非時足脛上忽發酸疼頰痹" 시 "便宜急灸三里·絶骨四處，各三壯"을 기재하여, 절골(현종)과 족삼리의 배합이 중풍 예방의 상용 배혈임을 보여준다.</w:t>
      </w:r>
    </w:p>
    <w:p>
      <w:pPr>
        <w:pStyle w:val="Heading3"/>
        <w:spacing w:before="160" w:after="80"/>
      </w:pPr>
      <w:r>
        <w:rPr>
          <w:rFonts w:ascii="맑은 고딕" w:hAnsi="맑은 고딕"/>
          <w:color w:val="2E74B5"/>
          <w:sz w:val="22"/>
        </w:rPr>
        <w:t>3.5 경맥병후 관점의 경맥귀속 분석</w:t>
      </w:r>
    </w:p>
    <w:p>
      <w:pPr>
        <w:pStyle w:val="Heading4"/>
      </w:pPr>
      <w:r>
        <w:rPr>
          <w:rFonts w:ascii="맑은 고딕" w:hAnsi="맑은 고딕"/>
          <w:color w:val="404040"/>
          <w:sz w:val="21"/>
        </w:rPr>
        <w:t>3.5.1 족소양담경 경맥병후와의 부합도</w:t>
      </w:r>
    </w:p>
    <w:p>
      <w:pPr>
        <w:spacing w:after="80"/>
      </w:pPr>
      <w:r>
        <w:rPr>
          <w:rFonts w:ascii="맑은 고딕" w:hAnsi="맑은 고딕"/>
          <w:b w:val="0"/>
          <w:i w:val="0"/>
          <w:sz w:val="20"/>
        </w:rPr>
        <w:t>《靈樞·經脈》의 족소양담경 시동병(是動病)·소생병(所生病) 중 현종 주치증과 부합하는 항목은 표 12와 같다.</w:t>
      </w:r>
    </w:p>
    <w:p>
      <w:pPr>
        <w:spacing w:after="80"/>
      </w:pPr>
      <w:r>
        <w:rPr>
          <w:rFonts w:ascii="맑은 고딕" w:hAnsi="맑은 고딕"/>
          <w:b/>
          <w:i w:val="0"/>
          <w:sz w:val="20"/>
        </w:rPr>
        <w:t>표 12. 족소양담경 병후와 현종 주치증 부합 분석</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4E79"/>
          </w:tcPr>
          <w:p>
            <w:pPr>
              <w:spacing w:before="40" w:after="40"/>
            </w:pPr>
            <w:r/>
            <w:r>
              <w:rPr>
                <w:rFonts w:ascii="맑은 고딕" w:hAnsi="맑은 고딕"/>
                <w:b/>
                <w:color w:val="FFFFFF"/>
                <w:sz w:val="18"/>
              </w:rPr>
              <w:t>경맥병후 원문</w:t>
            </w:r>
          </w:p>
        </w:tc>
        <w:tc>
          <w:tcPr>
            <w:tcW w:type="dxa" w:w="2929"/>
            <w:shd w:val="clear" w:color="auto" w:fill="1F4E79"/>
          </w:tcPr>
          <w:p>
            <w:pPr>
              <w:spacing w:before="40" w:after="40"/>
            </w:pPr>
            <w:r/>
            <w:r>
              <w:rPr>
                <w:rFonts w:ascii="맑은 고딕" w:hAnsi="맑은 고딕"/>
                <w:b/>
                <w:color w:val="FFFFFF"/>
                <w:sz w:val="18"/>
              </w:rPr>
              <w:t>부합 현종 주치</w:t>
            </w:r>
          </w:p>
        </w:tc>
        <w:tc>
          <w:tcPr>
            <w:tcW w:type="dxa" w:w="2929"/>
            <w:shd w:val="clear" w:color="auto" w:fill="1F4E79"/>
          </w:tcPr>
          <w:p>
            <w:pPr>
              <w:spacing w:before="40" w:after="40"/>
            </w:pPr>
            <w:r/>
            <w:r>
              <w:rPr>
                <w:rFonts w:ascii="맑은 고딕" w:hAnsi="맑은 고딕"/>
                <w:b/>
                <w:color w:val="FFFFFF"/>
                <w:sz w:val="18"/>
              </w:rPr>
              <w:t>빈도</w:t>
            </w:r>
          </w:p>
        </w:tc>
      </w:tr>
      <w:tr>
        <w:tc>
          <w:tcPr>
            <w:tcW w:type="dxa" w:w="2929"/>
          </w:tcPr>
          <w:p>
            <w:pPr>
              <w:spacing w:before="40" w:after="40"/>
            </w:pPr>
            <w:r/>
            <w:r>
              <w:rPr>
                <w:rFonts w:ascii="맑은 고딕" w:hAnsi="맑은 고딕"/>
                <w:sz w:val="18"/>
              </w:rPr>
              <w:t>"脛絶骨外踝前及諸節皆痛"</w:t>
            </w:r>
          </w:p>
        </w:tc>
        <w:tc>
          <w:tcPr>
            <w:tcW w:type="dxa" w:w="2929"/>
          </w:tcPr>
          <w:p>
            <w:pPr>
              <w:spacing w:before="40" w:after="40"/>
            </w:pPr>
            <w:r/>
            <w:r>
              <w:rPr>
                <w:rFonts w:ascii="맑은 고딕" w:hAnsi="맑은 고딕"/>
                <w:sz w:val="18"/>
              </w:rPr>
              <w:t>膝脛痛, 各節痛</w:t>
            </w:r>
          </w:p>
        </w:tc>
        <w:tc>
          <w:tcPr>
            <w:tcW w:type="dxa" w:w="2929"/>
          </w:tcPr>
          <w:p>
            <w:pPr>
              <w:spacing w:before="40" w:after="40"/>
            </w:pPr>
            <w:r/>
            <w:r>
              <w:rPr>
                <w:rFonts w:ascii="맑은 고딕" w:hAnsi="맑은 고딕"/>
                <w:sz w:val="18"/>
              </w:rPr>
              <w:t>41회</w:t>
            </w:r>
          </w:p>
        </w:tc>
      </w:tr>
      <w:tr>
        <w:tc>
          <w:tcPr>
            <w:tcW w:type="dxa" w:w="2929"/>
            <w:shd w:val="clear" w:color="auto" w:fill="D6E4F0"/>
          </w:tcPr>
          <w:p>
            <w:pPr>
              <w:spacing w:before="40" w:after="40"/>
            </w:pPr>
            <w:r/>
            <w:r>
              <w:rPr>
                <w:rFonts w:ascii="맑은 고딕" w:hAnsi="맑은 고딕"/>
                <w:sz w:val="18"/>
              </w:rPr>
              <w:t>"頸項痛"</w:t>
            </w:r>
          </w:p>
        </w:tc>
        <w:tc>
          <w:tcPr>
            <w:tcW w:type="dxa" w:w="2929"/>
            <w:shd w:val="clear" w:color="auto" w:fill="D6E4F0"/>
          </w:tcPr>
          <w:p>
            <w:pPr>
              <w:spacing w:before="40" w:after="40"/>
            </w:pPr>
            <w:r/>
            <w:r>
              <w:rPr>
                <w:rFonts w:ascii="맑은 고딕" w:hAnsi="맑은 고딕"/>
                <w:sz w:val="18"/>
              </w:rPr>
              <w:t>項痹, 頸項强</w:t>
            </w:r>
          </w:p>
        </w:tc>
        <w:tc>
          <w:tcPr>
            <w:tcW w:type="dxa" w:w="2929"/>
            <w:shd w:val="clear" w:color="auto" w:fill="D6E4F0"/>
          </w:tcPr>
          <w:p>
            <w:pPr>
              <w:spacing w:before="40" w:after="40"/>
            </w:pPr>
            <w:r/>
            <w:r>
              <w:rPr>
                <w:rFonts w:ascii="맑은 고딕" w:hAnsi="맑은 고딕"/>
                <w:sz w:val="18"/>
              </w:rPr>
              <w:t>20회</w:t>
            </w:r>
          </w:p>
        </w:tc>
      </w:tr>
      <w:tr>
        <w:tc>
          <w:tcPr>
            <w:tcW w:type="dxa" w:w="2929"/>
          </w:tcPr>
          <w:p>
            <w:pPr>
              <w:spacing w:before="40" w:after="40"/>
            </w:pPr>
            <w:r/>
            <w:r>
              <w:rPr>
                <w:rFonts w:ascii="맑은 고딕" w:hAnsi="맑은 고딕"/>
                <w:sz w:val="18"/>
              </w:rPr>
              <w:t>"寒熱·瘧"</w:t>
            </w:r>
          </w:p>
        </w:tc>
        <w:tc>
          <w:tcPr>
            <w:tcW w:type="dxa" w:w="2929"/>
          </w:tcPr>
          <w:p>
            <w:pPr>
              <w:spacing w:before="40" w:after="40"/>
            </w:pPr>
            <w:r/>
            <w:r>
              <w:rPr>
                <w:rFonts w:ascii="맑은 고딕" w:hAnsi="맑은 고딕"/>
                <w:sz w:val="18"/>
              </w:rPr>
              <w:t>瘧疾</w:t>
            </w:r>
          </w:p>
        </w:tc>
        <w:tc>
          <w:tcPr>
            <w:tcW w:type="dxa" w:w="2929"/>
          </w:tcPr>
          <w:p>
            <w:pPr>
              <w:spacing w:before="40" w:after="40"/>
            </w:pPr>
            <w:r/>
            <w:r>
              <w:rPr>
                <w:rFonts w:ascii="맑은 고딕" w:hAnsi="맑은 고딕"/>
                <w:sz w:val="18"/>
              </w:rPr>
              <w:t>3회</w:t>
            </w:r>
          </w:p>
        </w:tc>
      </w:tr>
      <w:tr>
        <w:tc>
          <w:tcPr>
            <w:tcW w:type="dxa" w:w="2929"/>
            <w:shd w:val="clear" w:color="auto" w:fill="D6E4F0"/>
          </w:tcPr>
          <w:p>
            <w:pPr>
              <w:spacing w:before="40" w:after="40"/>
            </w:pPr>
            <w:r/>
            <w:r>
              <w:rPr>
                <w:rFonts w:ascii="맑은 고딕" w:hAnsi="맑은 고딕"/>
                <w:sz w:val="18"/>
              </w:rPr>
              <w:t>"胸脇痛，不能轉側"</w:t>
            </w:r>
          </w:p>
        </w:tc>
        <w:tc>
          <w:tcPr>
            <w:tcW w:type="dxa" w:w="2929"/>
            <w:shd w:val="clear" w:color="auto" w:fill="D6E4F0"/>
          </w:tcPr>
          <w:p>
            <w:pPr>
              <w:spacing w:before="40" w:after="40"/>
            </w:pPr>
            <w:r/>
            <w:r>
              <w:rPr>
                <w:rFonts w:ascii="맑은 고딕" w:hAnsi="맑은 고딕"/>
                <w:sz w:val="18"/>
              </w:rPr>
              <w:t>脇痛</w:t>
            </w:r>
          </w:p>
        </w:tc>
        <w:tc>
          <w:tcPr>
            <w:tcW w:type="dxa" w:w="2929"/>
            <w:shd w:val="clear" w:color="auto" w:fill="D6E4F0"/>
          </w:tcPr>
          <w:p>
            <w:pPr>
              <w:spacing w:before="40" w:after="40"/>
            </w:pPr>
            <w:r/>
            <w:r>
              <w:rPr>
                <w:rFonts w:ascii="맑은 고딕" w:hAnsi="맑은 고딕"/>
                <w:sz w:val="18"/>
              </w:rPr>
              <w:t>4회</w:t>
            </w:r>
          </w:p>
        </w:tc>
      </w:tr>
      <w:tr>
        <w:tc>
          <w:tcPr>
            <w:tcW w:type="dxa" w:w="2929"/>
          </w:tcPr>
          <w:p>
            <w:pPr>
              <w:spacing w:before="40" w:after="40"/>
            </w:pPr>
            <w:r/>
            <w:r>
              <w:rPr>
                <w:rFonts w:ascii="맑은 고딕" w:hAnsi="맑은 고딕"/>
                <w:sz w:val="18"/>
              </w:rPr>
              <w:t>"馬刀俠癭"</w:t>
            </w:r>
          </w:p>
        </w:tc>
        <w:tc>
          <w:tcPr>
            <w:tcW w:type="dxa" w:w="2929"/>
          </w:tcPr>
          <w:p>
            <w:pPr>
              <w:spacing w:before="40" w:after="40"/>
            </w:pPr>
            <w:r/>
            <w:r>
              <w:rPr>
                <w:rFonts w:ascii="맑은 고딕" w:hAnsi="맑은 고딕"/>
                <w:sz w:val="18"/>
              </w:rPr>
              <w:t>瘻馬刀腋腫</w:t>
            </w:r>
          </w:p>
        </w:tc>
        <w:tc>
          <w:tcPr>
            <w:tcW w:type="dxa" w:w="2929"/>
          </w:tcPr>
          <w:p>
            <w:pPr>
              <w:spacing w:before="40" w:after="40"/>
            </w:pPr>
            <w:r/>
            <w:r>
              <w:rPr>
                <w:rFonts w:ascii="맑은 고딕" w:hAnsi="맑은 고딕"/>
                <w:sz w:val="18"/>
              </w:rPr>
              <w:t>소수</w:t>
            </w:r>
          </w:p>
        </w:tc>
      </w:tr>
    </w:tbl>
    <w:p/>
    <w:p>
      <w:pPr>
        <w:spacing w:after="80"/>
      </w:pPr>
      <w:r>
        <w:rPr>
          <w:rFonts w:ascii="맑은 고딕" w:hAnsi="맑은 고딕"/>
          <w:b w:val="0"/>
          <w:i w:val="0"/>
          <w:sz w:val="20"/>
        </w:rPr>
        <w:t>담경 경맥병후 관련 주치의 주요 부분은 지체경락병증(51.00%)에 포함된다.</w:t>
      </w:r>
    </w:p>
    <w:p>
      <w:pPr>
        <w:pStyle w:val="Heading4"/>
      </w:pPr>
      <w:r>
        <w:rPr>
          <w:rFonts w:ascii="맑은 고딕" w:hAnsi="맑은 고딕"/>
          <w:color w:val="404040"/>
          <w:sz w:val="21"/>
        </w:rPr>
        <w:t>3.5.2 족양명위경 경맥병후와의 부합도</w:t>
      </w:r>
    </w:p>
    <w:p>
      <w:pPr>
        <w:spacing w:after="80"/>
      </w:pPr>
      <w:r>
        <w:rPr>
          <w:rFonts w:ascii="맑은 고딕" w:hAnsi="맑은 고딕"/>
          <w:b w:val="0"/>
          <w:i w:val="0"/>
          <w:sz w:val="20"/>
        </w:rPr>
        <w:t>《靈樞·經脈》의 족양명위경 시동병·소생병 중 현종 주치증과 부합하는 항목은 표 13과 같다.</w:t>
      </w:r>
    </w:p>
    <w:p>
      <w:pPr>
        <w:spacing w:after="80"/>
      </w:pPr>
      <w:r>
        <w:rPr>
          <w:rFonts w:ascii="맑은 고딕" w:hAnsi="맑은 고딕"/>
          <w:b/>
          <w:i w:val="0"/>
          <w:sz w:val="20"/>
        </w:rPr>
        <w:t>표 13. 족양명위경 병후와 현종 주치증 부합 분석</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F4E79"/>
          </w:tcPr>
          <w:p>
            <w:pPr>
              <w:spacing w:before="40" w:after="40"/>
            </w:pPr>
            <w:r/>
            <w:r>
              <w:rPr>
                <w:rFonts w:ascii="맑은 고딕" w:hAnsi="맑은 고딕"/>
                <w:b/>
                <w:color w:val="FFFFFF"/>
                <w:sz w:val="18"/>
              </w:rPr>
              <w:t>경맥병후 원문</w:t>
            </w:r>
          </w:p>
        </w:tc>
        <w:tc>
          <w:tcPr>
            <w:tcW w:type="dxa" w:w="2929"/>
            <w:shd w:val="clear" w:color="auto" w:fill="1F4E79"/>
          </w:tcPr>
          <w:p>
            <w:pPr>
              <w:spacing w:before="40" w:after="40"/>
            </w:pPr>
            <w:r/>
            <w:r>
              <w:rPr>
                <w:rFonts w:ascii="맑은 고딕" w:hAnsi="맑은 고딕"/>
                <w:b/>
                <w:color w:val="FFFFFF"/>
                <w:sz w:val="18"/>
              </w:rPr>
              <w:t>부합 현종 주치</w:t>
            </w:r>
          </w:p>
        </w:tc>
        <w:tc>
          <w:tcPr>
            <w:tcW w:type="dxa" w:w="2929"/>
            <w:shd w:val="clear" w:color="auto" w:fill="1F4E79"/>
          </w:tcPr>
          <w:p>
            <w:pPr>
              <w:spacing w:before="40" w:after="40"/>
            </w:pPr>
            <w:r/>
            <w:r>
              <w:rPr>
                <w:rFonts w:ascii="맑은 고딕" w:hAnsi="맑은 고딕"/>
                <w:b/>
                <w:color w:val="FFFFFF"/>
                <w:sz w:val="18"/>
              </w:rPr>
              <w:t>빈도</w:t>
            </w:r>
          </w:p>
        </w:tc>
      </w:tr>
      <w:tr>
        <w:tc>
          <w:tcPr>
            <w:tcW w:type="dxa" w:w="2929"/>
          </w:tcPr>
          <w:p>
            <w:pPr>
              <w:spacing w:before="40" w:after="40"/>
            </w:pPr>
            <w:r/>
            <w:r>
              <w:rPr>
                <w:rFonts w:ascii="맑은 고딕" w:hAnsi="맑은 고딕"/>
                <w:sz w:val="18"/>
              </w:rPr>
              <w:t>"胃熱消穀善飢", "胃中寒則脹滿"</w:t>
            </w:r>
          </w:p>
        </w:tc>
        <w:tc>
          <w:tcPr>
            <w:tcW w:type="dxa" w:w="2929"/>
          </w:tcPr>
          <w:p>
            <w:pPr>
              <w:spacing w:before="40" w:after="40"/>
            </w:pPr>
            <w:r/>
            <w:r>
              <w:rPr>
                <w:rFonts w:ascii="맑은 고딕" w:hAnsi="맑은 고딕"/>
                <w:sz w:val="18"/>
              </w:rPr>
              <w:t>胃熱(41), 胃中熱</w:t>
            </w:r>
          </w:p>
        </w:tc>
        <w:tc>
          <w:tcPr>
            <w:tcW w:type="dxa" w:w="2929"/>
          </w:tcPr>
          <w:p>
            <w:pPr>
              <w:spacing w:before="40" w:after="40"/>
            </w:pPr>
            <w:r/>
            <w:r>
              <w:rPr>
                <w:rFonts w:ascii="맑은 고딕" w:hAnsi="맑은 고딕"/>
                <w:sz w:val="18"/>
              </w:rPr>
              <w:t>41회</w:t>
            </w:r>
          </w:p>
        </w:tc>
      </w:tr>
      <w:tr>
        <w:tc>
          <w:tcPr>
            <w:tcW w:type="dxa" w:w="2929"/>
            <w:shd w:val="clear" w:color="auto" w:fill="D6E4F0"/>
          </w:tcPr>
          <w:p>
            <w:pPr>
              <w:spacing w:before="40" w:after="40"/>
            </w:pPr>
            <w:r/>
            <w:r>
              <w:rPr>
                <w:rFonts w:ascii="맑은 고딕" w:hAnsi="맑은 고딕"/>
                <w:sz w:val="18"/>
              </w:rPr>
              <w:t>"嗜食…不嗜食"</w:t>
            </w:r>
          </w:p>
        </w:tc>
        <w:tc>
          <w:tcPr>
            <w:tcW w:type="dxa" w:w="2929"/>
            <w:shd w:val="clear" w:color="auto" w:fill="D6E4F0"/>
          </w:tcPr>
          <w:p>
            <w:pPr>
              <w:spacing w:before="40" w:after="40"/>
            </w:pPr>
            <w:r/>
            <w:r>
              <w:rPr>
                <w:rFonts w:ascii="맑은 고딕" w:hAnsi="맑은 고딕"/>
                <w:sz w:val="18"/>
              </w:rPr>
              <w:t>納呆·不嗜食</w:t>
            </w:r>
          </w:p>
        </w:tc>
        <w:tc>
          <w:tcPr>
            <w:tcW w:type="dxa" w:w="2929"/>
            <w:shd w:val="clear" w:color="auto" w:fill="D6E4F0"/>
          </w:tcPr>
          <w:p>
            <w:pPr>
              <w:spacing w:before="40" w:after="40"/>
            </w:pPr>
            <w:r/>
            <w:r>
              <w:rPr>
                <w:rFonts w:ascii="맑은 고딕" w:hAnsi="맑은 고딕"/>
                <w:sz w:val="18"/>
              </w:rPr>
              <w:t>38회</w:t>
            </w:r>
          </w:p>
        </w:tc>
      </w:tr>
      <w:tr>
        <w:tc>
          <w:tcPr>
            <w:tcW w:type="dxa" w:w="2929"/>
          </w:tcPr>
          <w:p>
            <w:pPr>
              <w:spacing w:before="40" w:after="40"/>
            </w:pPr>
            <w:r/>
            <w:r>
              <w:rPr>
                <w:rFonts w:ascii="맑은 고딕" w:hAnsi="맑은 고딕"/>
                <w:sz w:val="18"/>
              </w:rPr>
              <w:t>"腹脹，脹滿"</w:t>
            </w:r>
          </w:p>
        </w:tc>
        <w:tc>
          <w:tcPr>
            <w:tcW w:type="dxa" w:w="2929"/>
          </w:tcPr>
          <w:p>
            <w:pPr>
              <w:spacing w:before="40" w:after="40"/>
            </w:pPr>
            <w:r/>
            <w:r>
              <w:rPr>
                <w:rFonts w:ascii="맑은 고딕" w:hAnsi="맑은 고딕"/>
                <w:sz w:val="18"/>
              </w:rPr>
              <w:t>心腹脹滿(26), 腹滿(22)</w:t>
            </w:r>
          </w:p>
        </w:tc>
        <w:tc>
          <w:tcPr>
            <w:tcW w:type="dxa" w:w="2929"/>
          </w:tcPr>
          <w:p>
            <w:pPr>
              <w:spacing w:before="40" w:after="40"/>
            </w:pPr>
            <w:r/>
            <w:r>
              <w:rPr>
                <w:rFonts w:ascii="맑은 고딕" w:hAnsi="맑은 고딕"/>
                <w:sz w:val="18"/>
              </w:rPr>
              <w:t>48회</w:t>
            </w:r>
          </w:p>
        </w:tc>
      </w:tr>
      <w:tr>
        <w:tc>
          <w:tcPr>
            <w:tcW w:type="dxa" w:w="2929"/>
            <w:shd w:val="clear" w:color="auto" w:fill="D6E4F0"/>
          </w:tcPr>
          <w:p>
            <w:pPr>
              <w:spacing w:before="40" w:after="40"/>
            </w:pPr>
            <w:r/>
            <w:r>
              <w:rPr>
                <w:rFonts w:ascii="맑은 고딕" w:hAnsi="맑은 고딕"/>
                <w:sz w:val="18"/>
              </w:rPr>
              <w:t>"谷氣不通…腸滿"</w:t>
            </w:r>
          </w:p>
        </w:tc>
        <w:tc>
          <w:tcPr>
            <w:tcW w:type="dxa" w:w="2929"/>
            <w:shd w:val="clear" w:color="auto" w:fill="D6E4F0"/>
          </w:tcPr>
          <w:p>
            <w:pPr>
              <w:spacing w:before="40" w:after="40"/>
            </w:pPr>
            <w:r/>
            <w:r>
              <w:rPr>
                <w:rFonts w:ascii="맑은 고딕" w:hAnsi="맑은 고딕"/>
                <w:sz w:val="18"/>
              </w:rPr>
              <w:t>腸滿, 小兒腹滿</w:t>
            </w:r>
          </w:p>
        </w:tc>
        <w:tc>
          <w:tcPr>
            <w:tcW w:type="dxa" w:w="2929"/>
            <w:shd w:val="clear" w:color="auto" w:fill="D6E4F0"/>
          </w:tcPr>
          <w:p>
            <w:pPr>
              <w:spacing w:before="40" w:after="40"/>
            </w:pPr>
            <w:r/>
            <w:r>
              <w:rPr>
                <w:rFonts w:ascii="맑은 고딕" w:hAnsi="맑은 고딕"/>
                <w:sz w:val="18"/>
              </w:rPr>
              <w:t>소수</w:t>
            </w:r>
          </w:p>
        </w:tc>
      </w:tr>
    </w:tbl>
    <w:p/>
    <w:p>
      <w:pPr>
        <w:spacing w:after="80"/>
      </w:pPr>
      <w:r>
        <w:rPr>
          <w:rFonts w:ascii="맑은 고딕" w:hAnsi="맑은 고딕"/>
          <w:b w:val="0"/>
          <w:i w:val="0"/>
          <w:sz w:val="20"/>
        </w:rPr>
        <w:t>비위계 주치 167회(25.73%)는 대부분 족양명위경 경맥병후와 현저히 부합한다. 이는 단일 담경 귀속으로는 설명하기 어려운 현상이다.</w:t>
      </w:r>
    </w:p>
    <w:p>
      <w:pPr>
        <w:pStyle w:val="Heading4"/>
      </w:pPr>
      <w:r>
        <w:rPr>
          <w:rFonts w:ascii="맑은 고딕" w:hAnsi="맑은 고딕"/>
          <w:color w:val="404040"/>
          <w:sz w:val="21"/>
        </w:rPr>
        <w:t>3.5.3 족삼양락(足三陽絡)으로서의 복합 경맥 위상</w:t>
      </w:r>
    </w:p>
    <w:p>
      <w:pPr>
        <w:spacing w:after="80"/>
      </w:pPr>
      <w:r>
        <w:rPr>
          <w:rFonts w:ascii="맑은 고딕" w:hAnsi="맑은 고딕"/>
          <w:b w:val="0"/>
          <w:i w:val="0"/>
          <w:sz w:val="20"/>
        </w:rPr>
        <w:t>현종혈이 "足三陽絡"으로 기재된다는 사실은 이 혈위가 족양명·족소양·족태양 세 경맥의 낙혈(絡穴)적 연결점임을 의미한다(표 14).</w:t>
      </w:r>
    </w:p>
    <w:p>
      <w:pPr>
        <w:spacing w:after="80"/>
      </w:pPr>
      <w:r>
        <w:rPr>
          <w:rFonts w:ascii="맑은 고딕" w:hAnsi="맑은 고딕"/>
          <w:b/>
          <w:i w:val="0"/>
          <w:sz w:val="20"/>
        </w:rPr>
        <w:t>표 14. 현종혈의 족삼양경 연관 구조</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경맥</w:t>
            </w:r>
          </w:p>
        </w:tc>
        <w:tc>
          <w:tcPr>
            <w:tcW w:type="dxa" w:w="2197"/>
            <w:shd w:val="clear" w:color="auto" w:fill="1F4E79"/>
          </w:tcPr>
          <w:p>
            <w:pPr>
              <w:spacing w:before="40" w:after="40"/>
            </w:pPr>
            <w:r/>
            <w:r>
              <w:rPr>
                <w:rFonts w:ascii="맑은 고딕" w:hAnsi="맑은 고딕"/>
                <w:b/>
                <w:color w:val="FFFFFF"/>
                <w:sz w:val="18"/>
              </w:rPr>
              <w:t>현종과의 관계</w:t>
            </w:r>
          </w:p>
        </w:tc>
        <w:tc>
          <w:tcPr>
            <w:tcW w:type="dxa" w:w="2197"/>
            <w:shd w:val="clear" w:color="auto" w:fill="1F4E79"/>
          </w:tcPr>
          <w:p>
            <w:pPr>
              <w:spacing w:before="40" w:after="40"/>
            </w:pPr>
            <w:r/>
            <w:r>
              <w:rPr>
                <w:rFonts w:ascii="맑은 고딕" w:hAnsi="맑은 고딕"/>
                <w:b/>
                <w:color w:val="FFFFFF"/>
                <w:sz w:val="18"/>
              </w:rPr>
              <w:t>문헌 근거</w:t>
            </w:r>
          </w:p>
        </w:tc>
        <w:tc>
          <w:tcPr>
            <w:tcW w:type="dxa" w:w="2197"/>
            <w:shd w:val="clear" w:color="auto" w:fill="1F4E79"/>
          </w:tcPr>
          <w:p>
            <w:pPr>
              <w:spacing w:before="40" w:after="40"/>
            </w:pPr>
            <w:r/>
            <w:r>
              <w:rPr>
                <w:rFonts w:ascii="맑은 고딕" w:hAnsi="맑은 고딕"/>
                <w:b/>
                <w:color w:val="FFFFFF"/>
                <w:sz w:val="18"/>
              </w:rPr>
              <w:t>관련 주치증</w:t>
            </w:r>
          </w:p>
        </w:tc>
      </w:tr>
      <w:tr>
        <w:tc>
          <w:tcPr>
            <w:tcW w:type="dxa" w:w="2197"/>
          </w:tcPr>
          <w:p>
            <w:pPr>
              <w:spacing w:before="40" w:after="40"/>
            </w:pPr>
            <w:r/>
            <w:r>
              <w:rPr>
                <w:rFonts w:ascii="맑은 고딕" w:hAnsi="맑은 고딕"/>
                <w:sz w:val="18"/>
              </w:rPr>
              <w:t>족소양담경</w:t>
            </w:r>
          </w:p>
        </w:tc>
        <w:tc>
          <w:tcPr>
            <w:tcW w:type="dxa" w:w="2197"/>
          </w:tcPr>
          <w:p>
            <w:pPr>
              <w:spacing w:before="40" w:after="40"/>
            </w:pPr>
            <w:r/>
            <w:r>
              <w:rPr>
                <w:rFonts w:ascii="맑은 고딕" w:hAnsi="맑은 고딕"/>
                <w:sz w:val="18"/>
              </w:rPr>
            </w:r>
            <w:r>
              <w:rPr>
                <w:rFonts w:ascii="맑은 고딕" w:hAnsi="맑은 고딕"/>
                <w:b/>
                <w:sz w:val="18"/>
              </w:rPr>
              <w:t>본경 귀속</w:t>
            </w:r>
            <w:r>
              <w:rPr>
                <w:rFonts w:ascii="맑은 고딕" w:hAnsi="맑은 고딕"/>
                <w:sz w:val="18"/>
              </w:rPr>
            </w:r>
          </w:p>
        </w:tc>
        <w:tc>
          <w:tcPr>
            <w:tcW w:type="dxa" w:w="2197"/>
          </w:tcPr>
          <w:p>
            <w:pPr>
              <w:spacing w:before="40" w:after="40"/>
            </w:pPr>
            <w:r/>
            <w:r>
              <w:rPr>
                <w:rFonts w:ascii="맑은 고딕" w:hAnsi="맑은 고딕"/>
                <w:sz w:val="18"/>
              </w:rPr>
              <w:t>전체 문헌 공통</w:t>
            </w:r>
          </w:p>
        </w:tc>
        <w:tc>
          <w:tcPr>
            <w:tcW w:type="dxa" w:w="2197"/>
          </w:tcPr>
          <w:p>
            <w:pPr>
              <w:spacing w:before="40" w:after="40"/>
            </w:pPr>
            <w:r/>
            <w:r>
              <w:rPr>
                <w:rFonts w:ascii="맑은 고딕" w:hAnsi="맑은 고딕"/>
                <w:sz w:val="18"/>
              </w:rPr>
              <w:t>膝脛痛, 項痹, 脇痛, 瘧疾</w:t>
            </w:r>
          </w:p>
        </w:tc>
      </w:tr>
      <w:tr>
        <w:tc>
          <w:tcPr>
            <w:tcW w:type="dxa" w:w="2197"/>
            <w:shd w:val="clear" w:color="auto" w:fill="D6E4F0"/>
          </w:tcPr>
          <w:p>
            <w:pPr>
              <w:spacing w:before="40" w:after="40"/>
            </w:pPr>
            <w:r/>
            <w:r>
              <w:rPr>
                <w:rFonts w:ascii="맑은 고딕" w:hAnsi="맑은 고딕"/>
                <w:sz w:val="18"/>
              </w:rPr>
              <w:t>족양명위경</w:t>
            </w:r>
          </w:p>
        </w:tc>
        <w:tc>
          <w:tcPr>
            <w:tcW w:type="dxa" w:w="2197"/>
            <w:shd w:val="clear" w:color="auto" w:fill="D6E4F0"/>
          </w:tcPr>
          <w:p>
            <w:pPr>
              <w:spacing w:before="40" w:after="40"/>
            </w:pPr>
            <w:r/>
            <w:r>
              <w:rPr>
                <w:rFonts w:ascii="맑은 고딕" w:hAnsi="맑은 고딕"/>
                <w:sz w:val="18"/>
              </w:rPr>
              <w:t>足三陽絡 연결; 按之陽明脈絶</w:t>
            </w:r>
          </w:p>
        </w:tc>
        <w:tc>
          <w:tcPr>
            <w:tcW w:type="dxa" w:w="2197"/>
            <w:shd w:val="clear" w:color="auto" w:fill="D6E4F0"/>
          </w:tcPr>
          <w:p>
            <w:pPr>
              <w:spacing w:before="40" w:after="40"/>
            </w:pPr>
            <w:r/>
            <w:r>
              <w:rPr>
                <w:rFonts w:ascii="맑은 고딕" w:hAnsi="맑은 고딕"/>
                <w:sz w:val="18"/>
              </w:rPr>
              <w:t>《外臺秘要》 등</w:t>
            </w:r>
          </w:p>
        </w:tc>
        <w:tc>
          <w:tcPr>
            <w:tcW w:type="dxa" w:w="2197"/>
            <w:shd w:val="clear" w:color="auto" w:fill="D6E4F0"/>
          </w:tcPr>
          <w:p>
            <w:pPr>
              <w:spacing w:before="40" w:after="40"/>
            </w:pPr>
            <w:r/>
            <w:r>
              <w:rPr>
                <w:rFonts w:ascii="맑은 고딕" w:hAnsi="맑은 고딕"/>
                <w:sz w:val="18"/>
              </w:rPr>
              <w:t>胃熱, 納呆, 腹脹·滿</w:t>
            </w:r>
          </w:p>
        </w:tc>
      </w:tr>
      <w:tr>
        <w:tc>
          <w:tcPr>
            <w:tcW w:type="dxa" w:w="2197"/>
          </w:tcPr>
          <w:p>
            <w:pPr>
              <w:spacing w:before="40" w:after="40"/>
            </w:pPr>
            <w:r/>
            <w:r>
              <w:rPr>
                <w:rFonts w:ascii="맑은 고딕" w:hAnsi="맑은 고딕"/>
                <w:sz w:val="18"/>
              </w:rPr>
              <w:t>족태양방광경</w:t>
            </w:r>
          </w:p>
        </w:tc>
        <w:tc>
          <w:tcPr>
            <w:tcW w:type="dxa" w:w="2197"/>
          </w:tcPr>
          <w:p>
            <w:pPr>
              <w:spacing w:before="40" w:after="40"/>
            </w:pPr>
            <w:r/>
            <w:r>
              <w:rPr>
                <w:rFonts w:ascii="맑은 고딕" w:hAnsi="맑은 고딕"/>
                <w:sz w:val="18"/>
              </w:rPr>
              <w:t>足三陽絡 연결; 비골후연과 해부학적 근접</w:t>
            </w:r>
          </w:p>
        </w:tc>
        <w:tc>
          <w:tcPr>
            <w:tcW w:type="dxa" w:w="2197"/>
          </w:tcPr>
          <w:p>
            <w:pPr>
              <w:spacing w:before="40" w:after="40"/>
            </w:pPr>
            <w:r/>
            <w:r>
              <w:rPr>
                <w:rFonts w:ascii="맑은 고딕" w:hAnsi="맑은 고딕"/>
                <w:sz w:val="18"/>
              </w:rPr>
              <w:t>후현종 전도 연구</w:t>
            </w:r>
          </w:p>
        </w:tc>
        <w:tc>
          <w:tcPr>
            <w:tcW w:type="dxa" w:w="2197"/>
          </w:tcPr>
          <w:p>
            <w:pPr>
              <w:spacing w:before="40" w:after="40"/>
            </w:pPr>
            <w:r/>
            <w:r>
              <w:rPr>
                <w:rFonts w:ascii="맑은 고딕" w:hAnsi="맑은 고딕"/>
                <w:sz w:val="18"/>
              </w:rPr>
              <w:t>비골후연 자침 시 방광경 전도</w:t>
            </w:r>
          </w:p>
        </w:tc>
      </w:tr>
    </w:tbl>
    <w:p/>
    <w:p>
      <w:pPr>
        <w:spacing w:after="80"/>
      </w:pPr>
      <w:r>
        <w:rPr>
          <w:rFonts w:ascii="맑은 고딕" w:hAnsi="맑은 고딕"/>
          <w:b w:val="0"/>
          <w:i w:val="0"/>
          <w:sz w:val="20"/>
        </w:rPr>
        <w:t>특히 《醫心方》(丹波康賴, 984년)에서 현종혈의 귀경(歸經)을 "足陽明胃，又足太陽膀胱，又足少陽膽"이라 하여 족삼양경 모두에 귀속시킨 사실이 주목된다. 일본 平安 시대(984년)에 이미 현종의 족삼양락 귀속 개념이 정착되어 있었음을 보여주며, 현종혈의 복합 경맥 위상이 근현대의 논쟁이 아닌 고전 의학 내부에서부터 존재해온 본질적 문제임을 시사한다.</w:t>
      </w:r>
    </w:p>
    <w:p>
      <w:pPr>
        <w:pBdr>
          <w:bottom w:val="single" w:sz="6" w:space="1" w:color="1F4E79"/>
        </w:pBdr>
        <w:spacing w:before="120" w:after="120"/>
      </w:pPr>
    </w:p>
    <w:p>
      <w:pPr>
        <w:pStyle w:val="Heading2"/>
        <w:spacing w:before="200" w:after="120"/>
      </w:pPr>
      <w:r>
        <w:rPr>
          <w:rFonts w:ascii="맑은 고딕" w:hAnsi="맑은 고딕"/>
          <w:color w:val="1F4E79"/>
          <w:sz w:val="26"/>
        </w:rPr>
        <w:t>4. 고찰 (Discussion)</w:t>
      </w:r>
    </w:p>
    <w:p>
      <w:pPr>
        <w:pStyle w:val="Heading3"/>
        <w:spacing w:before="160" w:after="80"/>
      </w:pPr>
      <w:r>
        <w:rPr>
          <w:rFonts w:ascii="맑은 고딕" w:hAnsi="맑은 고딕"/>
          <w:color w:val="2E74B5"/>
          <w:sz w:val="22"/>
        </w:rPr>
        <w:t>4.1 동맥 박동 취혈법의 재해석과 임상적 함의</w:t>
      </w:r>
    </w:p>
    <w:p>
      <w:pPr>
        <w:spacing w:after="80"/>
      </w:pPr>
      <w:r>
        <w:rPr>
          <w:rFonts w:ascii="맑은 고딕" w:hAnsi="맑은 고딕"/>
          <w:b w:val="0"/>
          <w:i w:val="0"/>
          <w:sz w:val="20"/>
        </w:rPr>
        <w:t xml:space="preserve">《鍼灸甲乙經》의 "動者脈中"이 지칭하는 동맥을 둘러싼 논쟁은 현종혈의 정확한 취혈 위치와 직결된다. 본 연구는 현대 해부학적 분석과 고전 원문 검토를 통해, "동자맥중(動者脈中)"이 </w:t>
      </w:r>
      <w:r>
        <w:rPr>
          <w:rFonts w:ascii="맑은 고딕" w:hAnsi="맑은 고딕"/>
          <w:b/>
          <w:i w:val="0"/>
          <w:sz w:val="20"/>
        </w:rPr>
        <w:t>앞정강동맥(anterior tibial artery)</w:t>
      </w:r>
      <w:r>
        <w:rPr>
          <w:rFonts w:ascii="맑은 고딕" w:hAnsi="맑은 고딕"/>
          <w:b w:val="0"/>
          <w:i w:val="0"/>
          <w:sz w:val="20"/>
        </w:rPr>
        <w:t>을 지칭함을 확인하였다.</w:t>
      </w:r>
    </w:p>
    <w:p>
      <w:pPr>
        <w:spacing w:after="80"/>
      </w:pPr>
      <w:r>
        <w:rPr>
          <w:rFonts w:ascii="맑은 고딕" w:hAnsi="맑은 고딕"/>
          <w:b w:val="0"/>
          <w:i w:val="0"/>
          <w:sz w:val="20"/>
        </w:rPr>
        <w:t>앞정강동맥은 ① 비골 전연의 표재부를 주행하여 체표 촉지가 용이하고, ② 이 동맥을 압박하면 그 원위 연속인 족배동맥(足背動脈)의 박동이 소실 또는 감약되어 "按之陽明脈絶"를 재현할 수 있으며, ③ 족소양경의 순행("下外辅骨之前，直下抵绝骨之端"—《靈樞·經脈》; 滑伯仁 《十四經發揮》)과 해부학적으로 일치한다.</w:t>
      </w:r>
    </w:p>
    <w:p>
      <w:pPr>
        <w:spacing w:after="80"/>
      </w:pPr>
      <w:r>
        <w:rPr>
          <w:rFonts w:ascii="맑은 고딕" w:hAnsi="맑은 고딕"/>
          <w:b w:val="0"/>
          <w:i w:val="0"/>
          <w:sz w:val="20"/>
        </w:rPr>
        <w:t xml:space="preserve">이에 반해 종아리동맥(fibular/peroneal artery)의 본간(主幹)은 비골 내후방 심부에 위치하여 외과 상방 3촌 수준에서 체표 촉지가 극히 어렵다. 단, 종아리동맥의 </w:t>
      </w:r>
      <w:r>
        <w:rPr>
          <w:rFonts w:ascii="맑은 고딕" w:hAnsi="맑은 고딕"/>
          <w:b/>
          <w:i w:val="0"/>
          <w:sz w:val="20"/>
        </w:rPr>
        <w:t>관통지(perforating branch)</w:t>
      </w:r>
      <w:r>
        <w:rPr>
          <w:rFonts w:ascii="맑은 고딕" w:hAnsi="맑은 고딕"/>
          <w:b w:val="0"/>
          <w:i w:val="0"/>
          <w:sz w:val="20"/>
        </w:rPr>
        <w:t>는 하퇴 하 1/3에서 비골 전연 근방으로 표재화하므로, 이를 매개로 비골 전연 취혈과의 해부학적 연결이 설명된다.</w:t>
      </w:r>
    </w:p>
    <w:p>
      <w:pPr>
        <w:spacing w:after="80"/>
      </w:pPr>
      <w:r>
        <w:rPr>
          <w:rFonts w:ascii="맑은 고딕" w:hAnsi="맑은 고딕"/>
          <w:b w:val="0"/>
          <w:i w:val="0"/>
          <w:sz w:val="20"/>
        </w:rPr>
        <w:t>임상적으로 周建偉(1997)의 연구는 비골 전연 자침 시 족소양담경으로의 득기 전도가 70.0%로 현저히 높음을 확인하였다. 이는 고전 원전의 비골 전연 정위가 족소양담경 현종으로서의 기능적 타당성을 실증적으로 뒷받침한다. 반면 비골 후연 자침 시 족태양방광경 전도(37.5%)가 두드러지는 점은, 비골 후연이 족태양경과의 해부학적 연계가 더 강한 부위임을 시사한다.</w:t>
      </w:r>
    </w:p>
    <w:p>
      <w:pPr>
        <w:spacing w:after="80"/>
      </w:pPr>
      <w:r>
        <w:rPr>
          <w:rFonts w:ascii="맑은 고딕" w:hAnsi="맑은 고딕"/>
          <w:b w:val="0"/>
          <w:i w:val="0"/>
          <w:sz w:val="20"/>
        </w:rPr>
        <w:t>한편 刘佳男 등(2021)과 麻秋雷·李志道(2019)는 각각 현종혈의 위치를 "외과 상 3촌, 胫骨前嵴과 腓骨前缘 사이"로 제안하면서, "動者脈中"의 동맥이 胫骨과 腓骨 사이를 주행하는 앞정강동맥임을 강조하였다. 이 견해는 "비골 전연"과 "경·비골 사이"의 해부학적 차이에 관한 논쟁을 제기하나, 앞정강동맥의 하 2/3가 胫骨前嵴과 腓骨前缘 사이에 위치한다는 해부학적 사실에 기반하므로, 두 견해 모두 비골 전연 또는 그 전방을 현종의 위치로 인정하는 점에서 방향성이 일치한다. 이는 현행 WHO 표준(腓骨前緣) 및 1990년 GB 국가 표준과도 부합한다.</w:t>
      </w:r>
    </w:p>
    <w:p>
      <w:pPr>
        <w:pStyle w:val="Heading3"/>
        <w:spacing w:before="160" w:after="80"/>
      </w:pPr>
      <w:r>
        <w:rPr>
          <w:rFonts w:ascii="맑은 고딕" w:hAnsi="맑은 고딕"/>
          <w:color w:val="2E74B5"/>
          <w:sz w:val="22"/>
        </w:rPr>
        <w:t>4.2 절골 이명 혼동의 역사적 전개와 학술적 파급</w:t>
      </w:r>
    </w:p>
    <w:p>
      <w:pPr>
        <w:spacing w:after="80"/>
      </w:pPr>
      <w:r>
        <w:rPr>
          <w:rFonts w:ascii="맑은 고딕" w:hAnsi="맑은 고딕"/>
          <w:b w:val="0"/>
          <w:i w:val="0"/>
          <w:sz w:val="20"/>
        </w:rPr>
        <w:t>절골이 고전에서 양보(陽輔, GB38)를 가리켰다는 사실은 팔회혈(八會穴) 이론의 올바른 이해에 직접 관련된다. 고전 원전의 맥락에서 "수회절골(髓會絶骨)"은 수회혈이 절골(=양보)임을 의미한다. 그러나 근현대 교과서에서 "수회절골=현종"이라는 등식이 표준화됨으로써 수회혈의 귀속이 실질적으로 변경되었다.</w:t>
      </w:r>
    </w:p>
    <w:p>
      <w:pPr>
        <w:spacing w:after="80"/>
      </w:pPr>
      <w:r>
        <w:rPr>
          <w:rFonts w:ascii="맑은 고딕" w:hAnsi="맑은 고딕"/>
          <w:b w:val="0"/>
          <w:i w:val="0"/>
          <w:sz w:val="20"/>
        </w:rPr>
        <w:t>이 변화가 주치증에 미친 영향은 정량 분석에서도 확인된다. 李瑞(1982)의 주치증 비교에서, 절골(絶骨=양보) 주치에는 "四肢不舉, 骨髓 관련" 병증이 다수 포함되는 반면, 현종(懸鍾) 주치에는 수(髓) 관련 병증이 상대적으로 적음이 확인되었다. 이는 수회(髓會)로서의 기능이 실제 임상적으로 양보에 더 부합함을 시사한다.</w:t>
      </w:r>
    </w:p>
    <w:p>
      <w:pPr>
        <w:spacing w:after="80"/>
      </w:pPr>
      <w:r>
        <w:rPr>
          <w:rFonts w:ascii="맑은 고딕" w:hAnsi="맑은 고딕"/>
          <w:b w:val="0"/>
          <w:i w:val="0"/>
          <w:sz w:val="20"/>
        </w:rPr>
        <w:t>절골이라는 이름이 현종의 이명으로 굳어진 과정은 문화적·언어적 요인과도 관련된다. 《針灸穴名解》는 "此名之義，較懸鍾為顯。故后呼絶骨者多，而喚懸鍾者少"라 하여, '절골'이라는 이름의 해부학적 직관성이 더 강하기 때문에 후대에 더 널리 사용된 것이라 설명하였다. 또한 《備急千金要方》의 이명이 "절골(絶骨)"이 아닌 "절곡(絶谷)"임이 원문 검증에서 확인된 것은, 현종=절골 등식의 역사적 형성 과정이 기존에 알려진 것보다 훨씬 복잡하고 점진적이었음을 보여준다.</w:t>
      </w:r>
    </w:p>
    <w:p>
      <w:pPr>
        <w:pStyle w:val="Heading3"/>
        <w:spacing w:before="160" w:after="80"/>
      </w:pPr>
      <w:r>
        <w:rPr>
          <w:rFonts w:ascii="맑은 고딕" w:hAnsi="맑은 고딕"/>
          <w:color w:val="2E74B5"/>
          <w:sz w:val="22"/>
        </w:rPr>
        <w:t>4.3 비위계 주치증의 높은 빈도와 경맥귀속의 재해석</w:t>
      </w:r>
    </w:p>
    <w:p>
      <w:pPr>
        <w:spacing w:after="80"/>
      </w:pPr>
      <w:r>
        <w:rPr>
          <w:rFonts w:ascii="맑은 고딕" w:hAnsi="맑은 고딕"/>
          <w:b w:val="0"/>
          <w:i w:val="0"/>
          <w:sz w:val="20"/>
        </w:rPr>
        <w:t>현종 표기 문헌에서 비위계 주치가 31.5%로 지체경락병증과 동률인 1위를 차지하고, 전체 주치증 649회 중 비위계가 25.73%로 2위를 점하는 것은 족소양담경 단일 귀속으로는 설명하기 어렵다.</w:t>
      </w:r>
    </w:p>
    <w:p>
      <w:pPr>
        <w:spacing w:after="80"/>
      </w:pPr>
      <w:r>
        <w:rPr>
          <w:rFonts w:ascii="맑은 고딕" w:hAnsi="맑은 고딕"/>
          <w:b w:val="0"/>
          <w:i w:val="0"/>
          <w:sz w:val="20"/>
        </w:rPr>
        <w:t>이에 대한 이론적 해석은 다음 세 가지 층위에서 제공된다. 첫째, 현종이 "足三陽絡"으로서 족양명·족소양·족태양 세 경맥의 낙맥(絡脈) 연결점이라는 점이다. 고전 원전은 낙혈(絡穴)이 연결하는 표리 경맥뿐 아니라 세 경맥을 모두 조절할 수 있음을 인정한다. 둘째, "按之陽明脈絶乃取之"라는 취혈법 자체가 족양명경의 맥박(족배동맥)을 기준으로 삼는다는 점에서, 이 혈위가 해부학적으로 족양명경의 맥동과 직접 연동되어 있음을 의미한다. 셋째, 명당경(明堂經) 이론에서 "動脈中에 있는 경혈이 해당 경맥의 標脈이 되어 소속 오장병증을 치료할 수 있다"는 이론을 제시하고 있어, 현종혈의 비위계 주치에 대한 이론적 배경을 추가적으로 지지한다.</w:t>
      </w:r>
    </w:p>
    <w:p>
      <w:pPr>
        <w:spacing w:after="80"/>
      </w:pPr>
      <w:r>
        <w:rPr>
          <w:rFonts w:ascii="맑은 고딕" w:hAnsi="맑은 고딕"/>
          <w:b w:val="0"/>
          <w:i w:val="0"/>
          <w:sz w:val="20"/>
        </w:rPr>
        <w:t>《醫心方》(984년)이 현종의 귀경을 족삼양경 모두로 기술한 사실은, 이러한 복합 경맥 위상이 근현대의 학술적 쟁점이 아니라 고전 의학 내부에서부터 인식되어 온 본질적 특성임을 역사적으로 확인시켜 준다.</w:t>
      </w:r>
    </w:p>
    <w:p>
      <w:pPr>
        <w:pStyle w:val="Heading3"/>
        <w:spacing w:before="160" w:after="80"/>
      </w:pPr>
      <w:r>
        <w:rPr>
          <w:rFonts w:ascii="맑은 고딕" w:hAnsi="맑은 고딕"/>
          <w:color w:val="2E74B5"/>
          <w:sz w:val="22"/>
        </w:rPr>
        <w:t>4.4 교육적 함의와 임상적 제언</w:t>
      </w:r>
    </w:p>
    <w:p>
      <w:pPr>
        <w:spacing w:after="80"/>
      </w:pPr>
      <w:r>
        <w:rPr>
          <w:rFonts w:ascii="맑은 고딕" w:hAnsi="맑은 고딕"/>
          <w:b w:val="0"/>
          <w:i w:val="0"/>
          <w:sz w:val="20"/>
        </w:rPr>
        <w:t>본 연구 결과는 경혈학 교육 및 침구 임상에서 다음과 같은 재검토와 보완을 제안한다.</w:t>
      </w:r>
    </w:p>
    <w:p>
      <w:pPr>
        <w:spacing w:after="80"/>
      </w:pPr>
      <w:r>
        <w:rPr>
          <w:rFonts w:ascii="맑은 고딕" w:hAnsi="맑은 고딕"/>
          <w:b/>
          <w:i w:val="0"/>
          <w:sz w:val="20"/>
        </w:rPr>
        <w:t>취혈법 교육</w:t>
      </w:r>
      <w:r>
        <w:rPr>
          <w:rFonts w:ascii="맑은 고딕" w:hAnsi="맑은 고딕"/>
          <w:b w:val="0"/>
          <w:i w:val="0"/>
          <w:sz w:val="20"/>
        </w:rPr>
        <w:t>: 비골 전연의 앞정강동맥 박동을 직접 촉지하는 고전적 취혈법("動者脈中")을 교육과정에 복원하고, 비골 전연 vs. 후연의 임상적 효과 차이(경락 전도 방향의 유의미한 차이)를 명시하는 것이 필요하다.</w:t>
      </w:r>
    </w:p>
    <w:p>
      <w:pPr>
        <w:spacing w:after="80"/>
      </w:pPr>
      <w:r>
        <w:rPr>
          <w:rFonts w:ascii="맑은 고딕" w:hAnsi="맑은 고딕"/>
          <w:b/>
          <w:i w:val="0"/>
          <w:sz w:val="20"/>
        </w:rPr>
        <w:t>이명 교육</w:t>
      </w:r>
      <w:r>
        <w:rPr>
          <w:rFonts w:ascii="맑은 고딕" w:hAnsi="맑은 고딕"/>
          <w:b w:val="0"/>
          <w:i w:val="0"/>
          <w:sz w:val="20"/>
        </w:rPr>
        <w:t>: "절골(絶骨)"이 고전에서 양보(GB38)의 이명이었으며, 《備急千金要方》의 원문 이명은 "절곡(絶谷)"이고, 절골=현종 표준화는 宋代 이후에 점진적으로 진행된 역사적 사실을 명확히 교육함으로써 혼란을 방지해야 한다.</w:t>
      </w:r>
    </w:p>
    <w:p>
      <w:pPr>
        <w:spacing w:after="80"/>
      </w:pPr>
      <w:r>
        <w:rPr>
          <w:rFonts w:ascii="맑은 고딕" w:hAnsi="맑은 고딕"/>
          <w:b/>
          <w:i w:val="0"/>
          <w:sz w:val="20"/>
        </w:rPr>
        <w:t>팔회혈 교육</w:t>
      </w:r>
      <w:r>
        <w:rPr>
          <w:rFonts w:ascii="맑은 고딕" w:hAnsi="맑은 고딕"/>
          <w:b w:val="0"/>
          <w:i w:val="0"/>
          <w:sz w:val="20"/>
        </w:rPr>
        <w:t>: 수회(髓會)의 귀속이 고전 원전(양보)과 근현대 교재(현종) 사이에 불일치함을 학생들이 비판적으로 이해할 수 있도록 역사적 맥락을 제공할 필요가 있다.</w:t>
      </w:r>
    </w:p>
    <w:p>
      <w:pPr>
        <w:spacing w:after="80"/>
      </w:pPr>
      <w:r>
        <w:rPr>
          <w:rFonts w:ascii="맑은 고딕" w:hAnsi="맑은 고딕"/>
          <w:b/>
          <w:i w:val="0"/>
          <w:sz w:val="20"/>
        </w:rPr>
        <w:t>경맥귀속 교육</w:t>
      </w:r>
      <w:r>
        <w:rPr>
          <w:rFonts w:ascii="맑은 고딕" w:hAnsi="맑은 고딕"/>
          <w:b w:val="0"/>
          <w:i w:val="0"/>
          <w:sz w:val="20"/>
        </w:rPr>
        <w:t>: 현종이 "足三陽絡"으로서 족삼양경과 교차 연락함을 명시하고, 비위계 주치증(25.73%)이 이를 통해 설명됨을 이론적으로 교육해야 한다.</w:t>
      </w:r>
    </w:p>
    <w:p>
      <w:pPr>
        <w:pBdr>
          <w:bottom w:val="single" w:sz="6" w:space="1" w:color="1F4E79"/>
        </w:pBdr>
        <w:spacing w:before="120" w:after="120"/>
      </w:pPr>
    </w:p>
    <w:p>
      <w:pPr>
        <w:pStyle w:val="Heading2"/>
        <w:spacing w:before="200" w:after="120"/>
      </w:pPr>
      <w:r>
        <w:rPr>
          <w:rFonts w:ascii="맑은 고딕" w:hAnsi="맑은 고딕"/>
          <w:color w:val="1F4E79"/>
          <w:sz w:val="26"/>
        </w:rPr>
        <w:t>5. 결론 (Conclusion)</w:t>
      </w:r>
    </w:p>
    <w:p>
      <w:pPr>
        <w:spacing w:after="80"/>
      </w:pPr>
      <w:r>
        <w:rPr>
          <w:rFonts w:ascii="맑은 고딕" w:hAnsi="맑은 고딕"/>
          <w:b w:val="0"/>
          <w:i w:val="0"/>
          <w:sz w:val="20"/>
        </w:rPr>
        <w:t>본 연구는 현종(懸鍾, GB39)혈에 관한 다섯 가지 핵심 쟁점을 고전 문헌과 근현대 학술논문, 엑셀 기반 정량 데이터, 그리고 해부학적 분석을 종합하여 검토하였다. 주요 결론은 다음과 같다.</w:t>
      </w:r>
    </w:p>
    <w:p>
      <w:pPr>
        <w:spacing w:after="80"/>
      </w:pPr>
      <w:r>
        <w:rPr>
          <w:rFonts w:ascii="맑은 고딕" w:hAnsi="맑은 고딕"/>
          <w:b/>
          <w:i w:val="0"/>
          <w:sz w:val="20"/>
        </w:rPr>
        <w:t>첫째, 혈위 위치와 주치증의 상관관계</w:t>
      </w:r>
      <w:r>
        <w:rPr>
          <w:rFonts w:ascii="맑은 고딕" w:hAnsi="맑은 고딕"/>
          <w:b w:val="0"/>
          <w:i w:val="0"/>
          <w:sz w:val="20"/>
        </w:rPr>
        <w:t xml:space="preserve">: 고전 원전이 정의한 비골 </w:t>
      </w:r>
      <w:r>
        <w:rPr>
          <w:rFonts w:ascii="맑은 고딕" w:hAnsi="맑은 고딕"/>
          <w:b/>
          <w:i w:val="0"/>
          <w:sz w:val="20"/>
        </w:rPr>
        <w:t>전연</w:t>
      </w:r>
      <w:r>
        <w:rPr>
          <w:rFonts w:ascii="맑은 고딕" w:hAnsi="맑은 고딕"/>
          <w:b w:val="0"/>
          <w:i w:val="0"/>
          <w:sz w:val="20"/>
        </w:rPr>
        <w:t xml:space="preserve"> 취혈점이 "動者脈中·足三陽絡·按之陽明脈絶"의 세 지표를 모두 충족하는 생리적·해부학적으로 정합한 위치임을 확인하였다. 비골 전연 자침 시 족소양담경 경락 전도(70.0%)가 비골 후연(17.5%)보다 현저히 높으며(p&lt;0.01), 비위계 주치증의 높은 빈도는 비골 전연 취혈법의 특성("按之陽明脈絶")과 직결된다.</w:t>
      </w:r>
    </w:p>
    <w:p>
      <w:pPr>
        <w:spacing w:after="80"/>
      </w:pPr>
      <w:r>
        <w:rPr>
          <w:rFonts w:ascii="맑은 고딕" w:hAnsi="맑은 고딕"/>
          <w:b/>
          <w:i w:val="0"/>
          <w:sz w:val="20"/>
        </w:rPr>
        <w:t>둘째, 동맥 박동 취혈법의 해부학적 실체</w:t>
      </w:r>
      <w:r>
        <w:rPr>
          <w:rFonts w:ascii="맑은 고딕" w:hAnsi="맑은 고딕"/>
          <w:b w:val="0"/>
          <w:i w:val="0"/>
          <w:sz w:val="20"/>
        </w:rPr>
        <w:t xml:space="preserve">: "動者脈中"이 지시하는 구체적 해부학적 구조물은 비골 전연에 표재 분포하는 </w:t>
      </w:r>
      <w:r>
        <w:rPr>
          <w:rFonts w:ascii="맑은 고딕" w:hAnsi="맑은 고딕"/>
          <w:b/>
          <w:i w:val="0"/>
          <w:sz w:val="20"/>
        </w:rPr>
        <w:t>앞정강동맥(anterior tibial artery)</w:t>
      </w:r>
      <w:r>
        <w:rPr>
          <w:rFonts w:ascii="맑은 고딕" w:hAnsi="맑은 고딕"/>
          <w:b w:val="0"/>
          <w:i w:val="0"/>
          <w:sz w:val="20"/>
        </w:rPr>
        <w:t xml:space="preserve"> (또는 그 원위 연장인 족배동맥과 연동하는 부위)으로 확인되었다. 종아리동맥(fibular/peroneal artery)의 본간은 동일 높이에서 심부에 위치하여 체표 촉지가 어렵다. 이 해부학적 분석은 현행 WHO 표준(外踝上 3촌, 腓骨前緣)을 고전 원전의 관점에서 지지한다.</w:t>
      </w:r>
    </w:p>
    <w:p>
      <w:pPr>
        <w:spacing w:after="80"/>
      </w:pPr>
      <w:r>
        <w:rPr>
          <w:rFonts w:ascii="맑은 고딕" w:hAnsi="맑은 고딕"/>
          <w:b/>
          <w:i w:val="0"/>
          <w:sz w:val="20"/>
        </w:rPr>
        <w:t>셋째, 절골 이명의 귀속 변천</w:t>
      </w:r>
      <w:r>
        <w:rPr>
          <w:rFonts w:ascii="맑은 고딕" w:hAnsi="맑은 고딕"/>
          <w:b w:val="0"/>
          <w:i w:val="0"/>
          <w:sz w:val="20"/>
        </w:rPr>
        <w:t>: 고전 문헌에서 절골은 양보(陽輔, GB38)의 이명이며(《素問》 王冰 注, 《難經本義》 등), "髓會絶骨"은 원전에서 양보를 지칭한다. 현종의 이명으로 절골이 사용된 것은 《備急千金要方》(682) 이후이며, 해당 원문의 이명은 "절골"이 아닌 "절곡(絶谷)"으로 확인되었다. 근현대 교과서에서 현종=절골=수회로의 표준화는 고전 원전과의 불일치를 내포한다.</w:t>
      </w:r>
    </w:p>
    <w:p>
      <w:pPr>
        <w:spacing w:after="80"/>
      </w:pPr>
      <w:r>
        <w:rPr>
          <w:rFonts w:ascii="맑은 고딕" w:hAnsi="맑은 고딕"/>
          <w:b/>
          <w:i w:val="0"/>
          <w:sz w:val="20"/>
        </w:rPr>
        <w:t>넷째, 혈명별 주치증 계통 분포 차이</w:t>
      </w:r>
      <w:r>
        <w:rPr>
          <w:rFonts w:ascii="맑은 고딕" w:hAnsi="맑은 고딕"/>
          <w:b w:val="0"/>
          <w:i w:val="0"/>
          <w:sz w:val="20"/>
        </w:rPr>
        <w:t>: 현종(懸鐘) 표기 문헌에서 비위계 주치가 31.5%로 절골 표기(7.2%)의 4.4배이며, 전체 주치증 649회 중 비위계(25.73%)가 2위를 차지한다. 이 차이는 "動者脈中·足三陽絡·按之陽明脈絶"로 특징지어지는 현종 고유의 취혈 특성과 직결된다.</w:t>
      </w:r>
    </w:p>
    <w:p>
      <w:pPr>
        <w:spacing w:after="80"/>
      </w:pPr>
      <w:r>
        <w:rPr>
          <w:rFonts w:ascii="맑은 고딕" w:hAnsi="맑은 고딕"/>
          <w:b/>
          <w:i w:val="0"/>
          <w:sz w:val="20"/>
        </w:rPr>
        <w:t>다섯째, 경맥귀속의 복합적 위상</w:t>
      </w:r>
      <w:r>
        <w:rPr>
          <w:rFonts w:ascii="맑은 고딕" w:hAnsi="맑은 고딕"/>
          <w:b w:val="0"/>
          <w:i w:val="0"/>
          <w:sz w:val="20"/>
        </w:rPr>
        <w:t>: 현종혈은 전체 문헌에서 일관되게 족소양담경 귀속으로 기재되나, "足三陽絡"으로서의 복합적 경맥 연락 관계를 형성한다. 비위계를 포함한 다양한 주치증은 이 족삼양락 위상을 통해 이론적으로 설명된다. 《醫心方》(984년)의 족삼양경 복합 귀경 기술은 이 해석의 역사적 연원을 제공한다.</w:t>
      </w:r>
    </w:p>
    <w:p>
      <w:pPr>
        <w:spacing w:after="80"/>
      </w:pPr>
      <w:r>
        <w:rPr>
          <w:rFonts w:ascii="맑은 고딕" w:hAnsi="맑은 고딕"/>
          <w:b w:val="0"/>
          <w:i w:val="0"/>
          <w:sz w:val="20"/>
        </w:rPr>
        <w:t>후속 연구로는 ① 비골 전연 정위에 따른 비위계 주치증 임상 효과의 무작위대조시험(RCT), ② 양보·현종 수회 귀속 차이의 신경생리학적 기전 규명, ③ "絶谷(절곡)"이명의 출현 시기와 경위에 관한 추가 고증이 필요하다.</w:t>
      </w:r>
    </w:p>
    <w:p>
      <w:pPr>
        <w:pBdr>
          <w:bottom w:val="single" w:sz="6" w:space="1" w:color="1F4E79"/>
        </w:pBdr>
        <w:spacing w:before="120" w:after="120"/>
      </w:pPr>
    </w:p>
    <w:p>
      <w:pPr>
        <w:pStyle w:val="Heading2"/>
        <w:spacing w:before="200" w:after="120"/>
      </w:pPr>
      <w:r>
        <w:rPr>
          <w:rFonts w:ascii="맑은 고딕" w:hAnsi="맑은 고딕"/>
          <w:color w:val="1F4E79"/>
          <w:sz w:val="26"/>
        </w:rPr>
        <w:t>참고문헌 (References)</w:t>
      </w:r>
    </w:p>
    <w:p>
      <w:pPr>
        <w:pStyle w:val="Heading3"/>
        <w:spacing w:before="160" w:after="80"/>
      </w:pPr>
      <w:r>
        <w:rPr>
          <w:rFonts w:ascii="맑은 고딕" w:hAnsi="맑은 고딕"/>
          <w:color w:val="2E74B5"/>
          <w:sz w:val="22"/>
        </w:rPr>
        <w:t>고전 문헌</w:t>
      </w:r>
    </w:p>
    <w:p>
      <w:pPr>
        <w:pStyle w:val="ListBullet"/>
        <w:spacing w:after="40"/>
        <w:ind w:left="454"/>
      </w:pPr>
    </w:p>
    <w:p>
      <w:pPr>
        <w:pStyle w:val="ListNumber"/>
      </w:pPr>
      <w:r/>
      <w:r>
        <w:rPr>
          <w:rFonts w:ascii="맑은 고딕" w:hAnsi="맑은 고딕"/>
          <w:b w:val="0"/>
          <w:i w:val="0"/>
          <w:sz w:val="20"/>
        </w:rPr>
        <w:t xml:space="preserve">皇甫謐. </w:t>
      </w:r>
      <w:r>
        <w:rPr>
          <w:rFonts w:ascii="맑은 고딕" w:hAnsi="맑은 고딕"/>
          <w:b/>
          <w:i w:val="0"/>
          <w:sz w:val="20"/>
        </w:rPr>
        <w:t>鍼灸甲乙經</w:t>
      </w:r>
      <w:r>
        <w:rPr>
          <w:rFonts w:ascii="맑은 고딕" w:hAnsi="맑은 고딕"/>
          <w:b w:val="0"/>
          <w:i w:val="0"/>
          <w:sz w:val="20"/>
        </w:rPr>
        <w:t>. 위진(魏晉), 256~282년.</w:t>
      </w:r>
    </w:p>
    <w:p>
      <w:pPr>
        <w:pStyle w:val="ListBullet"/>
        <w:spacing w:after="40"/>
        <w:ind w:left="454"/>
      </w:pPr>
    </w:p>
    <w:p>
      <w:pPr>
        <w:pStyle w:val="ListNumber"/>
      </w:pPr>
      <w:r/>
      <w:r>
        <w:rPr>
          <w:rFonts w:ascii="맑은 고딕" w:hAnsi="맑은 고딕"/>
          <w:b w:val="0"/>
          <w:i w:val="0"/>
          <w:sz w:val="20"/>
        </w:rPr>
        <w:t xml:space="preserve">孫思邈. </w:t>
      </w:r>
      <w:r>
        <w:rPr>
          <w:rFonts w:ascii="맑은 고딕" w:hAnsi="맑은 고딕"/>
          <w:b/>
          <w:i w:val="0"/>
          <w:sz w:val="20"/>
        </w:rPr>
        <w:t>備急千金要方</w:t>
      </w:r>
      <w:r>
        <w:rPr>
          <w:rFonts w:ascii="맑은 고딕" w:hAnsi="맑은 고딕"/>
          <w:b w:val="0"/>
          <w:i w:val="0"/>
          <w:sz w:val="20"/>
        </w:rPr>
        <w:t>. 唐, 682년.</w:t>
      </w:r>
    </w:p>
    <w:p>
      <w:pPr>
        <w:pStyle w:val="ListBullet"/>
        <w:spacing w:after="40"/>
        <w:ind w:left="454"/>
      </w:pPr>
    </w:p>
    <w:p>
      <w:pPr>
        <w:pStyle w:val="ListNumber"/>
      </w:pPr>
      <w:r/>
      <w:r>
        <w:rPr>
          <w:rFonts w:ascii="맑은 고딕" w:hAnsi="맑은 고딕"/>
          <w:b w:val="0"/>
          <w:i w:val="0"/>
          <w:sz w:val="20"/>
        </w:rPr>
        <w:t xml:space="preserve">孫思邈. </w:t>
      </w:r>
      <w:r>
        <w:rPr>
          <w:rFonts w:ascii="맑은 고딕" w:hAnsi="맑은 고딕"/>
          <w:b/>
          <w:i w:val="0"/>
          <w:sz w:val="20"/>
        </w:rPr>
        <w:t>千金翼方</w:t>
      </w:r>
      <w:r>
        <w:rPr>
          <w:rFonts w:ascii="맑은 고딕" w:hAnsi="맑은 고딕"/>
          <w:b w:val="0"/>
          <w:i w:val="0"/>
          <w:sz w:val="20"/>
        </w:rPr>
        <w:t>. 唐, 682년.</w:t>
      </w:r>
    </w:p>
    <w:p>
      <w:pPr>
        <w:pStyle w:val="ListBullet"/>
        <w:spacing w:after="40"/>
        <w:ind w:left="454"/>
      </w:pPr>
    </w:p>
    <w:p>
      <w:pPr>
        <w:pStyle w:val="ListNumber"/>
      </w:pPr>
      <w:r/>
      <w:r>
        <w:rPr>
          <w:rFonts w:ascii="맑은 고딕" w:hAnsi="맑은 고딕"/>
          <w:b w:val="0"/>
          <w:i w:val="0"/>
          <w:sz w:val="20"/>
        </w:rPr>
        <w:t xml:space="preserve">王燾. </w:t>
      </w:r>
      <w:r>
        <w:rPr>
          <w:rFonts w:ascii="맑은 고딕" w:hAnsi="맑은 고딕"/>
          <w:b/>
          <w:i w:val="0"/>
          <w:sz w:val="20"/>
        </w:rPr>
        <w:t>外臺秘要</w:t>
      </w:r>
      <w:r>
        <w:rPr>
          <w:rFonts w:ascii="맑은 고딕" w:hAnsi="맑은 고딕"/>
          <w:b w:val="0"/>
          <w:i w:val="0"/>
          <w:sz w:val="20"/>
        </w:rPr>
        <w:t>. 唐, 752년.</w:t>
      </w:r>
    </w:p>
    <w:p>
      <w:pPr>
        <w:pStyle w:val="ListBullet"/>
        <w:spacing w:after="40"/>
        <w:ind w:left="454"/>
      </w:pPr>
    </w:p>
    <w:p>
      <w:pPr>
        <w:pStyle w:val="ListNumber"/>
      </w:pPr>
      <w:r/>
      <w:r>
        <w:rPr>
          <w:rFonts w:ascii="맑은 고딕" w:hAnsi="맑은 고딕"/>
          <w:b w:val="0"/>
          <w:i w:val="0"/>
          <w:sz w:val="20"/>
        </w:rPr>
        <w:t xml:space="preserve">王懷隱 등. </w:t>
      </w:r>
      <w:r>
        <w:rPr>
          <w:rFonts w:ascii="맑은 고딕" w:hAnsi="맑은 고딕"/>
          <w:b/>
          <w:i w:val="0"/>
          <w:sz w:val="20"/>
        </w:rPr>
        <w:t>太平聖惠方</w:t>
      </w:r>
      <w:r>
        <w:rPr>
          <w:rFonts w:ascii="맑은 고딕" w:hAnsi="맑은 고딕"/>
          <w:b w:val="0"/>
          <w:i w:val="0"/>
          <w:sz w:val="20"/>
        </w:rPr>
        <w:t>. 宋, 992년.</w:t>
      </w:r>
    </w:p>
    <w:p>
      <w:pPr>
        <w:pStyle w:val="ListBullet"/>
        <w:spacing w:after="40"/>
        <w:ind w:left="454"/>
      </w:pPr>
    </w:p>
    <w:p>
      <w:pPr>
        <w:pStyle w:val="ListNumber"/>
      </w:pPr>
      <w:r/>
      <w:r>
        <w:rPr>
          <w:rFonts w:ascii="맑은 고딕" w:hAnsi="맑은 고딕"/>
          <w:b w:val="0"/>
          <w:i w:val="0"/>
          <w:sz w:val="20"/>
        </w:rPr>
        <w:t xml:space="preserve">王惟一. </w:t>
      </w:r>
      <w:r>
        <w:rPr>
          <w:rFonts w:ascii="맑은 고딕" w:hAnsi="맑은 고딕"/>
          <w:b/>
          <w:i w:val="0"/>
          <w:sz w:val="20"/>
        </w:rPr>
        <w:t>銅人腧穴鍼灸圖經</w:t>
      </w:r>
      <w:r>
        <w:rPr>
          <w:rFonts w:ascii="맑은 고딕" w:hAnsi="맑은 고딕"/>
          <w:b w:val="0"/>
          <w:i w:val="0"/>
          <w:sz w:val="20"/>
        </w:rPr>
        <w:t>. 宋, 1027년.</w:t>
      </w:r>
    </w:p>
    <w:p>
      <w:pPr>
        <w:pStyle w:val="ListBullet"/>
        <w:spacing w:after="40"/>
        <w:ind w:left="454"/>
      </w:pPr>
    </w:p>
    <w:p>
      <w:pPr>
        <w:pStyle w:val="ListNumber"/>
      </w:pPr>
      <w:r/>
      <w:r>
        <w:rPr>
          <w:rFonts w:ascii="맑은 고딕" w:hAnsi="맑은 고딕"/>
          <w:b w:val="0"/>
          <w:i w:val="0"/>
          <w:sz w:val="20"/>
        </w:rPr>
        <w:t xml:space="preserve">扁鵲 撰, 滑伯仁 注. </w:t>
      </w:r>
      <w:r>
        <w:rPr>
          <w:rFonts w:ascii="맑은 고딕" w:hAnsi="맑은 고딕"/>
          <w:b/>
          <w:i w:val="0"/>
          <w:sz w:val="20"/>
        </w:rPr>
        <w:t>難經本義</w:t>
      </w:r>
      <w:r>
        <w:rPr>
          <w:rFonts w:ascii="맑은 고딕" w:hAnsi="맑은 고딕"/>
          <w:b w:val="0"/>
          <w:i w:val="0"/>
          <w:sz w:val="20"/>
        </w:rPr>
        <w:t>. 元代.</w:t>
      </w:r>
    </w:p>
    <w:p>
      <w:pPr>
        <w:pStyle w:val="ListBullet"/>
        <w:spacing w:after="40"/>
        <w:ind w:left="454"/>
      </w:pPr>
    </w:p>
    <w:p>
      <w:pPr>
        <w:pStyle w:val="ListNumber"/>
      </w:pPr>
      <w:r/>
      <w:r>
        <w:rPr>
          <w:rFonts w:ascii="맑은 고딕" w:hAnsi="맑은 고딕"/>
          <w:b w:val="0"/>
          <w:i w:val="0"/>
          <w:sz w:val="20"/>
        </w:rPr>
        <w:t xml:space="preserve">滑伯仁. </w:t>
      </w:r>
      <w:r>
        <w:rPr>
          <w:rFonts w:ascii="맑은 고딕" w:hAnsi="맑은 고딕"/>
          <w:b/>
          <w:i w:val="0"/>
          <w:sz w:val="20"/>
        </w:rPr>
        <w:t>十四經發揮</w:t>
      </w:r>
      <w:r>
        <w:rPr>
          <w:rFonts w:ascii="맑은 고딕" w:hAnsi="맑은 고딕"/>
          <w:b w:val="0"/>
          <w:i w:val="0"/>
          <w:sz w:val="20"/>
        </w:rPr>
        <w:t>. 元代, 1341년.</w:t>
      </w:r>
    </w:p>
    <w:p>
      <w:pPr>
        <w:pStyle w:val="ListBullet"/>
        <w:spacing w:after="40"/>
        <w:ind w:left="454"/>
      </w:pPr>
    </w:p>
    <w:p>
      <w:pPr>
        <w:pStyle w:val="ListNumber"/>
      </w:pPr>
      <w:r/>
      <w:r>
        <w:rPr>
          <w:rFonts w:ascii="맑은 고딕" w:hAnsi="맑은 고딕"/>
          <w:b w:val="0"/>
          <w:i w:val="0"/>
          <w:sz w:val="20"/>
        </w:rPr>
        <w:t xml:space="preserve">高武. </w:t>
      </w:r>
      <w:r>
        <w:rPr>
          <w:rFonts w:ascii="맑은 고딕" w:hAnsi="맑은 고딕"/>
          <w:b/>
          <w:i w:val="0"/>
          <w:sz w:val="20"/>
        </w:rPr>
        <w:t>鍼灸聚英</w:t>
      </w:r>
      <w:r>
        <w:rPr>
          <w:rFonts w:ascii="맑은 고딕" w:hAnsi="맑은 고딕"/>
          <w:b w:val="0"/>
          <w:i w:val="0"/>
          <w:sz w:val="20"/>
        </w:rPr>
        <w:t>. 明, 1529년.</w:t>
      </w:r>
    </w:p>
    <w:p>
      <w:pPr>
        <w:pStyle w:val="ListBullet"/>
        <w:spacing w:after="40"/>
        <w:ind w:left="454"/>
      </w:pPr>
    </w:p>
    <w:p>
      <w:pPr>
        <w:pStyle w:val="ListNumber"/>
      </w:pPr>
      <w:r/>
      <w:r>
        <w:rPr>
          <w:rFonts w:ascii="맑은 고딕" w:hAnsi="맑은 고딕"/>
          <w:b w:val="0"/>
          <w:i w:val="0"/>
          <w:sz w:val="20"/>
        </w:rPr>
        <w:t xml:space="preserve">楊繼洲. </w:t>
      </w:r>
      <w:r>
        <w:rPr>
          <w:rFonts w:ascii="맑은 고딕" w:hAnsi="맑은 고딕"/>
          <w:b/>
          <w:i w:val="0"/>
          <w:sz w:val="20"/>
        </w:rPr>
        <w:t>鍼灸大成</w:t>
      </w:r>
      <w:r>
        <w:rPr>
          <w:rFonts w:ascii="맑은 고딕" w:hAnsi="맑은 고딕"/>
          <w:b w:val="0"/>
          <w:i w:val="0"/>
          <w:sz w:val="20"/>
        </w:rPr>
        <w:t>. 明, 1601년.</w:t>
      </w:r>
    </w:p>
    <w:p>
      <w:pPr>
        <w:pStyle w:val="ListBullet"/>
        <w:spacing w:after="40"/>
        <w:ind w:left="454"/>
      </w:pPr>
    </w:p>
    <w:p>
      <w:pPr>
        <w:pStyle w:val="ListNumber"/>
      </w:pPr>
      <w:r/>
      <w:r>
        <w:rPr>
          <w:rFonts w:ascii="맑은 고딕" w:hAnsi="맑은 고딕"/>
          <w:b w:val="0"/>
          <w:i w:val="0"/>
          <w:sz w:val="20"/>
        </w:rPr>
        <w:t xml:space="preserve">許浚. </w:t>
      </w:r>
      <w:r>
        <w:rPr>
          <w:rFonts w:ascii="맑은 고딕" w:hAnsi="맑은 고딕"/>
          <w:b/>
          <w:i w:val="0"/>
          <w:sz w:val="20"/>
        </w:rPr>
        <w:t>東醫寶鑑</w:t>
      </w:r>
      <w:r>
        <w:rPr>
          <w:rFonts w:ascii="맑은 고딕" w:hAnsi="맑은 고딕"/>
          <w:b w:val="0"/>
          <w:i w:val="0"/>
          <w:sz w:val="20"/>
        </w:rPr>
        <w:t>. 朝鮮, 1613년.</w:t>
      </w:r>
    </w:p>
    <w:p>
      <w:pPr>
        <w:pStyle w:val="ListBullet"/>
        <w:spacing w:after="40"/>
        <w:ind w:left="454"/>
      </w:pPr>
    </w:p>
    <w:p>
      <w:pPr>
        <w:pStyle w:val="ListNumber"/>
      </w:pPr>
      <w:r/>
      <w:r>
        <w:rPr>
          <w:rFonts w:ascii="맑은 고딕" w:hAnsi="맑은 고딕"/>
          <w:b w:val="0"/>
          <w:i w:val="0"/>
          <w:sz w:val="20"/>
        </w:rPr>
        <w:t xml:space="preserve">吳謙. </w:t>
      </w:r>
      <w:r>
        <w:rPr>
          <w:rFonts w:ascii="맑은 고딕" w:hAnsi="맑은 고딕"/>
          <w:b/>
          <w:i w:val="0"/>
          <w:sz w:val="20"/>
        </w:rPr>
        <w:t>刺灸心法要訣</w:t>
      </w:r>
      <w:r>
        <w:rPr>
          <w:rFonts w:ascii="맑은 고딕" w:hAnsi="맑은 고딕"/>
          <w:b w:val="0"/>
          <w:i w:val="0"/>
          <w:sz w:val="20"/>
        </w:rPr>
        <w:t xml:space="preserve"> (《醫宗金鑑》 수록). 淸, 1742년.</w:t>
      </w:r>
    </w:p>
    <w:p>
      <w:pPr>
        <w:pStyle w:val="ListBullet"/>
        <w:spacing w:after="40"/>
        <w:ind w:left="454"/>
      </w:pPr>
    </w:p>
    <w:p>
      <w:pPr>
        <w:pStyle w:val="ListNumber"/>
      </w:pPr>
      <w:r/>
      <w:r>
        <w:rPr>
          <w:rFonts w:ascii="맑은 고딕" w:hAnsi="맑은 고딕"/>
          <w:b w:val="0"/>
          <w:i w:val="0"/>
          <w:sz w:val="20"/>
        </w:rPr>
        <w:t xml:space="preserve">李學川. </w:t>
      </w:r>
      <w:r>
        <w:rPr>
          <w:rFonts w:ascii="맑은 고딕" w:hAnsi="맑은 고딕"/>
          <w:b/>
          <w:i w:val="0"/>
          <w:sz w:val="20"/>
        </w:rPr>
        <w:t>鍼灸逢源</w:t>
      </w:r>
      <w:r>
        <w:rPr>
          <w:rFonts w:ascii="맑은 고딕" w:hAnsi="맑은 고딕"/>
          <w:b w:val="0"/>
          <w:i w:val="0"/>
          <w:sz w:val="20"/>
        </w:rPr>
        <w:t>. 淸, 1817년.</w:t>
      </w:r>
    </w:p>
    <w:p>
      <w:pPr>
        <w:pStyle w:val="ListBullet"/>
        <w:spacing w:after="40"/>
        <w:ind w:left="454"/>
      </w:pPr>
    </w:p>
    <w:p>
      <w:pPr>
        <w:pStyle w:val="ListNumber"/>
      </w:pPr>
      <w:r/>
      <w:r>
        <w:rPr>
          <w:rFonts w:ascii="맑은 고딕" w:hAnsi="맑은 고딕"/>
          <w:b w:val="0"/>
          <w:i w:val="0"/>
          <w:sz w:val="20"/>
        </w:rPr>
        <w:t xml:space="preserve">丹波康賴. </w:t>
      </w:r>
      <w:r>
        <w:rPr>
          <w:rFonts w:ascii="맑은 고딕" w:hAnsi="맑은 고딕"/>
          <w:b/>
          <w:i w:val="0"/>
          <w:sz w:val="20"/>
        </w:rPr>
        <w:t>醫心方</w:t>
      </w:r>
      <w:r>
        <w:rPr>
          <w:rFonts w:ascii="맑은 고딕" w:hAnsi="맑은 고딕"/>
          <w:b w:val="0"/>
          <w:i w:val="0"/>
          <w:sz w:val="20"/>
        </w:rPr>
        <w:t>. 일본 平安 시대, 984년.</w:t>
      </w:r>
    </w:p>
    <w:p>
      <w:pPr>
        <w:pStyle w:val="Heading3"/>
        <w:spacing w:before="160" w:after="80"/>
      </w:pPr>
      <w:r>
        <w:rPr>
          <w:rFonts w:ascii="맑은 고딕" w:hAnsi="맑은 고딕"/>
          <w:color w:val="2E74B5"/>
          <w:sz w:val="22"/>
        </w:rPr>
        <w:t>근현대 단행본 및 교재</w:t>
      </w:r>
    </w:p>
    <w:p>
      <w:pPr>
        <w:pStyle w:val="ListBullet"/>
        <w:spacing w:after="40"/>
        <w:ind w:left="454"/>
      </w:pPr>
    </w:p>
    <w:p>
      <w:pPr>
        <w:pStyle w:val="ListNumber"/>
      </w:pPr>
      <w:r/>
      <w:r>
        <w:rPr>
          <w:rFonts w:ascii="맑은 고딕" w:hAnsi="맑은 고딕"/>
          <w:b w:val="0"/>
          <w:i w:val="0"/>
          <w:sz w:val="20"/>
        </w:rPr>
        <w:t xml:space="preserve">왕덕심(王德深) 주편. </w:t>
      </w:r>
      <w:r>
        <w:rPr>
          <w:rFonts w:ascii="맑은 고딕" w:hAnsi="맑은 고딕"/>
          <w:b/>
          <w:i w:val="0"/>
          <w:sz w:val="20"/>
        </w:rPr>
        <w:t>中國針灸穴位通鑑</w:t>
      </w:r>
      <w:r>
        <w:rPr>
          <w:rFonts w:ascii="맑은 고딕" w:hAnsi="맑은 고딕"/>
          <w:b w:val="0"/>
          <w:i w:val="0"/>
          <w:sz w:val="20"/>
        </w:rPr>
        <w:t xml:space="preserve"> 下卷. 靑島出版社. 懸鍾(GB39) 항목, pp.1348~1355.</w:t>
      </w:r>
    </w:p>
    <w:p>
      <w:pPr>
        <w:pStyle w:val="ListBullet"/>
        <w:spacing w:after="40"/>
        <w:ind w:left="454"/>
      </w:pPr>
    </w:p>
    <w:p>
      <w:pPr>
        <w:pStyle w:val="ListNumber"/>
      </w:pPr>
      <w:r/>
      <w:r>
        <w:rPr>
          <w:rFonts w:ascii="맑은 고딕" w:hAnsi="맑은 고딕"/>
          <w:b w:val="0"/>
          <w:i w:val="0"/>
          <w:sz w:val="20"/>
        </w:rPr>
        <w:t xml:space="preserve">황룡상(黃龍祥) 주편. </w:t>
      </w:r>
      <w:r>
        <w:rPr>
          <w:rFonts w:ascii="맑은 고딕" w:hAnsi="맑은 고딕"/>
          <w:b/>
          <w:i w:val="0"/>
          <w:sz w:val="20"/>
        </w:rPr>
        <w:t>鍼灸腧穴通考</w:t>
      </w:r>
      <w:r>
        <w:rPr>
          <w:rFonts w:ascii="맑은 고딕" w:hAnsi="맑은 고딕"/>
          <w:b w:val="0"/>
          <w:i w:val="0"/>
          <w:sz w:val="20"/>
        </w:rPr>
        <w:t>. GB39 고증란.</w:t>
      </w:r>
    </w:p>
    <w:p>
      <w:pPr>
        <w:pStyle w:val="ListBullet"/>
        <w:spacing w:after="40"/>
        <w:ind w:left="454"/>
      </w:pPr>
    </w:p>
    <w:p>
      <w:pPr>
        <w:pStyle w:val="ListNumber"/>
      </w:pPr>
      <w:r/>
      <w:r>
        <w:rPr>
          <w:rFonts w:ascii="맑은 고딕" w:hAnsi="맑은 고딕"/>
          <w:b w:val="0"/>
          <w:i w:val="0"/>
          <w:sz w:val="20"/>
        </w:rPr>
        <w:t xml:space="preserve">李鼎. </w:t>
      </w:r>
      <w:r>
        <w:rPr>
          <w:rFonts w:ascii="맑은 고딕" w:hAnsi="맑은 고딕"/>
          <w:b/>
          <w:i w:val="0"/>
          <w:sz w:val="20"/>
        </w:rPr>
        <w:t>鍼灸甲乙經理論與實踐</w:t>
      </w:r>
      <w:r>
        <w:rPr>
          <w:rFonts w:ascii="맑은 고딕" w:hAnsi="맑은 고딕"/>
          <w:b w:val="0"/>
          <w:i w:val="0"/>
          <w:sz w:val="20"/>
        </w:rPr>
        <w:t>. 北京: 人民衛生出版社.</w:t>
      </w:r>
    </w:p>
    <w:p>
      <w:pPr>
        <w:pStyle w:val="ListBullet"/>
        <w:spacing w:after="40"/>
        <w:ind w:left="454"/>
      </w:pPr>
    </w:p>
    <w:p>
      <w:pPr>
        <w:pStyle w:val="ListNumber"/>
      </w:pPr>
      <w:r/>
      <w:r>
        <w:rPr>
          <w:rFonts w:ascii="맑은 고딕" w:hAnsi="맑은 고딕"/>
          <w:b w:val="0"/>
          <w:i w:val="0"/>
          <w:sz w:val="20"/>
        </w:rPr>
        <w:t xml:space="preserve">河北醫學院. </w:t>
      </w:r>
      <w:r>
        <w:rPr>
          <w:rFonts w:ascii="맑은 고딕" w:hAnsi="맑은 고딕"/>
          <w:b/>
          <w:i w:val="0"/>
          <w:sz w:val="20"/>
        </w:rPr>
        <w:t>人體解剖學</w:t>
      </w:r>
      <w:r>
        <w:rPr>
          <w:rFonts w:ascii="맑은 고딕" w:hAnsi="맑은 고딕"/>
          <w:b w:val="0"/>
          <w:i w:val="0"/>
          <w:sz w:val="20"/>
        </w:rPr>
        <w:t>. 北京: 人民衛生出版社.</w:t>
      </w:r>
    </w:p>
    <w:p>
      <w:pPr>
        <w:pStyle w:val="ListBullet"/>
        <w:spacing w:after="40"/>
        <w:ind w:left="454"/>
      </w:pPr>
    </w:p>
    <w:p>
      <w:pPr>
        <w:pStyle w:val="ListNumber"/>
      </w:pPr>
      <w:r/>
      <w:r>
        <w:rPr>
          <w:rFonts w:ascii="맑은 고딕" w:hAnsi="맑은 고딕"/>
          <w:b w:val="0"/>
          <w:i w:val="0"/>
          <w:sz w:val="20"/>
        </w:rPr>
        <w:t xml:space="preserve">국가기술감독국. </w:t>
      </w:r>
      <w:r>
        <w:rPr>
          <w:rFonts w:ascii="맑은 고딕" w:hAnsi="맑은 고딕"/>
          <w:b/>
          <w:i w:val="0"/>
          <w:sz w:val="20"/>
        </w:rPr>
        <w:t>中華人民共和國國家標準經穴部位(GB12346-90)</w:t>
      </w:r>
      <w:r>
        <w:rPr>
          <w:rFonts w:ascii="맑은 고딕" w:hAnsi="맑은 고딕"/>
          <w:b w:val="0"/>
          <w:i w:val="0"/>
          <w:sz w:val="20"/>
        </w:rPr>
        <w:t>. 北京: 中國標準出版社, 1990.</w:t>
      </w:r>
    </w:p>
    <w:p>
      <w:pPr>
        <w:pStyle w:val="ListBullet"/>
        <w:spacing w:after="40"/>
        <w:ind w:left="454"/>
      </w:pPr>
    </w:p>
    <w:p>
      <w:pPr>
        <w:pStyle w:val="ListNumber"/>
      </w:pPr>
      <w:r/>
      <w:r>
        <w:rPr>
          <w:rFonts w:ascii="맑은 고딕" w:hAnsi="맑은 고딕"/>
          <w:b w:val="0"/>
          <w:i w:val="0"/>
          <w:sz w:val="20"/>
        </w:rPr>
        <w:t xml:space="preserve">중화인민공화국 국가품질감독검역총국. </w:t>
      </w:r>
      <w:r>
        <w:rPr>
          <w:rFonts w:ascii="맑은 고딕" w:hAnsi="맑은 고딕"/>
          <w:b/>
          <w:i w:val="0"/>
          <w:sz w:val="20"/>
        </w:rPr>
        <w:t>中華人民共和國國家標準腧穴名稱與定位(GB/T 12346-2006)</w:t>
      </w:r>
      <w:r>
        <w:rPr>
          <w:rFonts w:ascii="맑은 고딕" w:hAnsi="맑은 고딕"/>
          <w:b w:val="0"/>
          <w:i w:val="0"/>
          <w:sz w:val="20"/>
        </w:rPr>
        <w:t>. 北京: 中國標準出版社, 2006.</w:t>
      </w:r>
    </w:p>
    <w:p>
      <w:pPr>
        <w:pStyle w:val="ListBullet"/>
        <w:spacing w:after="40"/>
        <w:ind w:left="454"/>
      </w:pPr>
    </w:p>
    <w:p>
      <w:pPr>
        <w:pStyle w:val="ListNumber"/>
      </w:pPr>
      <w:r/>
      <w:r>
        <w:rPr>
          <w:rFonts w:ascii="맑은 고딕" w:hAnsi="맑은 고딕"/>
          <w:b w:val="0"/>
          <w:i w:val="0"/>
          <w:sz w:val="20"/>
        </w:rPr>
        <w:t xml:space="preserve">이창빈. </w:t>
      </w:r>
      <w:r>
        <w:rPr>
          <w:rFonts w:ascii="맑은 고딕" w:hAnsi="맑은 고딕"/>
          <w:b/>
          <w:i w:val="0"/>
          <w:sz w:val="20"/>
        </w:rPr>
        <w:t>경혈학</w:t>
      </w:r>
      <w:r>
        <w:rPr>
          <w:rFonts w:ascii="맑은 고딕" w:hAnsi="맑은 고딕"/>
          <w:b w:val="0"/>
          <w:i w:val="0"/>
          <w:sz w:val="20"/>
        </w:rPr>
        <w:t>. 서울: 행림출판.</w:t>
      </w:r>
    </w:p>
    <w:p>
      <w:pPr>
        <w:pStyle w:val="Heading3"/>
        <w:spacing w:before="160" w:after="80"/>
      </w:pPr>
      <w:r>
        <w:rPr>
          <w:rFonts w:ascii="맑은 고딕" w:hAnsi="맑은 고딕"/>
          <w:color w:val="2E74B5"/>
          <w:sz w:val="22"/>
        </w:rPr>
        <w:t>학술 논문</w:t>
      </w:r>
    </w:p>
    <w:p>
      <w:pPr>
        <w:pStyle w:val="ListBullet"/>
        <w:spacing w:after="40"/>
        <w:ind w:left="454"/>
      </w:pPr>
    </w:p>
    <w:p>
      <w:pPr>
        <w:pStyle w:val="ListNumber"/>
      </w:pPr>
      <w:r/>
      <w:r>
        <w:rPr>
          <w:rFonts w:ascii="맑은 고딕" w:hAnsi="맑은 고딕"/>
          <w:b w:val="0"/>
          <w:i w:val="0"/>
          <w:sz w:val="20"/>
        </w:rPr>
        <w:t>管素梅. 悬钟穴的古代文献研究 [석사학위논문]. 山東中醫藥大學, 2017.</w:t>
      </w:r>
    </w:p>
    <w:p>
      <w:pPr>
        <w:pStyle w:val="ListBullet"/>
        <w:spacing w:after="40"/>
        <w:ind w:left="454"/>
      </w:pPr>
    </w:p>
    <w:p>
      <w:pPr>
        <w:pStyle w:val="ListNumber"/>
      </w:pPr>
      <w:r/>
      <w:r>
        <w:rPr>
          <w:rFonts w:ascii="맑은 고딕" w:hAnsi="맑은 고딕"/>
          <w:b w:val="0"/>
          <w:i w:val="0"/>
          <w:sz w:val="20"/>
        </w:rPr>
        <w:t>雷咏然. 清代及清代以前悬钟穴临床应用规律研究 [석사학위논문]. 山東中醫藥大學, 2017.</w:t>
      </w:r>
    </w:p>
    <w:p>
      <w:pPr>
        <w:pStyle w:val="ListBullet"/>
        <w:spacing w:after="40"/>
        <w:ind w:left="454"/>
      </w:pPr>
    </w:p>
    <w:p>
      <w:pPr>
        <w:pStyle w:val="ListNumber"/>
      </w:pPr>
      <w:r/>
      <w:r>
        <w:rPr>
          <w:rFonts w:ascii="맑은 고딕" w:hAnsi="맑은 고딕"/>
          <w:b w:val="0"/>
          <w:i w:val="0"/>
          <w:sz w:val="20"/>
        </w:rPr>
        <w:t xml:space="preserve">李瑞. 悬钟穴与绝骨穴初考. </w:t>
      </w:r>
      <w:r>
        <w:rPr>
          <w:rFonts w:ascii="맑은 고딕" w:hAnsi="맑은 고딕"/>
          <w:b/>
          <w:i w:val="0"/>
          <w:sz w:val="20"/>
        </w:rPr>
        <w:t>天津中醫學院針灸系</w:t>
      </w:r>
      <w:r>
        <w:rPr>
          <w:rFonts w:ascii="맑은 고딕" w:hAnsi="맑은 고딕"/>
          <w:b w:val="0"/>
          <w:i w:val="0"/>
          <w:sz w:val="20"/>
        </w:rPr>
        <w:t>, 1982.</w:t>
      </w:r>
    </w:p>
    <w:p>
      <w:pPr>
        <w:pStyle w:val="ListBullet"/>
        <w:spacing w:after="40"/>
        <w:ind w:left="454"/>
      </w:pPr>
    </w:p>
    <w:p>
      <w:pPr>
        <w:pStyle w:val="ListNumber"/>
      </w:pPr>
      <w:r/>
      <w:r>
        <w:rPr>
          <w:rFonts w:ascii="맑은 고딕" w:hAnsi="맑은 고딕"/>
          <w:b w:val="0"/>
          <w:i w:val="0"/>
          <w:sz w:val="20"/>
        </w:rPr>
        <w:t xml:space="preserve">周建偉. 悬钟穴定位疑考. </w:t>
      </w:r>
      <w:r>
        <w:rPr>
          <w:rFonts w:ascii="맑은 고딕" w:hAnsi="맑은 고딕"/>
          <w:b/>
          <w:i w:val="0"/>
          <w:sz w:val="20"/>
        </w:rPr>
        <w:t>中國針灸</w:t>
      </w:r>
      <w:r>
        <w:rPr>
          <w:rFonts w:ascii="맑은 고딕" w:hAnsi="맑은 고딕"/>
          <w:b w:val="0"/>
          <w:i w:val="0"/>
          <w:sz w:val="20"/>
        </w:rPr>
        <w:t>, 1997;4:241-242.</w:t>
      </w:r>
    </w:p>
    <w:p>
      <w:pPr>
        <w:pStyle w:val="ListBullet"/>
        <w:spacing w:after="40"/>
        <w:ind w:left="454"/>
      </w:pPr>
    </w:p>
    <w:p>
      <w:pPr>
        <w:pStyle w:val="ListNumber"/>
      </w:pPr>
      <w:r/>
      <w:r>
        <w:rPr>
          <w:rFonts w:ascii="맑은 고딕" w:hAnsi="맑은 고딕"/>
          <w:b w:val="0"/>
          <w:i w:val="0"/>
          <w:sz w:val="20"/>
        </w:rPr>
        <w:t xml:space="preserve">郭向軍, 裴景春. 悬钟穴的应用及定位考证. </w:t>
      </w:r>
      <w:r>
        <w:rPr>
          <w:rFonts w:ascii="맑은 고딕" w:hAnsi="맑은 고딕"/>
          <w:b/>
          <w:i w:val="0"/>
          <w:sz w:val="20"/>
        </w:rPr>
        <w:t>中醫藥學刊</w:t>
      </w:r>
      <w:r>
        <w:rPr>
          <w:rFonts w:ascii="맑은 고딕" w:hAnsi="맑은 고딕"/>
          <w:b w:val="0"/>
          <w:i w:val="0"/>
          <w:sz w:val="20"/>
        </w:rPr>
        <w:t>, 2004;22(12):2288-2290. DOI: 10.13193/j.archtcm.2004.12.130.guoxj.065</w:t>
      </w:r>
    </w:p>
    <w:p>
      <w:pPr>
        <w:pStyle w:val="ListBullet"/>
        <w:spacing w:after="40"/>
        <w:ind w:left="454"/>
      </w:pPr>
    </w:p>
    <w:p>
      <w:pPr>
        <w:pStyle w:val="ListNumber"/>
      </w:pPr>
      <w:r/>
      <w:r>
        <w:rPr>
          <w:rFonts w:ascii="맑은 고딕" w:hAnsi="맑은 고딕"/>
          <w:b w:val="0"/>
          <w:i w:val="0"/>
          <w:sz w:val="20"/>
        </w:rPr>
        <w:t xml:space="preserve">麻秋雷, 孫小茁, 李志道. 悬钟穴位置考. </w:t>
      </w:r>
      <w:r>
        <w:rPr>
          <w:rFonts w:ascii="맑은 고딕" w:hAnsi="맑은 고딕"/>
          <w:b/>
          <w:i w:val="0"/>
          <w:sz w:val="20"/>
        </w:rPr>
        <w:t>中國針灸</w:t>
      </w:r>
      <w:r>
        <w:rPr>
          <w:rFonts w:ascii="맑은 고딕" w:hAnsi="맑은 고딕"/>
          <w:b w:val="0"/>
          <w:i w:val="0"/>
          <w:sz w:val="20"/>
        </w:rPr>
        <w:t>, 2019;39(2):222-223. DOI: 10.13703/j.0255-2930.2019.02.030</w:t>
      </w:r>
    </w:p>
    <w:p>
      <w:pPr>
        <w:pStyle w:val="ListBullet"/>
        <w:spacing w:after="40"/>
        <w:ind w:left="454"/>
      </w:pPr>
    </w:p>
    <w:p>
      <w:pPr>
        <w:pStyle w:val="ListNumber"/>
      </w:pPr>
      <w:r/>
      <w:r>
        <w:rPr>
          <w:rFonts w:ascii="맑은 고딕" w:hAnsi="맑은 고딕"/>
          <w:b w:val="0"/>
          <w:i w:val="0"/>
          <w:sz w:val="20"/>
        </w:rPr>
        <w:t xml:space="preserve">刘佳男, 唐雪青, 何晓茜, 吳雪梅, 睢明河. 关于悬钟穴定位的探讨. </w:t>
      </w:r>
      <w:r>
        <w:rPr>
          <w:rFonts w:ascii="맑은 고딕" w:hAnsi="맑은 고딕"/>
          <w:b/>
          <w:i w:val="0"/>
          <w:sz w:val="20"/>
        </w:rPr>
        <w:t>針刺研究</w:t>
      </w:r>
      <w:r>
        <w:rPr>
          <w:rFonts w:ascii="맑은 고딕" w:hAnsi="맑은 고딕"/>
          <w:b w:val="0"/>
          <w:i w:val="0"/>
          <w:sz w:val="20"/>
        </w:rPr>
        <w:t>, 2021;46(1):73-76. DOI: 10.13702/j.1000-0607.200282</w:t>
      </w:r>
    </w:p>
    <w:p>
      <w:pPr>
        <w:pStyle w:val="ListBullet"/>
        <w:spacing w:after="40"/>
        <w:ind w:left="454"/>
      </w:pPr>
    </w:p>
    <w:p>
      <w:pPr>
        <w:pStyle w:val="ListNumber"/>
      </w:pPr>
      <w:r/>
      <w:r>
        <w:rPr>
          <w:rFonts w:ascii="맑은 고딕" w:hAnsi="맑은 고딕"/>
          <w:b w:val="0"/>
          <w:i w:val="0"/>
          <w:sz w:val="20"/>
        </w:rPr>
        <w:t xml:space="preserve">陳韜, 周鑫, 高俊祎, 李丹丹. 《针灸大成》中悬钟穴临床应用探析. </w:t>
      </w:r>
      <w:r>
        <w:rPr>
          <w:rFonts w:ascii="맑은 고딕" w:hAnsi="맑은 고딕"/>
          <w:b/>
          <w:i w:val="0"/>
          <w:sz w:val="20"/>
        </w:rPr>
        <w:t>亞太傳統醫藥</w:t>
      </w:r>
      <w:r>
        <w:rPr>
          <w:rFonts w:ascii="맑은 고딕" w:hAnsi="맑은 고딕"/>
          <w:b w:val="0"/>
          <w:i w:val="0"/>
          <w:sz w:val="20"/>
        </w:rPr>
        <w:t>, 2021;17(5):177-179. DOI: 10.11954/ytctyyyzz.202105049</w:t>
      </w:r>
    </w:p>
    <w:p>
      <w:pPr>
        <w:pStyle w:val="ListBullet"/>
        <w:spacing w:after="40"/>
        <w:ind w:left="454"/>
      </w:pPr>
    </w:p>
    <w:p>
      <w:pPr>
        <w:pStyle w:val="ListNumber"/>
      </w:pPr>
      <w:r/>
      <w:r>
        <w:rPr>
          <w:rFonts w:ascii="맑은 고딕" w:hAnsi="맑은 고딕"/>
          <w:b w:val="0"/>
          <w:i w:val="0"/>
          <w:sz w:val="20"/>
        </w:rPr>
        <w:t xml:space="preserve">葛宙挺. 悬钟穴临床运用举隅. </w:t>
      </w:r>
      <w:r>
        <w:rPr>
          <w:rFonts w:ascii="맑은 고딕" w:hAnsi="맑은 고딕"/>
          <w:b/>
          <w:i w:val="0"/>
          <w:sz w:val="20"/>
        </w:rPr>
        <w:t>甘肅中醫</w:t>
      </w:r>
      <w:r>
        <w:rPr>
          <w:rFonts w:ascii="맑은 고딕" w:hAnsi="맑은 고딕"/>
          <w:b w:val="0"/>
          <w:i w:val="0"/>
          <w:sz w:val="20"/>
        </w:rPr>
        <w:t>, 2003.</w:t>
      </w:r>
    </w:p>
    <w:p>
      <w:pPr>
        <w:pStyle w:val="ListBullet"/>
        <w:spacing w:after="40"/>
        <w:ind w:left="454"/>
      </w:pPr>
    </w:p>
    <w:p>
      <w:pPr>
        <w:pStyle w:val="ListNumber"/>
      </w:pPr>
      <w:r/>
      <w:r>
        <w:rPr>
          <w:rFonts w:ascii="맑은 고딕" w:hAnsi="맑은 고딕"/>
          <w:b w:val="0"/>
          <w:i w:val="0"/>
          <w:sz w:val="20"/>
        </w:rPr>
        <w:t xml:space="preserve">신정철, 조명래. 足少陽膽經 正格 刺鍼이 白鼠의 腦血流力學 變動에 미치는 영향. </w:t>
      </w:r>
      <w:r>
        <w:rPr>
          <w:rFonts w:ascii="맑은 고딕" w:hAnsi="맑은 고딕"/>
          <w:b/>
          <w:i w:val="0"/>
          <w:sz w:val="20"/>
        </w:rPr>
        <w:t>大韓針灸學會誌</w:t>
      </w:r>
      <w:r>
        <w:rPr>
          <w:rFonts w:ascii="맑은 고딕" w:hAnsi="맑은 고딕"/>
          <w:b w:val="0"/>
          <w:i w:val="0"/>
          <w:sz w:val="20"/>
        </w:rPr>
        <w:t>, 2007;24(2):141-150.</w:t>
      </w:r>
    </w:p>
    <w:p>
      <w:pPr>
        <w:pStyle w:val="ListBullet"/>
        <w:spacing w:after="40"/>
        <w:ind w:left="454"/>
      </w:pPr>
    </w:p>
    <w:p>
      <w:pPr>
        <w:pStyle w:val="ListNumber"/>
      </w:pPr>
      <w:r/>
      <w:r>
        <w:rPr>
          <w:rFonts w:ascii="맑은 고딕" w:hAnsi="맑은 고딕"/>
          <w:b w:val="0"/>
          <w:i w:val="0"/>
          <w:sz w:val="20"/>
        </w:rPr>
        <w:t xml:space="preserve">李志道. 对阳维起于诸阳会和阴维起于诸阴交的认识. </w:t>
      </w:r>
      <w:r>
        <w:rPr>
          <w:rFonts w:ascii="맑은 고딕" w:hAnsi="맑은 고딕"/>
          <w:b/>
          <w:i w:val="0"/>
          <w:sz w:val="20"/>
        </w:rPr>
        <w:t>中醫雜誌</w:t>
      </w:r>
      <w:r>
        <w:rPr>
          <w:rFonts w:ascii="맑은 고딕" w:hAnsi="맑은 고딕"/>
          <w:b w:val="0"/>
          <w:i w:val="0"/>
          <w:sz w:val="20"/>
        </w:rPr>
        <w:t>, 1984(8):54-55.</w:t>
      </w:r>
    </w:p>
    <w:p>
      <w:pPr>
        <w:pStyle w:val="ListBullet"/>
        <w:spacing w:after="40"/>
        <w:ind w:left="454"/>
      </w:pPr>
    </w:p>
    <w:p>
      <w:pPr>
        <w:pStyle w:val="ListNumber"/>
      </w:pPr>
      <w:r/>
      <w:r>
        <w:rPr>
          <w:rFonts w:ascii="맑은 고딕" w:hAnsi="맑은 고딕"/>
          <w:b w:val="0"/>
          <w:i w:val="0"/>
          <w:sz w:val="20"/>
        </w:rPr>
        <w:t>黄静. 瘢痕灸足三里、悬钟治疗膝关节炎. 관련 학술지.</w:t>
      </w:r>
    </w:p>
    <w:p>
      <w:pPr>
        <w:pStyle w:val="ListBullet"/>
        <w:spacing w:after="40"/>
        <w:ind w:left="454"/>
      </w:pPr>
    </w:p>
    <w:p>
      <w:pPr>
        <w:pStyle w:val="ListNumber"/>
      </w:pPr>
      <w:r/>
      <w:r>
        <w:rPr>
          <w:rFonts w:ascii="맑은 고딕" w:hAnsi="맑은 고딕"/>
          <w:b w:val="0"/>
          <w:i w:val="0"/>
          <w:sz w:val="20"/>
        </w:rPr>
        <w:t>남연경. 고전 문헌 내 현종혈 위치 및 주치 기술 DB. 원광대학교 한의과대학 경혈학교실, 2024 [미출판 데이터베이스].</w:t>
      </w:r>
    </w:p>
    <w:p>
      <w:pPr>
        <w:pBdr>
          <w:bottom w:val="single" w:sz="6" w:space="1" w:color="1F4E79"/>
        </w:pBdr>
        <w:spacing w:before="120" w:after="120"/>
      </w:pPr>
    </w:p>
    <w:p>
      <w:pPr>
        <w:spacing w:after="80"/>
      </w:pPr>
      <w:r>
        <w:rPr>
          <w:rFonts w:ascii="맑은 고딕" w:hAnsi="맑은 고딕"/>
          <w:b w:val="0"/>
          <w:i/>
          <w:sz w:val="20"/>
        </w:rPr>
        <w:t>본 연구는 원광대학교 한의과대학 경혈학교실 교육·연구 목적으로 수행되었으며, 「고전 문헌 내 현종혈 위치 및 주치 기술 DB」(남연경 편)와 「GB39_Xuanzhong_Anatomical_Analysis」 분석 자료를 기반으로 하였습니다.</w:t>
      </w:r>
    </w:p>
    <w:p>
      <w:pPr>
        <w:pBdr>
          <w:bottom w:val="single" w:sz="6" w:space="1" w:color="1F4E79"/>
        </w:pBdr>
        <w:spacing w:before="120" w:after="120"/>
      </w:pPr>
    </w:p>
    <w:p>
      <w:pPr>
        <w:pStyle w:val="Heading2"/>
        <w:spacing w:before="200" w:after="120"/>
      </w:pPr>
      <w:r>
        <w:rPr>
          <w:rFonts w:ascii="맑은 고딕" w:hAnsi="맑은 고딕"/>
          <w:color w:val="1F4E79"/>
          <w:sz w:val="26"/>
        </w:rPr>
        <w:t>부록 (Appendices)</w:t>
      </w:r>
    </w:p>
    <w:p>
      <w:pPr>
        <w:pStyle w:val="Heading3"/>
        <w:spacing w:before="160" w:after="80"/>
      </w:pPr>
      <w:r>
        <w:rPr>
          <w:rFonts w:ascii="맑은 고딕" w:hAnsi="맑은 고딕"/>
          <w:color w:val="2E74B5"/>
          <w:sz w:val="22"/>
        </w:rPr>
        <w:t>부록 1. 혈위 기술 원문 대조표 (주요 문헌 발췌)</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4E79"/>
          </w:tcPr>
          <w:p>
            <w:pPr>
              <w:spacing w:before="40" w:after="40"/>
            </w:pPr>
            <w:r/>
            <w:r>
              <w:rPr>
                <w:rFonts w:ascii="맑은 고딕" w:hAnsi="맑은 고딕"/>
                <w:b/>
                <w:color w:val="FFFFFF"/>
                <w:sz w:val="18"/>
              </w:rPr>
              <w:t>연도</w:t>
            </w:r>
          </w:p>
        </w:tc>
        <w:tc>
          <w:tcPr>
            <w:tcW w:type="dxa" w:w="2197"/>
            <w:shd w:val="clear" w:color="auto" w:fill="1F4E79"/>
          </w:tcPr>
          <w:p>
            <w:pPr>
              <w:spacing w:before="40" w:after="40"/>
            </w:pPr>
            <w:r/>
            <w:r>
              <w:rPr>
                <w:rFonts w:ascii="맑은 고딕" w:hAnsi="맑은 고딕"/>
                <w:b/>
                <w:color w:val="FFFFFF"/>
                <w:sz w:val="18"/>
              </w:rPr>
              <w:t>서명</w:t>
            </w:r>
          </w:p>
        </w:tc>
        <w:tc>
          <w:tcPr>
            <w:tcW w:type="dxa" w:w="2197"/>
            <w:shd w:val="clear" w:color="auto" w:fill="1F4E79"/>
          </w:tcPr>
          <w:p>
            <w:pPr>
              <w:spacing w:before="40" w:after="40"/>
            </w:pPr>
            <w:r/>
            <w:r>
              <w:rPr>
                <w:rFonts w:ascii="맑은 고딕" w:hAnsi="맑은 고딕"/>
                <w:b/>
                <w:color w:val="FFFFFF"/>
                <w:sz w:val="18"/>
              </w:rPr>
              <w:t>혈명</w:t>
            </w:r>
          </w:p>
        </w:tc>
        <w:tc>
          <w:tcPr>
            <w:tcW w:type="dxa" w:w="2197"/>
            <w:shd w:val="clear" w:color="auto" w:fill="1F4E79"/>
          </w:tcPr>
          <w:p>
            <w:pPr>
              <w:spacing w:before="40" w:after="40"/>
            </w:pPr>
            <w:r/>
            <w:r>
              <w:rPr>
                <w:rFonts w:ascii="맑은 고딕" w:hAnsi="맑은 고딕"/>
                <w:b/>
                <w:color w:val="FFFFFF"/>
                <w:sz w:val="18"/>
              </w:rPr>
              <w:t>혈위 원문</w:t>
            </w:r>
          </w:p>
        </w:tc>
      </w:tr>
      <w:tr>
        <w:tc>
          <w:tcPr>
            <w:tcW w:type="dxa" w:w="2197"/>
          </w:tcPr>
          <w:p>
            <w:pPr>
              <w:spacing w:before="40" w:after="40"/>
            </w:pPr>
            <w:r/>
            <w:r>
              <w:rPr>
                <w:rFonts w:ascii="맑은 고딕" w:hAnsi="맑은 고딕"/>
                <w:sz w:val="18"/>
              </w:rPr>
              <w:t>256</w:t>
            </w:r>
          </w:p>
        </w:tc>
        <w:tc>
          <w:tcPr>
            <w:tcW w:type="dxa" w:w="2197"/>
          </w:tcPr>
          <w:p>
            <w:pPr>
              <w:spacing w:before="40" w:after="40"/>
            </w:pPr>
            <w:r/>
            <w:r>
              <w:rPr>
                <w:rFonts w:ascii="맑은 고딕" w:hAnsi="맑은 고딕"/>
                <w:sz w:val="18"/>
              </w:rPr>
              <w:t>鍼灸甲乙經</w:t>
            </w:r>
          </w:p>
        </w:tc>
        <w:tc>
          <w:tcPr>
            <w:tcW w:type="dxa" w:w="2197"/>
          </w:tcPr>
          <w:p>
            <w:pPr>
              <w:spacing w:before="40" w:after="40"/>
            </w:pPr>
            <w:r/>
            <w:r>
              <w:rPr>
                <w:rFonts w:ascii="맑은 고딕" w:hAnsi="맑은 고딕"/>
                <w:sz w:val="18"/>
              </w:rPr>
              <w:t>懸鐘</w:t>
            </w:r>
          </w:p>
        </w:tc>
        <w:tc>
          <w:tcPr>
            <w:tcW w:type="dxa" w:w="2197"/>
          </w:tcPr>
          <w:p>
            <w:pPr>
              <w:spacing w:before="40" w:after="40"/>
            </w:pPr>
            <w:r/>
            <w:r>
              <w:rPr>
                <w:rFonts w:ascii="맑은 고딕" w:hAnsi="맑은 고딕"/>
                <w:sz w:val="18"/>
              </w:rPr>
              <w:t>在足外踝上三寸</w:t>
            </w:r>
            <w:r>
              <w:rPr>
                <w:rFonts w:ascii="맑은 고딕" w:hAnsi="맑은 고딕"/>
                <w:b/>
                <w:sz w:val="18"/>
              </w:rPr>
              <w:t>動者脈中</w:t>
            </w:r>
            <w:r>
              <w:rPr>
                <w:rFonts w:ascii="맑은 고딕" w:hAnsi="맑은 고딕"/>
                <w:sz w:val="18"/>
              </w:rPr>
              <w:t>，</w:t>
            </w:r>
            <w:r>
              <w:rPr>
                <w:rFonts w:ascii="맑은 고딕" w:hAnsi="맑은 고딕"/>
                <w:b/>
                <w:sz w:val="18"/>
              </w:rPr>
              <w:t>足三陽絡</w:t>
            </w:r>
            <w:r>
              <w:rPr>
                <w:rFonts w:ascii="맑은 고딕" w:hAnsi="맑은 고딕"/>
                <w:sz w:val="18"/>
              </w:rPr>
              <w:t>，</w:t>
            </w:r>
            <w:r>
              <w:rPr>
                <w:rFonts w:ascii="맑은 고딕" w:hAnsi="맑은 고딕"/>
                <w:b/>
                <w:sz w:val="18"/>
              </w:rPr>
              <w:t>按之陽明脈絕乃取之</w:t>
            </w:r>
            <w:r>
              <w:rPr>
                <w:rFonts w:ascii="맑은 고딕" w:hAnsi="맑은 고딕"/>
                <w:sz w:val="18"/>
              </w:rPr>
            </w:r>
          </w:p>
        </w:tc>
      </w:tr>
      <w:tr>
        <w:tc>
          <w:tcPr>
            <w:tcW w:type="dxa" w:w="2197"/>
            <w:shd w:val="clear" w:color="auto" w:fill="D6E4F0"/>
          </w:tcPr>
          <w:p>
            <w:pPr>
              <w:spacing w:before="40" w:after="40"/>
            </w:pPr>
            <w:r/>
            <w:r>
              <w:rPr>
                <w:rFonts w:ascii="맑은 고딕" w:hAnsi="맑은 고딕"/>
                <w:sz w:val="18"/>
              </w:rPr>
              <w:t>281~361</w:t>
            </w:r>
          </w:p>
        </w:tc>
        <w:tc>
          <w:tcPr>
            <w:tcW w:type="dxa" w:w="2197"/>
            <w:shd w:val="clear" w:color="auto" w:fill="D6E4F0"/>
          </w:tcPr>
          <w:p>
            <w:pPr>
              <w:spacing w:before="40" w:after="40"/>
            </w:pPr>
            <w:r/>
            <w:r>
              <w:rPr>
                <w:rFonts w:ascii="맑은 고딕" w:hAnsi="맑은 고딕"/>
                <w:sz w:val="18"/>
              </w:rPr>
              <w:t>肘後備急方</w:t>
            </w:r>
          </w:p>
        </w:tc>
        <w:tc>
          <w:tcPr>
            <w:tcW w:type="dxa" w:w="2197"/>
            <w:shd w:val="clear" w:color="auto" w:fill="D6E4F0"/>
          </w:tcPr>
          <w:p>
            <w:pPr>
              <w:spacing w:before="40" w:after="40"/>
            </w:pPr>
            <w:r/>
            <w:r>
              <w:rPr>
                <w:rFonts w:ascii="맑은 고딕" w:hAnsi="맑은 고딕"/>
                <w:sz w:val="18"/>
              </w:rPr>
              <w:t>絕骨</w:t>
            </w:r>
          </w:p>
        </w:tc>
        <w:tc>
          <w:tcPr>
            <w:tcW w:type="dxa" w:w="2197"/>
            <w:shd w:val="clear" w:color="auto" w:fill="D6E4F0"/>
          </w:tcPr>
          <w:p>
            <w:pPr>
              <w:spacing w:before="40" w:after="40"/>
            </w:pPr>
            <w:r/>
            <w:r>
              <w:rPr>
                <w:rFonts w:ascii="맑은 고딕" w:hAnsi="맑은 고딕"/>
                <w:sz w:val="18"/>
              </w:rPr>
              <w:t>在外踝上三寸余，指端取踝骨上際，屈指頭四寸便是</w:t>
            </w:r>
          </w:p>
        </w:tc>
      </w:tr>
      <w:tr>
        <w:tc>
          <w:tcPr>
            <w:tcW w:type="dxa" w:w="2197"/>
          </w:tcPr>
          <w:p>
            <w:pPr>
              <w:spacing w:before="40" w:after="40"/>
            </w:pPr>
            <w:r/>
            <w:r>
              <w:rPr>
                <w:rFonts w:ascii="맑은 고딕" w:hAnsi="맑은 고딕"/>
                <w:sz w:val="18"/>
              </w:rPr>
              <w:t>682</w:t>
            </w:r>
          </w:p>
        </w:tc>
        <w:tc>
          <w:tcPr>
            <w:tcW w:type="dxa" w:w="2197"/>
          </w:tcPr>
          <w:p>
            <w:pPr>
              <w:spacing w:before="40" w:after="40"/>
            </w:pPr>
            <w:r/>
            <w:r>
              <w:rPr>
                <w:rFonts w:ascii="맑은 고딕" w:hAnsi="맑은 고딕"/>
                <w:sz w:val="18"/>
              </w:rPr>
              <w:t>備急千金要方</w:t>
            </w:r>
          </w:p>
        </w:tc>
        <w:tc>
          <w:tcPr>
            <w:tcW w:type="dxa" w:w="2197"/>
          </w:tcPr>
          <w:p>
            <w:pPr>
              <w:spacing w:before="40" w:after="40"/>
            </w:pPr>
            <w:r/>
            <w:r>
              <w:rPr>
                <w:rFonts w:ascii="맑은 고딕" w:hAnsi="맑은 고딕"/>
                <w:sz w:val="18"/>
              </w:rPr>
              <w:t>懸鍾</w:t>
            </w:r>
          </w:p>
        </w:tc>
        <w:tc>
          <w:tcPr>
            <w:tcW w:type="dxa" w:w="2197"/>
          </w:tcPr>
          <w:p>
            <w:pPr>
              <w:spacing w:before="40" w:after="40"/>
            </w:pPr>
            <w:r/>
            <w:r>
              <w:rPr>
                <w:rFonts w:ascii="맑은 고딕" w:hAnsi="맑은 고딕"/>
                <w:sz w:val="18"/>
              </w:rPr>
              <w:t>一名絶谷，在外踝上三寸動者中</w:t>
            </w:r>
          </w:p>
        </w:tc>
      </w:tr>
      <w:tr>
        <w:tc>
          <w:tcPr>
            <w:tcW w:type="dxa" w:w="2197"/>
            <w:shd w:val="clear" w:color="auto" w:fill="D6E4F0"/>
          </w:tcPr>
          <w:p>
            <w:pPr>
              <w:spacing w:before="40" w:after="40"/>
            </w:pPr>
            <w:r/>
            <w:r>
              <w:rPr>
                <w:rFonts w:ascii="맑은 고딕" w:hAnsi="맑은 고딕"/>
                <w:sz w:val="18"/>
              </w:rPr>
              <w:t>752</w:t>
            </w:r>
          </w:p>
        </w:tc>
        <w:tc>
          <w:tcPr>
            <w:tcW w:type="dxa" w:w="2197"/>
            <w:shd w:val="clear" w:color="auto" w:fill="D6E4F0"/>
          </w:tcPr>
          <w:p>
            <w:pPr>
              <w:spacing w:before="40" w:after="40"/>
            </w:pPr>
            <w:r/>
            <w:r>
              <w:rPr>
                <w:rFonts w:ascii="맑은 고딕" w:hAnsi="맑은 고딕"/>
                <w:sz w:val="18"/>
              </w:rPr>
              <w:t>外臺秘要</w:t>
            </w:r>
          </w:p>
        </w:tc>
        <w:tc>
          <w:tcPr>
            <w:tcW w:type="dxa" w:w="2197"/>
            <w:shd w:val="clear" w:color="auto" w:fill="D6E4F0"/>
          </w:tcPr>
          <w:p>
            <w:pPr>
              <w:spacing w:before="40" w:after="40"/>
            </w:pPr>
            <w:r/>
            <w:r>
              <w:rPr>
                <w:rFonts w:ascii="맑은 고딕" w:hAnsi="맑은 고딕"/>
                <w:sz w:val="18"/>
              </w:rPr>
              <w:t>懸鐘</w:t>
            </w:r>
          </w:p>
        </w:tc>
        <w:tc>
          <w:tcPr>
            <w:tcW w:type="dxa" w:w="2197"/>
            <w:shd w:val="clear" w:color="auto" w:fill="D6E4F0"/>
          </w:tcPr>
          <w:p>
            <w:pPr>
              <w:spacing w:before="40" w:after="40"/>
            </w:pPr>
            <w:r/>
            <w:r>
              <w:rPr>
                <w:rFonts w:ascii="맑은 고딕" w:hAnsi="맑은 고딕"/>
                <w:sz w:val="18"/>
              </w:rPr>
            </w:r>
            <w:r>
              <w:rPr>
                <w:rFonts w:ascii="맑은 고딕" w:hAnsi="맑은 고딕"/>
                <w:b/>
                <w:sz w:val="18"/>
              </w:rPr>
              <w:t>足三陽大絡</w:t>
            </w:r>
            <w:r>
              <w:rPr>
                <w:rFonts w:ascii="맑은 고딕" w:hAnsi="맑은 고딕"/>
                <w:sz w:val="18"/>
              </w:rPr>
              <w:t>在外踝上三寸動者中</w:t>
            </w:r>
            <w:r>
              <w:rPr>
                <w:rFonts w:ascii="맑은 고딕" w:hAnsi="맑은 고딕"/>
                <w:b/>
                <w:sz w:val="18"/>
              </w:rPr>
              <w:t>按之陽明脈絕乃取之</w:t>
            </w:r>
            <w:r>
              <w:rPr>
                <w:rFonts w:ascii="맑은 고딕" w:hAnsi="맑은 고딕"/>
                <w:sz w:val="18"/>
              </w:rPr>
            </w:r>
          </w:p>
        </w:tc>
      </w:tr>
      <w:tr>
        <w:tc>
          <w:tcPr>
            <w:tcW w:type="dxa" w:w="2197"/>
          </w:tcPr>
          <w:p>
            <w:pPr>
              <w:spacing w:before="40" w:after="40"/>
            </w:pPr>
            <w:r/>
            <w:r>
              <w:rPr>
                <w:rFonts w:ascii="맑은 고딕" w:hAnsi="맑은 고딕"/>
                <w:sz w:val="18"/>
              </w:rPr>
              <w:t>992</w:t>
            </w:r>
          </w:p>
        </w:tc>
        <w:tc>
          <w:tcPr>
            <w:tcW w:type="dxa" w:w="2197"/>
          </w:tcPr>
          <w:p>
            <w:pPr>
              <w:spacing w:before="40" w:after="40"/>
            </w:pPr>
            <w:r/>
            <w:r>
              <w:rPr>
                <w:rFonts w:ascii="맑은 고딕" w:hAnsi="맑은 고딕"/>
                <w:sz w:val="18"/>
              </w:rPr>
              <w:t>太平聖惠方</w:t>
            </w:r>
          </w:p>
        </w:tc>
        <w:tc>
          <w:tcPr>
            <w:tcW w:type="dxa" w:w="2197"/>
          </w:tcPr>
          <w:p>
            <w:pPr>
              <w:spacing w:before="40" w:after="40"/>
            </w:pPr>
            <w:r/>
            <w:r>
              <w:rPr>
                <w:rFonts w:ascii="맑은 고딕" w:hAnsi="맑은 고딕"/>
                <w:sz w:val="18"/>
              </w:rPr>
              <w:t>懸鐘</w:t>
            </w:r>
          </w:p>
        </w:tc>
        <w:tc>
          <w:tcPr>
            <w:tcW w:type="dxa" w:w="2197"/>
          </w:tcPr>
          <w:p>
            <w:pPr>
              <w:spacing w:before="40" w:after="40"/>
            </w:pPr>
            <w:r/>
            <w:r>
              <w:rPr>
                <w:rFonts w:ascii="맑은 고딕" w:hAnsi="맑은 고딕"/>
                <w:sz w:val="18"/>
              </w:rPr>
              <w:t>在外踝上三寸宛宛中</w:t>
            </w:r>
          </w:p>
        </w:tc>
      </w:tr>
      <w:tr>
        <w:tc>
          <w:tcPr>
            <w:tcW w:type="dxa" w:w="2197"/>
            <w:shd w:val="clear" w:color="auto" w:fill="D6E4F0"/>
          </w:tcPr>
          <w:p>
            <w:pPr>
              <w:spacing w:before="40" w:after="40"/>
            </w:pPr>
            <w:r/>
            <w:r>
              <w:rPr>
                <w:rFonts w:ascii="맑은 고딕" w:hAnsi="맑은 고딕"/>
                <w:sz w:val="18"/>
              </w:rPr>
              <w:t>1027</w:t>
            </w:r>
          </w:p>
        </w:tc>
        <w:tc>
          <w:tcPr>
            <w:tcW w:type="dxa" w:w="2197"/>
            <w:shd w:val="clear" w:color="auto" w:fill="D6E4F0"/>
          </w:tcPr>
          <w:p>
            <w:pPr>
              <w:spacing w:before="40" w:after="40"/>
            </w:pPr>
            <w:r/>
            <w:r>
              <w:rPr>
                <w:rFonts w:ascii="맑은 고딕" w:hAnsi="맑은 고딕"/>
                <w:sz w:val="18"/>
              </w:rPr>
              <w:t>銅人腧穴鍼灸圖經</w:t>
            </w:r>
          </w:p>
        </w:tc>
        <w:tc>
          <w:tcPr>
            <w:tcW w:type="dxa" w:w="2197"/>
            <w:shd w:val="clear" w:color="auto" w:fill="D6E4F0"/>
          </w:tcPr>
          <w:p>
            <w:pPr>
              <w:spacing w:before="40" w:after="40"/>
            </w:pPr>
            <w:r/>
            <w:r>
              <w:rPr>
                <w:rFonts w:ascii="맑은 고딕" w:hAnsi="맑은 고딕"/>
                <w:sz w:val="18"/>
              </w:rPr>
              <w:t>—</w:t>
            </w:r>
          </w:p>
        </w:tc>
        <w:tc>
          <w:tcPr>
            <w:tcW w:type="dxa" w:w="2197"/>
            <w:shd w:val="clear" w:color="auto" w:fill="D6E4F0"/>
          </w:tcPr>
          <w:p>
            <w:pPr>
              <w:spacing w:before="40" w:after="40"/>
            </w:pPr>
            <w:r/>
            <w:r>
              <w:rPr>
                <w:rFonts w:ascii="맑은 고딕" w:hAnsi="맑은 고딕"/>
                <w:sz w:val="18"/>
              </w:rPr>
              <w:t>足外踝上3寸動脈中，足三陽之大絡</w:t>
            </w:r>
          </w:p>
        </w:tc>
      </w:tr>
      <w:tr>
        <w:tc>
          <w:tcPr>
            <w:tcW w:type="dxa" w:w="2197"/>
          </w:tcPr>
          <w:p>
            <w:pPr>
              <w:spacing w:before="40" w:after="40"/>
            </w:pPr>
            <w:r/>
            <w:r>
              <w:rPr>
                <w:rFonts w:ascii="맑은 고딕" w:hAnsi="맑은 고딕"/>
                <w:sz w:val="18"/>
              </w:rPr>
              <w:t>1529</w:t>
            </w:r>
          </w:p>
        </w:tc>
        <w:tc>
          <w:tcPr>
            <w:tcW w:type="dxa" w:w="2197"/>
          </w:tcPr>
          <w:p>
            <w:pPr>
              <w:spacing w:before="40" w:after="40"/>
            </w:pPr>
            <w:r/>
            <w:r>
              <w:rPr>
                <w:rFonts w:ascii="맑은 고딕" w:hAnsi="맑은 고딕"/>
                <w:sz w:val="18"/>
              </w:rPr>
              <w:t>鍼灸聚英</w:t>
            </w:r>
          </w:p>
        </w:tc>
        <w:tc>
          <w:tcPr>
            <w:tcW w:type="dxa" w:w="2197"/>
          </w:tcPr>
          <w:p>
            <w:pPr>
              <w:spacing w:before="40" w:after="40"/>
            </w:pPr>
            <w:r/>
            <w:r>
              <w:rPr>
                <w:rFonts w:ascii="맑은 고딕" w:hAnsi="맑은 고딕"/>
                <w:sz w:val="18"/>
              </w:rPr>
              <w:t>懸鐘</w:t>
            </w:r>
          </w:p>
        </w:tc>
        <w:tc>
          <w:tcPr>
            <w:tcW w:type="dxa" w:w="2197"/>
          </w:tcPr>
          <w:p>
            <w:pPr>
              <w:spacing w:before="40" w:after="40"/>
            </w:pPr>
            <w:r/>
            <w:r>
              <w:rPr>
                <w:rFonts w:ascii="맑은 고딕" w:hAnsi="맑은 고딕"/>
                <w:sz w:val="18"/>
              </w:rPr>
              <w:t>足外踝上三寸動脈中，寻摸尖骨者是。足三阳之大络。按之阳明脉绝，乃取之。前寻摸绝骨间尖如前离三分，高一寸许是陽輔穴，後寻摸绝骨间尖筋骨縫中是懸鍾穴</w:t>
            </w:r>
          </w:p>
        </w:tc>
      </w:tr>
      <w:tr>
        <w:tc>
          <w:tcPr>
            <w:tcW w:type="dxa" w:w="2197"/>
            <w:shd w:val="clear" w:color="auto" w:fill="D6E4F0"/>
          </w:tcPr>
          <w:p>
            <w:pPr>
              <w:spacing w:before="40" w:after="40"/>
            </w:pPr>
            <w:r/>
            <w:r>
              <w:rPr>
                <w:rFonts w:ascii="맑은 고딕" w:hAnsi="맑은 고딕"/>
                <w:sz w:val="18"/>
              </w:rPr>
              <w:t>1601</w:t>
            </w:r>
          </w:p>
        </w:tc>
        <w:tc>
          <w:tcPr>
            <w:tcW w:type="dxa" w:w="2197"/>
            <w:shd w:val="clear" w:color="auto" w:fill="D6E4F0"/>
          </w:tcPr>
          <w:p>
            <w:pPr>
              <w:spacing w:before="40" w:after="40"/>
            </w:pPr>
            <w:r/>
            <w:r>
              <w:rPr>
                <w:rFonts w:ascii="맑은 고딕" w:hAnsi="맑은 고딕"/>
                <w:sz w:val="18"/>
              </w:rPr>
              <w:t>鍼灸大成</w:t>
            </w:r>
          </w:p>
        </w:tc>
        <w:tc>
          <w:tcPr>
            <w:tcW w:type="dxa" w:w="2197"/>
            <w:shd w:val="clear" w:color="auto" w:fill="D6E4F0"/>
          </w:tcPr>
          <w:p>
            <w:pPr>
              <w:spacing w:before="40" w:after="40"/>
            </w:pPr>
            <w:r/>
            <w:r>
              <w:rPr>
                <w:rFonts w:ascii="맑은 고딕" w:hAnsi="맑은 고딕"/>
                <w:sz w:val="18"/>
              </w:rPr>
              <w:t>懸鐘</w:t>
            </w:r>
          </w:p>
        </w:tc>
        <w:tc>
          <w:tcPr>
            <w:tcW w:type="dxa" w:w="2197"/>
            <w:shd w:val="clear" w:color="auto" w:fill="D6E4F0"/>
          </w:tcPr>
          <w:p>
            <w:pPr>
              <w:spacing w:before="40" w:after="40"/>
            </w:pPr>
            <w:r/>
            <w:r>
              <w:rPr>
                <w:rFonts w:ascii="맑은 고딕" w:hAnsi="맑은 고딕"/>
                <w:sz w:val="18"/>
              </w:rPr>
              <w:t>足外踝上三寸動脈中，寻摸尖骨者是。足三阳之大络。按之阳明络絕，乃取之</w:t>
            </w:r>
          </w:p>
        </w:tc>
      </w:tr>
      <w:tr>
        <w:tc>
          <w:tcPr>
            <w:tcW w:type="dxa" w:w="2197"/>
          </w:tcPr>
          <w:p>
            <w:pPr>
              <w:spacing w:before="40" w:after="40"/>
            </w:pPr>
            <w:r/>
            <w:r>
              <w:rPr>
                <w:rFonts w:ascii="맑은 고딕" w:hAnsi="맑은 고딕"/>
                <w:sz w:val="18"/>
              </w:rPr>
              <w:t>1613</w:t>
            </w:r>
          </w:p>
        </w:tc>
        <w:tc>
          <w:tcPr>
            <w:tcW w:type="dxa" w:w="2197"/>
          </w:tcPr>
          <w:p>
            <w:pPr>
              <w:spacing w:before="40" w:after="40"/>
            </w:pPr>
            <w:r/>
            <w:r>
              <w:rPr>
                <w:rFonts w:ascii="맑은 고딕" w:hAnsi="맑은 고딕"/>
                <w:sz w:val="18"/>
              </w:rPr>
              <w:t>東醫寶鑑</w:t>
            </w:r>
          </w:p>
        </w:tc>
        <w:tc>
          <w:tcPr>
            <w:tcW w:type="dxa" w:w="2197"/>
          </w:tcPr>
          <w:p>
            <w:pPr>
              <w:spacing w:before="40" w:after="40"/>
            </w:pPr>
            <w:r/>
            <w:r>
              <w:rPr>
                <w:rFonts w:ascii="맑은 고딕" w:hAnsi="맑은 고딕"/>
                <w:sz w:val="18"/>
              </w:rPr>
              <w:t>懸鍾</w:t>
            </w:r>
          </w:p>
        </w:tc>
        <w:tc>
          <w:tcPr>
            <w:tcW w:type="dxa" w:w="2197"/>
          </w:tcPr>
          <w:p>
            <w:pPr>
              <w:spacing w:before="40" w:after="40"/>
            </w:pPr>
            <w:r/>
            <w:r>
              <w:rPr>
                <w:rFonts w:ascii="맑은 고딕" w:hAnsi="맑은 고딕"/>
                <w:sz w:val="18"/>
              </w:rPr>
              <w:t>在足外踝上三寸動脈中. 足三陽之大絡. 按之陽明脈絶, 乃取之</w:t>
            </w:r>
          </w:p>
        </w:tc>
      </w:tr>
      <w:tr>
        <w:tc>
          <w:tcPr>
            <w:tcW w:type="dxa" w:w="2197"/>
            <w:shd w:val="clear" w:color="auto" w:fill="D6E4F0"/>
          </w:tcPr>
          <w:p>
            <w:pPr>
              <w:spacing w:before="40" w:after="40"/>
            </w:pPr>
            <w:r/>
            <w:r>
              <w:rPr>
                <w:rFonts w:ascii="맑은 고딕" w:hAnsi="맑은 고딕"/>
                <w:sz w:val="18"/>
              </w:rPr>
              <w:t>1644</w:t>
            </w:r>
          </w:p>
        </w:tc>
        <w:tc>
          <w:tcPr>
            <w:tcW w:type="dxa" w:w="2197"/>
            <w:shd w:val="clear" w:color="auto" w:fill="D6E4F0"/>
          </w:tcPr>
          <w:p>
            <w:pPr>
              <w:spacing w:before="40" w:after="40"/>
            </w:pPr>
            <w:r/>
            <w:r>
              <w:rPr>
                <w:rFonts w:ascii="맑은 고딕" w:hAnsi="맑은 고딕"/>
                <w:sz w:val="18"/>
              </w:rPr>
              <w:t>鍼灸經驗方</w:t>
            </w:r>
          </w:p>
        </w:tc>
        <w:tc>
          <w:tcPr>
            <w:tcW w:type="dxa" w:w="2197"/>
            <w:shd w:val="clear" w:color="auto" w:fill="D6E4F0"/>
          </w:tcPr>
          <w:p>
            <w:pPr>
              <w:spacing w:before="40" w:after="40"/>
            </w:pPr>
            <w:r/>
            <w:r>
              <w:rPr>
                <w:rFonts w:ascii="맑은 고딕" w:hAnsi="맑은 고딕"/>
                <w:sz w:val="18"/>
              </w:rPr>
              <w:t>懸鐘</w:t>
            </w:r>
          </w:p>
        </w:tc>
        <w:tc>
          <w:tcPr>
            <w:tcW w:type="dxa" w:w="2197"/>
            <w:shd w:val="clear" w:color="auto" w:fill="D6E4F0"/>
          </w:tcPr>
          <w:p>
            <w:pPr>
              <w:spacing w:before="40" w:after="40"/>
            </w:pPr>
            <w:r/>
            <w:r>
              <w:rPr>
                <w:rFonts w:ascii="맑은 고딕" w:hAnsi="맑은 고딕"/>
                <w:sz w:val="18"/>
              </w:rPr>
              <w:t>在足外踝上三寸</w:t>
            </w:r>
            <w:r>
              <w:rPr>
                <w:rFonts w:ascii="맑은 고딕" w:hAnsi="맑은 고딕"/>
                <w:b/>
                <w:sz w:val="18"/>
              </w:rPr>
              <w:t>絶壟前動脈中</w:t>
            </w:r>
            <w:r>
              <w:rPr>
                <w:rFonts w:ascii="맑은 고딕" w:hAnsi="맑은 고딕"/>
                <w:sz w:val="18"/>
              </w:rPr>
            </w:r>
          </w:p>
        </w:tc>
      </w:tr>
      <w:tr>
        <w:tc>
          <w:tcPr>
            <w:tcW w:type="dxa" w:w="2197"/>
          </w:tcPr>
          <w:p>
            <w:pPr>
              <w:spacing w:before="40" w:after="40"/>
            </w:pPr>
            <w:r/>
            <w:r>
              <w:rPr>
                <w:rFonts w:ascii="맑은 고딕" w:hAnsi="맑은 고딕"/>
                <w:sz w:val="18"/>
              </w:rPr>
              <w:t>1964</w:t>
            </w:r>
          </w:p>
        </w:tc>
        <w:tc>
          <w:tcPr>
            <w:tcW w:type="dxa" w:w="2197"/>
          </w:tcPr>
          <w:p>
            <w:pPr>
              <w:spacing w:before="40" w:after="40"/>
            </w:pPr>
            <w:r/>
            <w:r>
              <w:rPr>
                <w:rFonts w:ascii="맑은 고딕" w:hAnsi="맑은 고딕"/>
                <w:sz w:val="18"/>
              </w:rPr>
              <w:t>第2版教材针灸学</w:t>
            </w:r>
          </w:p>
        </w:tc>
        <w:tc>
          <w:tcPr>
            <w:tcW w:type="dxa" w:w="2197"/>
          </w:tcPr>
          <w:p>
            <w:pPr>
              <w:spacing w:before="40" w:after="40"/>
            </w:pPr>
            <w:r/>
            <w:r>
              <w:rPr>
                <w:rFonts w:ascii="맑은 고딕" w:hAnsi="맑은 고딕"/>
                <w:sz w:val="18"/>
              </w:rPr>
              <w:t>—</w:t>
            </w:r>
          </w:p>
        </w:tc>
        <w:tc>
          <w:tcPr>
            <w:tcW w:type="dxa" w:w="2197"/>
          </w:tcPr>
          <w:p>
            <w:pPr>
              <w:spacing w:before="40" w:after="40"/>
            </w:pPr>
            <w:r/>
            <w:r>
              <w:rPr>
                <w:rFonts w:ascii="맑은 고딕" w:hAnsi="맑은 고딕"/>
                <w:sz w:val="18"/>
              </w:rPr>
              <w:t>外踝高点上3寸，</w:t>
            </w:r>
            <w:r>
              <w:rPr>
                <w:rFonts w:ascii="맑은 고딕" w:hAnsi="맑은 고딕"/>
                <w:b/>
                <w:sz w:val="18"/>
              </w:rPr>
              <w:t>腓骨后缘</w:t>
            </w:r>
            <w:r>
              <w:rPr>
                <w:rFonts w:ascii="맑은 고딕" w:hAnsi="맑은 고딕"/>
                <w:sz w:val="18"/>
              </w:rPr>
            </w:r>
          </w:p>
        </w:tc>
      </w:tr>
      <w:tr>
        <w:tc>
          <w:tcPr>
            <w:tcW w:type="dxa" w:w="2197"/>
            <w:shd w:val="clear" w:color="auto" w:fill="D6E4F0"/>
          </w:tcPr>
          <w:p>
            <w:pPr>
              <w:spacing w:before="40" w:after="40"/>
            </w:pPr>
            <w:r/>
            <w:r>
              <w:rPr>
                <w:rFonts w:ascii="맑은 고딕" w:hAnsi="맑은 고딕"/>
                <w:sz w:val="18"/>
              </w:rPr>
              <w:t>1990</w:t>
            </w:r>
          </w:p>
        </w:tc>
        <w:tc>
          <w:tcPr>
            <w:tcW w:type="dxa" w:w="2197"/>
            <w:shd w:val="clear" w:color="auto" w:fill="D6E4F0"/>
          </w:tcPr>
          <w:p>
            <w:pPr>
              <w:spacing w:before="40" w:after="40"/>
            </w:pPr>
            <w:r/>
            <w:r>
              <w:rPr>
                <w:rFonts w:ascii="맑은 고딕" w:hAnsi="맑은 고딕"/>
                <w:sz w:val="18"/>
              </w:rPr>
              <w:t>国家标准 GB12346-90</w:t>
            </w:r>
          </w:p>
        </w:tc>
        <w:tc>
          <w:tcPr>
            <w:tcW w:type="dxa" w:w="2197"/>
            <w:shd w:val="clear" w:color="auto" w:fill="D6E4F0"/>
          </w:tcPr>
          <w:p>
            <w:pPr>
              <w:spacing w:before="40" w:after="40"/>
            </w:pPr>
            <w:r/>
            <w:r>
              <w:rPr>
                <w:rFonts w:ascii="맑은 고딕" w:hAnsi="맑은 고딕"/>
                <w:sz w:val="18"/>
              </w:rPr>
              <w:t>—</w:t>
            </w:r>
          </w:p>
        </w:tc>
        <w:tc>
          <w:tcPr>
            <w:tcW w:type="dxa" w:w="2197"/>
            <w:shd w:val="clear" w:color="auto" w:fill="D6E4F0"/>
          </w:tcPr>
          <w:p>
            <w:pPr>
              <w:spacing w:before="40" w:after="40"/>
            </w:pPr>
            <w:r/>
            <w:r>
              <w:rPr>
                <w:rFonts w:ascii="맑은 고딕" w:hAnsi="맑은 고딕"/>
                <w:sz w:val="18"/>
              </w:rPr>
              <w:t>外踝上3寸，</w:t>
            </w:r>
            <w:r>
              <w:rPr>
                <w:rFonts w:ascii="맑은 고딕" w:hAnsi="맑은 고딕"/>
                <w:b/>
                <w:sz w:val="18"/>
              </w:rPr>
              <w:t>腓骨前缘</w:t>
            </w:r>
            <w:r>
              <w:rPr>
                <w:rFonts w:ascii="맑은 고딕" w:hAnsi="맑은 고딕"/>
                <w:sz w:val="18"/>
              </w:rPr>
            </w:r>
          </w:p>
        </w:tc>
      </w:tr>
      <w:tr>
        <w:tc>
          <w:tcPr>
            <w:tcW w:type="dxa" w:w="2197"/>
          </w:tcPr>
          <w:p>
            <w:pPr>
              <w:spacing w:before="40" w:after="40"/>
            </w:pPr>
            <w:r/>
            <w:r>
              <w:rPr>
                <w:rFonts w:ascii="맑은 고딕" w:hAnsi="맑은 고딕"/>
                <w:sz w:val="18"/>
              </w:rPr>
              <w:t>2006</w:t>
            </w:r>
          </w:p>
        </w:tc>
        <w:tc>
          <w:tcPr>
            <w:tcW w:type="dxa" w:w="2197"/>
          </w:tcPr>
          <w:p>
            <w:pPr>
              <w:spacing w:before="40" w:after="40"/>
            </w:pPr>
            <w:r/>
            <w:r>
              <w:rPr>
                <w:rFonts w:ascii="맑은 고딕" w:hAnsi="맑은 고딕"/>
                <w:sz w:val="18"/>
              </w:rPr>
              <w:t>国家标准 GB/T 12346-2006</w:t>
            </w:r>
          </w:p>
        </w:tc>
        <w:tc>
          <w:tcPr>
            <w:tcW w:type="dxa" w:w="2197"/>
          </w:tcPr>
          <w:p>
            <w:pPr>
              <w:spacing w:before="40" w:after="40"/>
            </w:pPr>
            <w:r/>
            <w:r>
              <w:rPr>
                <w:rFonts w:ascii="맑은 고딕" w:hAnsi="맑은 고딕"/>
                <w:sz w:val="18"/>
              </w:rPr>
              <w:t>—</w:t>
            </w:r>
          </w:p>
        </w:tc>
        <w:tc>
          <w:tcPr>
            <w:tcW w:type="dxa" w:w="2197"/>
          </w:tcPr>
          <w:p>
            <w:pPr>
              <w:spacing w:before="40" w:after="40"/>
            </w:pPr>
            <w:r/>
            <w:r>
              <w:rPr>
                <w:rFonts w:ascii="맑은 고딕" w:hAnsi="맑은 고딕"/>
                <w:sz w:val="18"/>
              </w:rPr>
              <w:t>小腿外侧，外踝尖上3寸，</w:t>
            </w:r>
            <w:r>
              <w:rPr>
                <w:rFonts w:ascii="맑은 고딕" w:hAnsi="맑은 고딕"/>
                <w:b/>
                <w:sz w:val="18"/>
              </w:rPr>
              <w:t>腓骨前缘</w:t>
            </w:r>
            <w:r>
              <w:rPr>
                <w:rFonts w:ascii="맑은 고딕" w:hAnsi="맑은 고딕"/>
                <w:sz w:val="18"/>
              </w:rPr>
            </w:r>
          </w:p>
        </w:tc>
      </w:tr>
    </w:tbl>
    <w:p/>
    <w:p>
      <w:pPr>
        <w:pStyle w:val="Heading3"/>
        <w:spacing w:before="160" w:after="80"/>
      </w:pPr>
      <w:r>
        <w:rPr>
          <w:rFonts w:ascii="맑은 고딕" w:hAnsi="맑은 고딕"/>
          <w:color w:val="2E74B5"/>
          <w:sz w:val="22"/>
        </w:rPr>
        <w:t>부록 2. 주치증 분류 기준</w:t>
      </w:r>
    </w:p>
    <w:p>
      <w:pPr>
        <w:spacing w:after="80"/>
      </w:pPr>
      <w:r>
        <w:rPr>
          <w:rFonts w:ascii="맑은 고딕" w:hAnsi="맑은 고딕"/>
          <w:b w:val="0"/>
          <w:i w:val="0"/>
          <w:sz w:val="20"/>
        </w:rPr>
        <w:t>본 연구의 주치증 계통 분류는 《中醫內科學》(전국 고등중의약 원교 교재) 기준에 따라 7개 계통으로 분류하였다.</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F4E79"/>
          </w:tcPr>
          <w:p>
            <w:pPr>
              <w:spacing w:before="40" w:after="40"/>
            </w:pPr>
            <w:r/>
            <w:r>
              <w:rPr>
                <w:rFonts w:ascii="맑은 고딕" w:hAnsi="맑은 고딕"/>
                <w:b/>
                <w:color w:val="FFFFFF"/>
                <w:sz w:val="18"/>
              </w:rPr>
              <w:t>계통</w:t>
            </w:r>
          </w:p>
        </w:tc>
        <w:tc>
          <w:tcPr>
            <w:tcW w:type="dxa" w:w="4394"/>
            <w:shd w:val="clear" w:color="auto" w:fill="1F4E79"/>
          </w:tcPr>
          <w:p>
            <w:pPr>
              <w:spacing w:before="40" w:after="40"/>
            </w:pPr>
            <w:r/>
            <w:r>
              <w:rPr>
                <w:rFonts w:ascii="맑은 고딕" w:hAnsi="맑은 고딕"/>
                <w:b/>
                <w:color w:val="FFFFFF"/>
                <w:sz w:val="18"/>
              </w:rPr>
              <w:t>대표 병증</w:t>
            </w:r>
          </w:p>
        </w:tc>
      </w:tr>
      <w:tr>
        <w:tc>
          <w:tcPr>
            <w:tcW w:type="dxa" w:w="4394"/>
          </w:tcPr>
          <w:p>
            <w:pPr>
              <w:spacing w:before="40" w:after="40"/>
            </w:pPr>
            <w:r/>
            <w:r>
              <w:rPr>
                <w:rFonts w:ascii="맑은 고딕" w:hAnsi="맑은 고딕"/>
                <w:sz w:val="18"/>
              </w:rPr>
              <w:t>지체경락병증(肢體經絡病證)</w:t>
            </w:r>
          </w:p>
        </w:tc>
        <w:tc>
          <w:tcPr>
            <w:tcW w:type="dxa" w:w="4394"/>
          </w:tcPr>
          <w:p>
            <w:pPr>
              <w:spacing w:before="40" w:after="40"/>
            </w:pPr>
            <w:r/>
            <w:r>
              <w:rPr>
                <w:rFonts w:ascii="맑은 고딕" w:hAnsi="맑은 고딕"/>
                <w:sz w:val="18"/>
              </w:rPr>
              <w:t>痹證, 痿證, 痙證, 脚氣, 膝脛痛, 項痹, 傴僂, 中風후유증</w:t>
            </w:r>
          </w:p>
        </w:tc>
      </w:tr>
      <w:tr>
        <w:tc>
          <w:tcPr>
            <w:tcW w:type="dxa" w:w="4394"/>
            <w:shd w:val="clear" w:color="auto" w:fill="D6E4F0"/>
          </w:tcPr>
          <w:p>
            <w:pPr>
              <w:spacing w:before="40" w:after="40"/>
            </w:pPr>
            <w:r/>
            <w:r>
              <w:rPr>
                <w:rFonts w:ascii="맑은 고딕" w:hAnsi="맑은 고딕"/>
                <w:sz w:val="18"/>
              </w:rPr>
              <w:t>비위계(脾胃系)</w:t>
            </w:r>
          </w:p>
        </w:tc>
        <w:tc>
          <w:tcPr>
            <w:tcW w:type="dxa" w:w="4394"/>
            <w:shd w:val="clear" w:color="auto" w:fill="D6E4F0"/>
          </w:tcPr>
          <w:p>
            <w:pPr>
              <w:spacing w:before="40" w:after="40"/>
            </w:pPr>
            <w:r/>
            <w:r>
              <w:rPr>
                <w:rFonts w:ascii="맑은 고딕" w:hAnsi="맑은 고딕"/>
                <w:sz w:val="18"/>
              </w:rPr>
              <w:t>胃熱, 不嗜食, 腹滿, 腹脹, 泄瀉, 便祕, 嘔吐</w:t>
            </w:r>
          </w:p>
        </w:tc>
      </w:tr>
      <w:tr>
        <w:tc>
          <w:tcPr>
            <w:tcW w:type="dxa" w:w="4394"/>
          </w:tcPr>
          <w:p>
            <w:pPr>
              <w:spacing w:before="40" w:after="40"/>
            </w:pPr>
            <w:r/>
            <w:r>
              <w:rPr>
                <w:rFonts w:ascii="맑은 고딕" w:hAnsi="맑은 고딕"/>
                <w:sz w:val="18"/>
              </w:rPr>
              <w:t>심계(心系)</w:t>
            </w:r>
          </w:p>
        </w:tc>
        <w:tc>
          <w:tcPr>
            <w:tcW w:type="dxa" w:w="4394"/>
          </w:tcPr>
          <w:p>
            <w:pPr>
              <w:spacing w:before="40" w:after="40"/>
            </w:pPr>
            <w:r/>
            <w:r>
              <w:rPr>
                <w:rFonts w:ascii="맑은 고딕" w:hAnsi="맑은 고딕"/>
                <w:sz w:val="18"/>
              </w:rPr>
              <w:t>狂證, 煩心, 腦髓消, 胸痹, 失眠</w:t>
            </w:r>
          </w:p>
        </w:tc>
      </w:tr>
      <w:tr>
        <w:tc>
          <w:tcPr>
            <w:tcW w:type="dxa" w:w="4394"/>
            <w:shd w:val="clear" w:color="auto" w:fill="D6E4F0"/>
          </w:tcPr>
          <w:p>
            <w:pPr>
              <w:spacing w:before="40" w:after="40"/>
            </w:pPr>
            <w:r/>
            <w:r>
              <w:rPr>
                <w:rFonts w:ascii="맑은 고딕" w:hAnsi="맑은 고딕"/>
                <w:sz w:val="18"/>
              </w:rPr>
              <w:t>폐계(肺系)</w:t>
            </w:r>
          </w:p>
        </w:tc>
        <w:tc>
          <w:tcPr>
            <w:tcW w:type="dxa" w:w="4394"/>
            <w:shd w:val="clear" w:color="auto" w:fill="D6E4F0"/>
          </w:tcPr>
          <w:p>
            <w:pPr>
              <w:spacing w:before="40" w:after="40"/>
            </w:pPr>
            <w:r/>
            <w:r>
              <w:rPr>
                <w:rFonts w:ascii="맑은 고딕" w:hAnsi="맑은 고딕"/>
                <w:sz w:val="18"/>
              </w:rPr>
              <w:t>咳嗽, 胸中熱, 喉痹, 鼻中干</w:t>
            </w:r>
          </w:p>
        </w:tc>
      </w:tr>
      <w:tr>
        <w:tc>
          <w:tcPr>
            <w:tcW w:type="dxa" w:w="4394"/>
          </w:tcPr>
          <w:p>
            <w:pPr>
              <w:spacing w:before="40" w:after="40"/>
            </w:pPr>
            <w:r/>
            <w:r>
              <w:rPr>
                <w:rFonts w:ascii="맑은 고딕" w:hAnsi="맑은 고딕"/>
                <w:sz w:val="18"/>
              </w:rPr>
              <w:t>기혈진액병증(氣血津液病證)</w:t>
            </w:r>
          </w:p>
        </w:tc>
        <w:tc>
          <w:tcPr>
            <w:tcW w:type="dxa" w:w="4394"/>
          </w:tcPr>
          <w:p>
            <w:pPr>
              <w:spacing w:before="40" w:after="40"/>
            </w:pPr>
            <w:r/>
            <w:r>
              <w:rPr>
                <w:rFonts w:ascii="맑은 고딕" w:hAnsi="맑은 고딕"/>
                <w:sz w:val="18"/>
              </w:rPr>
              <w:t>鼻衄, 虛勞, 憂恚, 瘀血</w:t>
            </w:r>
          </w:p>
        </w:tc>
      </w:tr>
      <w:tr>
        <w:tc>
          <w:tcPr>
            <w:tcW w:type="dxa" w:w="4394"/>
            <w:shd w:val="clear" w:color="auto" w:fill="D6E4F0"/>
          </w:tcPr>
          <w:p>
            <w:pPr>
              <w:spacing w:before="40" w:after="40"/>
            </w:pPr>
            <w:r/>
            <w:r>
              <w:rPr>
                <w:rFonts w:ascii="맑은 고딕" w:hAnsi="맑은 고딕"/>
                <w:sz w:val="18"/>
              </w:rPr>
              <w:t>간담계(肝膽系)</w:t>
            </w:r>
          </w:p>
        </w:tc>
        <w:tc>
          <w:tcPr>
            <w:tcW w:type="dxa" w:w="4394"/>
            <w:shd w:val="clear" w:color="auto" w:fill="D6E4F0"/>
          </w:tcPr>
          <w:p>
            <w:pPr>
              <w:spacing w:before="40" w:after="40"/>
            </w:pPr>
            <w:r/>
            <w:r>
              <w:rPr>
                <w:rFonts w:ascii="맑은 고딕" w:hAnsi="맑은 고딕"/>
                <w:sz w:val="18"/>
              </w:rPr>
              <w:t>中風, 脇痛, 瘧疾, 癇證</w:t>
            </w:r>
          </w:p>
        </w:tc>
      </w:tr>
      <w:tr>
        <w:tc>
          <w:tcPr>
            <w:tcW w:type="dxa" w:w="4394"/>
          </w:tcPr>
          <w:p>
            <w:pPr>
              <w:spacing w:before="40" w:after="40"/>
            </w:pPr>
            <w:r/>
            <w:r>
              <w:rPr>
                <w:rFonts w:ascii="맑은 고딕" w:hAnsi="맑은 고딕"/>
                <w:sz w:val="18"/>
              </w:rPr>
              <w:t>신계(腎系)</w:t>
            </w:r>
          </w:p>
        </w:tc>
        <w:tc>
          <w:tcPr>
            <w:tcW w:type="dxa" w:w="4394"/>
          </w:tcPr>
          <w:p>
            <w:pPr>
              <w:spacing w:before="40" w:after="40"/>
            </w:pPr>
            <w:r/>
            <w:r>
              <w:rPr>
                <w:rFonts w:ascii="맑은 고딕" w:hAnsi="맑은 고딕"/>
                <w:sz w:val="18"/>
              </w:rPr>
              <w:t>淋證, 水腫, 陰急</w:t>
            </w:r>
          </w:p>
        </w:tc>
      </w:tr>
    </w:tbl>
    <w:p/>
    <w:p>
      <w:pPr>
        <w:pStyle w:val="Heading3"/>
        <w:spacing w:before="160" w:after="80"/>
      </w:pPr>
      <w:r>
        <w:rPr>
          <w:rFonts w:ascii="맑은 고딕" w:hAnsi="맑은 고딕"/>
          <w:color w:val="2E74B5"/>
          <w:sz w:val="22"/>
        </w:rPr>
        <w:t>부록 3. 해부학적 층위 분석 (ASIA v22.0 기반)</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1F4E79"/>
          </w:tcPr>
          <w:p>
            <w:pPr>
              <w:spacing w:before="40" w:after="40"/>
            </w:pPr>
            <w:r/>
            <w:r>
              <w:rPr>
                <w:rFonts w:ascii="맑은 고딕" w:hAnsi="맑은 고딕"/>
                <w:b/>
                <w:color w:val="FFFFFF"/>
                <w:sz w:val="18"/>
              </w:rPr>
              <w:t>Layer</w:t>
            </w:r>
          </w:p>
        </w:tc>
        <w:tc>
          <w:tcPr>
            <w:tcW w:type="dxa" w:w="1758"/>
            <w:shd w:val="clear" w:color="auto" w:fill="1F4E79"/>
          </w:tcPr>
          <w:p>
            <w:pPr>
              <w:spacing w:before="40" w:after="40"/>
            </w:pPr>
            <w:r/>
            <w:r>
              <w:rPr>
                <w:rFonts w:ascii="맑은 고딕" w:hAnsi="맑은 고딕"/>
                <w:b/>
                <w:color w:val="FFFFFF"/>
                <w:sz w:val="18"/>
              </w:rPr>
              <w:t>조직</w:t>
            </w:r>
          </w:p>
        </w:tc>
        <w:tc>
          <w:tcPr>
            <w:tcW w:type="dxa" w:w="1758"/>
            <w:shd w:val="clear" w:color="auto" w:fill="1F4E79"/>
          </w:tcPr>
          <w:p>
            <w:pPr>
              <w:spacing w:before="40" w:after="40"/>
            </w:pPr>
            <w:r/>
            <w:r>
              <w:rPr>
                <w:rFonts w:ascii="맑은 고딕" w:hAnsi="맑은 고딕"/>
                <w:b/>
                <w:color w:val="FFFFFF"/>
                <w:sz w:val="18"/>
              </w:rPr>
              <w:t>깊이(직자)</w:t>
            </w:r>
          </w:p>
        </w:tc>
        <w:tc>
          <w:tcPr>
            <w:tcW w:type="dxa" w:w="1758"/>
            <w:shd w:val="clear" w:color="auto" w:fill="1F4E79"/>
          </w:tcPr>
          <w:p>
            <w:pPr>
              <w:spacing w:before="40" w:after="40"/>
            </w:pPr>
            <w:r/>
            <w:r>
              <w:rPr>
                <w:rFonts w:ascii="맑은 고딕" w:hAnsi="맑은 고딕"/>
                <w:b/>
                <w:color w:val="FFFFFF"/>
                <w:sz w:val="18"/>
              </w:rPr>
              <w:t>주요 구조</w:t>
            </w:r>
          </w:p>
        </w:tc>
        <w:tc>
          <w:tcPr>
            <w:tcW w:type="dxa" w:w="1758"/>
            <w:shd w:val="clear" w:color="auto" w:fill="1F4E79"/>
          </w:tcPr>
          <w:p>
            <w:pPr>
              <w:spacing w:before="40" w:after="40"/>
            </w:pPr>
            <w:r/>
            <w:r>
              <w:rPr>
                <w:rFonts w:ascii="맑은 고딕" w:hAnsi="맑은 고딕"/>
                <w:b/>
                <w:color w:val="FFFFFF"/>
                <w:sz w:val="18"/>
              </w:rPr>
              <w:t>자침 관련성</w:t>
            </w:r>
          </w:p>
        </w:tc>
      </w:tr>
      <w:tr>
        <w:tc>
          <w:tcPr>
            <w:tcW w:type="dxa" w:w="1758"/>
          </w:tcPr>
          <w:p>
            <w:pPr>
              <w:spacing w:before="40" w:after="40"/>
            </w:pPr>
            <w:r/>
            <w:r>
              <w:rPr>
                <w:rFonts w:ascii="맑은 고딕" w:hAnsi="맑은 고딕"/>
                <w:sz w:val="18"/>
              </w:rPr>
              <w:t>1</w:t>
            </w:r>
          </w:p>
        </w:tc>
        <w:tc>
          <w:tcPr>
            <w:tcW w:type="dxa" w:w="1758"/>
          </w:tcPr>
          <w:p>
            <w:pPr>
              <w:spacing w:before="40" w:after="40"/>
            </w:pPr>
            <w:r/>
            <w:r>
              <w:rPr>
                <w:rFonts w:ascii="맑은 고딕" w:hAnsi="맑은 고딕"/>
                <w:sz w:val="18"/>
              </w:rPr>
              <w:t>피부 + 피하지방</w:t>
            </w:r>
          </w:p>
        </w:tc>
        <w:tc>
          <w:tcPr>
            <w:tcW w:type="dxa" w:w="1758"/>
          </w:tcPr>
          <w:p>
            <w:pPr>
              <w:spacing w:before="40" w:after="40"/>
            </w:pPr>
            <w:r/>
            <w:r>
              <w:rPr>
                <w:rFonts w:ascii="맑은 고딕" w:hAnsi="맑은 고딕"/>
                <w:sz w:val="18"/>
              </w:rPr>
              <w:t>0–3mm</w:t>
            </w:r>
          </w:p>
        </w:tc>
        <w:tc>
          <w:tcPr>
            <w:tcW w:type="dxa" w:w="1758"/>
          </w:tcPr>
          <w:p>
            <w:pPr>
              <w:spacing w:before="40" w:after="40"/>
            </w:pPr>
            <w:r/>
            <w:r>
              <w:rPr>
                <w:rFonts w:ascii="맑은 고딕" w:hAnsi="맑은 고딕"/>
                <w:sz w:val="18"/>
              </w:rPr>
              <w:t>하퇴 외측 피부</w:t>
            </w:r>
          </w:p>
        </w:tc>
        <w:tc>
          <w:tcPr>
            <w:tcW w:type="dxa" w:w="1758"/>
          </w:tcPr>
          <w:p>
            <w:pPr>
              <w:spacing w:before="40" w:after="40"/>
            </w:pPr>
            <w:r/>
            <w:r>
              <w:rPr>
                <w:rFonts w:ascii="맑은 고딕" w:hAnsi="맑은 고딕"/>
                <w:sz w:val="18"/>
              </w:rPr>
              <w:t>入針</w:t>
            </w:r>
          </w:p>
        </w:tc>
      </w:tr>
      <w:tr>
        <w:tc>
          <w:tcPr>
            <w:tcW w:type="dxa" w:w="1758"/>
            <w:shd w:val="clear" w:color="auto" w:fill="D6E4F0"/>
          </w:tcPr>
          <w:p>
            <w:pPr>
              <w:spacing w:before="40" w:after="40"/>
            </w:pPr>
            <w:r/>
            <w:r>
              <w:rPr>
                <w:rFonts w:ascii="맑은 고딕" w:hAnsi="맑은 고딕"/>
                <w:sz w:val="18"/>
              </w:rPr>
              <w:t>2</w:t>
            </w:r>
          </w:p>
        </w:tc>
        <w:tc>
          <w:tcPr>
            <w:tcW w:type="dxa" w:w="1758"/>
            <w:shd w:val="clear" w:color="auto" w:fill="D6E4F0"/>
          </w:tcPr>
          <w:p>
            <w:pPr>
              <w:spacing w:before="40" w:after="40"/>
            </w:pPr>
            <w:r/>
            <w:r>
              <w:rPr>
                <w:rFonts w:ascii="맑은 고딕" w:hAnsi="맑은 고딕"/>
                <w:sz w:val="18"/>
              </w:rPr>
              <w:t>심부 근막</w:t>
            </w:r>
          </w:p>
        </w:tc>
        <w:tc>
          <w:tcPr>
            <w:tcW w:type="dxa" w:w="1758"/>
            <w:shd w:val="clear" w:color="auto" w:fill="D6E4F0"/>
          </w:tcPr>
          <w:p>
            <w:pPr>
              <w:spacing w:before="40" w:after="40"/>
            </w:pPr>
            <w:r/>
            <w:r>
              <w:rPr>
                <w:rFonts w:ascii="맑은 고딕" w:hAnsi="맑은 고딕"/>
                <w:sz w:val="18"/>
              </w:rPr>
              <w:t>3–6mm</w:t>
            </w:r>
          </w:p>
        </w:tc>
        <w:tc>
          <w:tcPr>
            <w:tcW w:type="dxa" w:w="1758"/>
            <w:shd w:val="clear" w:color="auto" w:fill="D6E4F0"/>
          </w:tcPr>
          <w:p>
            <w:pPr>
              <w:spacing w:before="40" w:after="40"/>
            </w:pPr>
            <w:r/>
            <w:r>
              <w:rPr>
                <w:rFonts w:ascii="맑은 고딕" w:hAnsi="맑은 고딕"/>
                <w:sz w:val="18"/>
              </w:rPr>
              <w:t>하퇴 심부 근막</w:t>
            </w:r>
          </w:p>
        </w:tc>
        <w:tc>
          <w:tcPr>
            <w:tcW w:type="dxa" w:w="1758"/>
            <w:shd w:val="clear" w:color="auto" w:fill="D6E4F0"/>
          </w:tcPr>
          <w:p>
            <w:pPr>
              <w:spacing w:before="40" w:after="40"/>
            </w:pPr>
            <w:r/>
            <w:r>
              <w:rPr>
                <w:rFonts w:ascii="맑은 고딕" w:hAnsi="맑은 고딕"/>
                <w:sz w:val="18"/>
              </w:rPr>
              <w:t>통과층</w:t>
            </w:r>
          </w:p>
        </w:tc>
      </w:tr>
      <w:tr>
        <w:tc>
          <w:tcPr>
            <w:tcW w:type="dxa" w:w="1758"/>
          </w:tcPr>
          <w:p>
            <w:pPr>
              <w:spacing w:before="40" w:after="40"/>
            </w:pPr>
            <w:r/>
            <w:r>
              <w:rPr>
                <w:rFonts w:ascii="맑은 고딕" w:hAnsi="맑은 고딕"/>
                <w:sz w:val="18"/>
              </w:rPr>
            </w:r>
            <w:r>
              <w:rPr>
                <w:rFonts w:ascii="맑은 고딕" w:hAnsi="맑은 고딕"/>
                <w:b/>
                <w:sz w:val="18"/>
              </w:rPr>
              <w:t>3</w:t>
            </w:r>
            <w:r>
              <w:rPr>
                <w:rFonts w:ascii="맑은 고딕" w:hAnsi="맑은 고딕"/>
                <w:sz w:val="18"/>
              </w:rPr>
            </w:r>
          </w:p>
        </w:tc>
        <w:tc>
          <w:tcPr>
            <w:tcW w:type="dxa" w:w="1758"/>
          </w:tcPr>
          <w:p>
            <w:pPr>
              <w:spacing w:before="40" w:after="40"/>
            </w:pPr>
            <w:r/>
            <w:r>
              <w:rPr>
                <w:rFonts w:ascii="맑은 고딕" w:hAnsi="맑은 고딕"/>
                <w:sz w:val="18"/>
              </w:rPr>
            </w:r>
            <w:r>
              <w:rPr>
                <w:rFonts w:ascii="맑은 고딕" w:hAnsi="맑은 고딕"/>
                <w:b/>
                <w:sz w:val="18"/>
              </w:rPr>
              <w:t>비골단근·비골장근</w:t>
            </w:r>
            <w:r>
              <w:rPr>
                <w:rFonts w:ascii="맑은 고딕" w:hAnsi="맑은 고딕"/>
                <w:sz w:val="18"/>
              </w:rPr>
            </w:r>
          </w:p>
        </w:tc>
        <w:tc>
          <w:tcPr>
            <w:tcW w:type="dxa" w:w="1758"/>
          </w:tcPr>
          <w:p>
            <w:pPr>
              <w:spacing w:before="40" w:after="40"/>
            </w:pPr>
            <w:r/>
            <w:r>
              <w:rPr>
                <w:rFonts w:ascii="맑은 고딕" w:hAnsi="맑은 고딕"/>
                <w:sz w:val="18"/>
              </w:rPr>
            </w:r>
            <w:r>
              <w:rPr>
                <w:rFonts w:ascii="맑은 고딕" w:hAnsi="맑은 고딕"/>
                <w:b/>
                <w:sz w:val="18"/>
              </w:rPr>
              <w:t>6–14mm</w:t>
            </w:r>
            <w:r>
              <w:rPr>
                <w:rFonts w:ascii="맑은 고딕" w:hAnsi="맑은 고딕"/>
                <w:sz w:val="18"/>
              </w:rPr>
            </w:r>
          </w:p>
        </w:tc>
        <w:tc>
          <w:tcPr>
            <w:tcW w:type="dxa" w:w="1758"/>
          </w:tcPr>
          <w:p>
            <w:pPr>
              <w:spacing w:before="40" w:after="40"/>
            </w:pPr>
            <w:r/>
            <w:r>
              <w:rPr>
                <w:rFonts w:ascii="맑은 고딕" w:hAnsi="맑은 고딕"/>
                <w:sz w:val="18"/>
              </w:rPr>
              <w:t>Fibularis brevis/longus m.</w:t>
            </w:r>
          </w:p>
        </w:tc>
        <w:tc>
          <w:tcPr>
            <w:tcW w:type="dxa" w:w="1758"/>
          </w:tcPr>
          <w:p>
            <w:pPr>
              <w:spacing w:before="40" w:after="40"/>
            </w:pPr>
            <w:r/>
            <w:r>
              <w:rPr>
                <w:rFonts w:ascii="맑은 고딕" w:hAnsi="맑은 고딕"/>
                <w:sz w:val="18"/>
              </w:rPr>
              <w:t>✅ 핵심 근육</w:t>
            </w:r>
          </w:p>
        </w:tc>
      </w:tr>
      <w:tr>
        <w:tc>
          <w:tcPr>
            <w:tcW w:type="dxa" w:w="1758"/>
            <w:shd w:val="clear" w:color="auto" w:fill="D6E4F0"/>
          </w:tcPr>
          <w:p>
            <w:pPr>
              <w:spacing w:before="40" w:after="40"/>
            </w:pPr>
            <w:r/>
            <w:r>
              <w:rPr>
                <w:rFonts w:ascii="맑은 고딕" w:hAnsi="맑은 고딕"/>
                <w:sz w:val="18"/>
              </w:rPr>
            </w:r>
            <w:r>
              <w:rPr>
                <w:rFonts w:ascii="맑은 고딕" w:hAnsi="맑은 고딕"/>
                <w:b/>
                <w:sz w:val="18"/>
              </w:rPr>
              <w:t>3b</w:t>
            </w:r>
            <w:r>
              <w:rPr>
                <w:rFonts w:ascii="맑은 고딕" w:hAnsi="맑은 고딕"/>
                <w:sz w:val="18"/>
              </w:rPr>
            </w:r>
          </w:p>
        </w:tc>
        <w:tc>
          <w:tcPr>
            <w:tcW w:type="dxa" w:w="1758"/>
            <w:shd w:val="clear" w:color="auto" w:fill="D6E4F0"/>
          </w:tcPr>
          <w:p>
            <w:pPr>
              <w:spacing w:before="40" w:after="40"/>
            </w:pPr>
            <w:r/>
            <w:r>
              <w:rPr>
                <w:rFonts w:ascii="맑은 고딕" w:hAnsi="맑은 고딕"/>
                <w:sz w:val="18"/>
              </w:rPr>
            </w:r>
            <w:r>
              <w:rPr>
                <w:rFonts w:ascii="맑은 고딕" w:hAnsi="맑은 고딕"/>
                <w:b/>
                <w:sz w:val="18"/>
              </w:rPr>
              <w:t>淺腓骨神經 출현 구역</w:t>
            </w:r>
            <w:r>
              <w:rPr>
                <w:rFonts w:ascii="맑은 고딕" w:hAnsi="맑은 고딕"/>
                <w:sz w:val="18"/>
              </w:rPr>
            </w:r>
          </w:p>
        </w:tc>
        <w:tc>
          <w:tcPr>
            <w:tcW w:type="dxa" w:w="1758"/>
            <w:shd w:val="clear" w:color="auto" w:fill="D6E4F0"/>
          </w:tcPr>
          <w:p>
            <w:pPr>
              <w:spacing w:before="40" w:after="40"/>
            </w:pPr>
            <w:r/>
            <w:r>
              <w:rPr>
                <w:rFonts w:ascii="맑은 고딕" w:hAnsi="맑은 고딕"/>
                <w:sz w:val="18"/>
              </w:rPr>
            </w:r>
            <w:r>
              <w:rPr>
                <w:rFonts w:ascii="맑은 고딕" w:hAnsi="맑은 고딕"/>
                <w:b/>
                <w:sz w:val="18"/>
              </w:rPr>
              <w:t>8–14mm</w:t>
            </w:r>
            <w:r>
              <w:rPr>
                <w:rFonts w:ascii="맑은 고딕" w:hAnsi="맑은 고딕"/>
                <w:sz w:val="18"/>
              </w:rPr>
            </w:r>
          </w:p>
        </w:tc>
        <w:tc>
          <w:tcPr>
            <w:tcW w:type="dxa" w:w="1758"/>
            <w:shd w:val="clear" w:color="auto" w:fill="D6E4F0"/>
          </w:tcPr>
          <w:p>
            <w:pPr>
              <w:spacing w:before="40" w:after="40"/>
            </w:pPr>
            <w:r/>
            <w:r>
              <w:rPr>
                <w:rFonts w:ascii="맑은 고딕" w:hAnsi="맑은 고딕"/>
                <w:sz w:val="18"/>
              </w:rPr>
              <w:t>Superficial fibular n. (L4-S1)</w:t>
            </w:r>
          </w:p>
        </w:tc>
        <w:tc>
          <w:tcPr>
            <w:tcW w:type="dxa" w:w="1758"/>
            <w:shd w:val="clear" w:color="auto" w:fill="D6E4F0"/>
          </w:tcPr>
          <w:p>
            <w:pPr>
              <w:spacing w:before="40" w:after="40"/>
            </w:pPr>
            <w:r/>
            <w:r>
              <w:rPr>
                <w:rFonts w:ascii="맑은 고딕" w:hAnsi="맑은 고딕"/>
                <w:sz w:val="18"/>
              </w:rPr>
              <w:t>✅ 핵심 신경</w:t>
            </w:r>
          </w:p>
        </w:tc>
      </w:tr>
      <w:tr>
        <w:tc>
          <w:tcPr>
            <w:tcW w:type="dxa" w:w="1758"/>
          </w:tcPr>
          <w:p>
            <w:pPr>
              <w:spacing w:before="40" w:after="40"/>
            </w:pPr>
            <w:r/>
            <w:r>
              <w:rPr>
                <w:rFonts w:ascii="맑은 고딕" w:hAnsi="맑은 고딕"/>
                <w:sz w:val="18"/>
              </w:rPr>
              <w:t>4</w:t>
            </w:r>
          </w:p>
        </w:tc>
        <w:tc>
          <w:tcPr>
            <w:tcW w:type="dxa" w:w="1758"/>
          </w:tcPr>
          <w:p>
            <w:pPr>
              <w:spacing w:before="40" w:after="40"/>
            </w:pPr>
            <w:r/>
            <w:r>
              <w:rPr>
                <w:rFonts w:ascii="맑은 고딕" w:hAnsi="맑은 고딕"/>
                <w:sz w:val="18"/>
              </w:rPr>
              <w:t>비골 골막</w:t>
            </w:r>
          </w:p>
        </w:tc>
        <w:tc>
          <w:tcPr>
            <w:tcW w:type="dxa" w:w="1758"/>
          </w:tcPr>
          <w:p>
            <w:pPr>
              <w:spacing w:before="40" w:after="40"/>
            </w:pPr>
            <w:r/>
            <w:r>
              <w:rPr>
                <w:rFonts w:ascii="맑은 고딕" w:hAnsi="맑은 고딕"/>
                <w:sz w:val="18"/>
              </w:rPr>
              <w:t>14–18mm</w:t>
            </w:r>
          </w:p>
        </w:tc>
        <w:tc>
          <w:tcPr>
            <w:tcW w:type="dxa" w:w="1758"/>
          </w:tcPr>
          <w:p>
            <w:pPr>
              <w:spacing w:before="40" w:after="40"/>
            </w:pPr>
            <w:r/>
            <w:r>
              <w:rPr>
                <w:rFonts w:ascii="맑은 고딕" w:hAnsi="맑은 고딕"/>
                <w:sz w:val="18"/>
              </w:rPr>
              <w:t>Fibula periosteum</w:t>
            </w:r>
          </w:p>
        </w:tc>
        <w:tc>
          <w:tcPr>
            <w:tcW w:type="dxa" w:w="1758"/>
          </w:tcPr>
          <w:p>
            <w:pPr>
              <w:spacing w:before="40" w:after="40"/>
            </w:pPr>
            <w:r/>
            <w:r>
              <w:rPr>
                <w:rFonts w:ascii="맑은 고딕" w:hAnsi="맑은 고딕"/>
                <w:sz w:val="18"/>
              </w:rPr>
              <w:t>⚠️ 8分 도달</w:t>
            </w:r>
          </w:p>
        </w:tc>
      </w:tr>
      <w:tr>
        <w:tc>
          <w:tcPr>
            <w:tcW w:type="dxa" w:w="1758"/>
            <w:shd w:val="clear" w:color="auto" w:fill="D6E4F0"/>
          </w:tcPr>
          <w:p>
            <w:pPr>
              <w:spacing w:before="40" w:after="40"/>
            </w:pPr>
            <w:r/>
            <w:r>
              <w:rPr>
                <w:rFonts w:ascii="맑은 고딕" w:hAnsi="맑은 고딕"/>
                <w:sz w:val="18"/>
              </w:rPr>
              <w:t>5</w:t>
            </w:r>
          </w:p>
        </w:tc>
        <w:tc>
          <w:tcPr>
            <w:tcW w:type="dxa" w:w="1758"/>
            <w:shd w:val="clear" w:color="auto" w:fill="D6E4F0"/>
          </w:tcPr>
          <w:p>
            <w:pPr>
              <w:spacing w:before="40" w:after="40"/>
            </w:pPr>
            <w:r/>
            <w:r>
              <w:rPr>
                <w:rFonts w:ascii="맑은 고딕" w:hAnsi="맑은 고딕"/>
                <w:sz w:val="18"/>
              </w:rPr>
              <w:t>비골 피질골</w:t>
            </w:r>
          </w:p>
        </w:tc>
        <w:tc>
          <w:tcPr>
            <w:tcW w:type="dxa" w:w="1758"/>
            <w:shd w:val="clear" w:color="auto" w:fill="D6E4F0"/>
          </w:tcPr>
          <w:p>
            <w:pPr>
              <w:spacing w:before="40" w:after="40"/>
            </w:pPr>
            <w:r/>
            <w:r>
              <w:rPr>
                <w:rFonts w:ascii="맑은 고딕" w:hAnsi="맑은 고딕"/>
                <w:sz w:val="18"/>
              </w:rPr>
              <w:t>18mm+</w:t>
            </w:r>
          </w:p>
        </w:tc>
        <w:tc>
          <w:tcPr>
            <w:tcW w:type="dxa" w:w="1758"/>
            <w:shd w:val="clear" w:color="auto" w:fill="D6E4F0"/>
          </w:tcPr>
          <w:p>
            <w:pPr>
              <w:spacing w:before="40" w:after="40"/>
            </w:pPr>
            <w:r/>
            <w:r>
              <w:rPr>
                <w:rFonts w:ascii="맑은 고딕" w:hAnsi="맑은 고딕"/>
                <w:sz w:val="18"/>
              </w:rPr>
              <w:t>Fibula cortex</w:t>
            </w:r>
          </w:p>
        </w:tc>
        <w:tc>
          <w:tcPr>
            <w:tcW w:type="dxa" w:w="1758"/>
            <w:shd w:val="clear" w:color="auto" w:fill="D6E4F0"/>
          </w:tcPr>
          <w:p>
            <w:pPr>
              <w:spacing w:before="40" w:after="40"/>
            </w:pPr>
            <w:r/>
            <w:r>
              <w:rPr>
                <w:rFonts w:ascii="맑은 고딕" w:hAnsi="맑은 고딕"/>
                <w:sz w:val="18"/>
              </w:rPr>
              <w:t>❌ 금기</w:t>
            </w:r>
          </w:p>
        </w:tc>
      </w:tr>
    </w:tbl>
    <w:p/>
    <w:p>
      <w:pPr>
        <w:spacing w:after="80"/>
      </w:pPr>
      <w:r>
        <w:rPr>
          <w:rFonts w:ascii="맑은 고딕" w:hAnsi="맑은 고딕"/>
          <w:b w:val="0"/>
          <w:i w:val="0"/>
          <w:sz w:val="20"/>
        </w:rPr>
        <w:t xml:space="preserve">ARI(Acupoint Substrate Identification Index) 최종 점수: </w:t>
      </w:r>
      <w:r>
        <w:rPr>
          <w:rFonts w:ascii="맑은 고딕" w:hAnsi="맑은 고딕"/>
          <w:b/>
          <w:i w:val="0"/>
          <w:sz w:val="20"/>
        </w:rPr>
        <w:t>93.6점 (Class A)</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80"/>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