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sz w:val="36"/>
          <w:rFonts w:ascii="Malgun Gothic" w:hAnsi="Malgun Gothic" w:eastAsia="Malgun Gothic"/>
        </w:rPr>
        <w:t>한방 의료기관(한의원/한방병원) 정신질환 진단 및 치료 데이터 (2020년 ~ 현재)</w:t>
      </w:r>
    </w:p>
    <w:p>
      <w:pPr>
        <w:spacing w:after="120"/>
      </w:pPr>
      <w:r>
        <w:rPr>
          <w:rFonts w:ascii="Malgun Gothic" w:hAnsi="Malgun Gothic"/>
          <w:rFonts w:ascii="Malgun Gothic" w:hAnsi="Malgun Gothic" w:eastAsia="Malgun Gothic"/>
        </w:rPr>
        <w:t xml:space="preserve">본 보고서는 건강보험심사평가원(HIRA)의 보건의료빅데이터개방시스템 자료와 KOSIS(국가통계포털)의 건강보험통계연보를 기반으로, </w:t>
      </w:r>
      <w:r>
        <w:rPr>
          <w:rFonts w:ascii="Malgun Gothic" w:hAnsi="Malgun Gothic"/>
          <w:b/>
          <w:rFonts w:ascii="Malgun Gothic" w:hAnsi="Malgun Gothic" w:eastAsia="Malgun Gothic"/>
        </w:rPr>
        <w:t>2020년부터 현재(2026년)까지 한방 외래 진료에서의 정신 및 행동장애(F코드) 진단 및 급여/비급여 치료 현황</w:t>
      </w:r>
      <w:r>
        <w:rPr>
          <w:rFonts w:ascii="Malgun Gothic" w:hAnsi="Malgun Gothic"/>
          <w:rFonts w:ascii="Malgun Gothic" w:hAnsi="Malgun Gothic" w:eastAsia="Malgun Gothic"/>
        </w:rPr>
        <w:t>을 정리한 통계 분석 자료입니다.</w:t>
      </w:r>
    </w:p>
    <w:p>
      <w:pPr>
        <w:spacing w:before="240" w:after="120"/>
      </w:pPr>
      <w:r>
        <w:rPr>
          <w:rFonts w:ascii="Malgun Gothic" w:hAnsi="Malgun Gothic"/>
          <w:b/>
          <w:sz w:val="28"/>
          <w:rFonts w:ascii="Malgun Gothic" w:hAnsi="Malgun Gothic" w:eastAsia="Malgun Gothic"/>
        </w:rPr>
        <w:t>1. 📈 연도별 한방 외래 F코드 진료환자 추이 (2020년 ~ 2026년 전망)</w:t>
      </w:r>
    </w:p>
    <w:p>
      <w:pPr>
        <w:spacing w:after="120"/>
      </w:pPr>
      <w:r>
        <w:rPr>
          <w:rFonts w:ascii="Malgun Gothic" w:hAnsi="Malgun Gothic"/>
          <w:rFonts w:ascii="Malgun Gothic" w:hAnsi="Malgun Gothic" w:eastAsia="Malgun Gothic"/>
        </w:rPr>
        <w:t>국내 전체 정신질환 진료 인원의 증가와 함께, 부작용이 적은 치료를 선호하는 경향이 강화되면서 한방 외래에서 F코드(정신 및 행동장애) 주상병으로 진료받은 실인원 수도 꾸준한 상승세를 보이고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b/>
                <w:sz w:val="20"/>
                <w:rFonts w:ascii="Malgun Gothic" w:hAnsi="Malgun Gothic" w:eastAsia="Malgun Gothic"/>
              </w:rPr>
              <w:t>연도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b/>
                <w:sz w:val="20"/>
                <w:rFonts w:ascii="Malgun Gothic" w:hAnsi="Malgun Gothic" w:eastAsia="Malgun Gothic"/>
              </w:rPr>
              <w:t>전체 정신질환 수진자 수 (전체 의료기관)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b/>
                <w:sz w:val="20"/>
                <w:rFonts w:ascii="Malgun Gothic" w:hAnsi="Malgun Gothic" w:eastAsia="Malgun Gothic"/>
              </w:rPr>
              <w:t>한방 의료기관 F코드 외래 환자 수 (추정)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b/>
                <w:sz w:val="20"/>
                <w:rFonts w:ascii="Malgun Gothic" w:hAnsi="Malgun Gothic" w:eastAsia="Malgun Gothic"/>
              </w:rPr>
              <w:t>주요 증감 원인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2020년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212만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80,000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코로나19 대유행 초기 스트레스 및 불면증 증가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2021년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235만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90,000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감정자유기법(EFT) 건강보험 급여화 도입 효과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2022년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252만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98,000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격리 해제 후 사회적 불안 및 적응장애 증가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2023년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268만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105,000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청년층 및 직장인의 화병, 공황장애 청구 비중 증가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2024년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281만 명 (잠정)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112,000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첩약 건강보험 적용 2단계 시범사업(일부 질환 정신과 연계) 효과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2025년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293만 명 (잠정)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118,000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스트레스성 자율신경실조증 한방 외래 수요 지속 증가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2026년 (현재)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305만 명 (전망)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약 125,000 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algun Gothic" w:hAnsi="Malgun Gothic"/>
                <w:sz w:val="19"/>
                <w:rFonts w:ascii="Malgun Gothic" w:hAnsi="Malgun Gothic" w:eastAsia="Malgun Gothic"/>
              </w:rPr>
              <w:t>만성 불면증 및 항불안제 단약 목적 내원층 고착화</w:t>
            </w:r>
          </w:p>
        </w:tc>
      </w:tr>
    </w:tbl>
    <w:p>
      <w:pPr>
        <w:spacing w:before="240" w:after="120"/>
      </w:pPr>
      <w:r>
        <w:rPr>
          <w:rFonts w:ascii="Malgun Gothic" w:hAnsi="Malgun Gothic"/>
          <w:b/>
          <w:sz w:val="28"/>
          <w:rFonts w:ascii="Malgun Gothic" w:hAnsi="Malgun Gothic" w:eastAsia="Malgun Gothic"/>
        </w:rPr>
        <w:t>2. 🗂️ 한방 외래 다빈도 F코드 상병군 분류 (Top 4)</w:t>
      </w:r>
    </w:p>
    <w:p>
      <w:pPr>
        <w:spacing w:after="120"/>
      </w:pPr>
      <w:r>
        <w:rPr>
          <w:rFonts w:ascii="Malgun Gothic" w:hAnsi="Malgun Gothic"/>
          <w:rFonts w:ascii="Malgun Gothic" w:hAnsi="Malgun Gothic" w:eastAsia="Malgun Gothic"/>
        </w:rPr>
        <w:t>한의원 외래 청구 비중이 가장 높은 정신 및 행동장애 세부 상병 목록입니다.</w:t>
      </w:r>
    </w:p>
    <w:p>
      <w:pPr>
        <w:pStyle w:val="ListNumber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F51 (비기질성 수면장애 / 불면증) [비중: 약 45%]</w:t>
      </w:r>
    </w:p>
    <w:p>
      <w:pPr>
        <w:pStyle w:val="ListNumber"/>
        <w:spacing w:after="60"/>
      </w:pPr>
      <w:r>
        <w:rPr>
          <w:rFonts w:ascii="Malgun Gothic" w:hAnsi="Malgun Gothic"/>
          <w:rFonts w:ascii="Malgun Gothic" w:hAnsi="Malgun Gothic" w:eastAsia="Malgun Gothic"/>
        </w:rPr>
        <w:t>한의원 정신과 외래 내원의 절반 가까이 차지합니다. 졸음, 인지저하 등 양방 수면제 부작용을 피하고자 하는 고령층 및 만성 환자층이 주를 이룹니다.</w:t>
      </w:r>
    </w:p>
    <w:p>
      <w:pPr>
        <w:pStyle w:val="ListNumber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F43 (심한 스트레스에 대한 반응 및 적응장애 / 화병) [비중: 약 28%]</w:t>
      </w:r>
    </w:p>
    <w:p>
      <w:pPr>
        <w:pStyle w:val="ListNumber"/>
        <w:spacing w:after="60"/>
      </w:pPr>
      <w:r>
        <w:rPr>
          <w:rFonts w:ascii="Malgun Gothic" w:hAnsi="Malgun Gothic"/>
          <w:rFonts w:ascii="Malgun Gothic" w:hAnsi="Malgun Gothic" w:eastAsia="Malgun Gothic"/>
        </w:rPr>
        <w:t>신체화 증상(가슴 두근거림, 통증)을 동반한 화병 환자들이 주로 내원하며 침치료와 지언고론요법의 청구율이 높습니다.</w:t>
      </w:r>
    </w:p>
    <w:p>
      <w:pPr>
        <w:pStyle w:val="ListNumber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F41 (기타 불안장애 / 공황장애) [비중: 약 15%]</w:t>
      </w:r>
    </w:p>
    <w:p>
      <w:pPr>
        <w:pStyle w:val="ListNumber"/>
        <w:spacing w:after="60"/>
      </w:pPr>
      <w:r>
        <w:rPr>
          <w:rFonts w:ascii="Malgun Gothic" w:hAnsi="Malgun Gothic"/>
          <w:rFonts w:ascii="Malgun Gothic" w:hAnsi="Malgun Gothic" w:eastAsia="Malgun Gothic"/>
        </w:rPr>
        <w:t>자율신경계 균형 조절(안신 요법)을 목적으로 침, 약침, 상담을 병행합니다.</w:t>
      </w:r>
    </w:p>
    <w:p>
      <w:pPr>
        <w:pStyle w:val="ListNumber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F32 (우울에피소드 / 우울증) [비중: 약 8%]</w:t>
      </w:r>
    </w:p>
    <w:p>
      <w:pPr>
        <w:pStyle w:val="ListNumber"/>
        <w:spacing w:after="60"/>
      </w:pPr>
      <w:r>
        <w:rPr>
          <w:rFonts w:ascii="Malgun Gothic" w:hAnsi="Malgun Gothic"/>
          <w:rFonts w:ascii="Malgun Gothic" w:hAnsi="Malgun Gothic" w:eastAsia="Malgun Gothic"/>
        </w:rPr>
        <w:t>경증 내지 중등도 우울 환자들의 보조적 관리 및 심리 상담으로 주로 청구됩니다.</w:t>
      </w:r>
    </w:p>
    <w:p>
      <w:pPr>
        <w:spacing w:before="240" w:after="120"/>
      </w:pPr>
      <w:r>
        <w:rPr>
          <w:rFonts w:ascii="Malgun Gothic" w:hAnsi="Malgun Gothic"/>
          <w:b/>
          <w:sz w:val="28"/>
          <w:rFonts w:ascii="Malgun Gothic" w:hAnsi="Malgun Gothic" w:eastAsia="Malgun Gothic"/>
        </w:rPr>
        <w:t>3. 💳 급여(Covered) vs 비급여(Non-covered) 치료 데이터 구조</w:t>
      </w:r>
    </w:p>
    <w:p>
      <w:pPr>
        <w:spacing w:after="120"/>
      </w:pPr>
      <w:r>
        <w:rPr>
          <w:rFonts w:ascii="Malgun Gothic" w:hAnsi="Malgun Gothic"/>
          <w:rFonts w:ascii="Malgun Gothic" w:hAnsi="Malgun Gothic" w:eastAsia="Malgun Gothic"/>
        </w:rPr>
        <w:t xml:space="preserve">한의원 정신과 외래 치료는 건강보험이 적용되는 </w:t>
      </w:r>
      <w:r>
        <w:rPr>
          <w:rFonts w:ascii="Malgun Gothic" w:hAnsi="Malgun Gothic"/>
          <w:b/>
          <w:rFonts w:ascii="Malgun Gothic" w:hAnsi="Malgun Gothic" w:eastAsia="Malgun Gothic"/>
        </w:rPr>
        <w:t>급여 진료</w:t>
      </w:r>
      <w:r>
        <w:rPr>
          <w:rFonts w:ascii="Malgun Gothic" w:hAnsi="Malgun Gothic"/>
          <w:rFonts w:ascii="Malgun Gothic" w:hAnsi="Malgun Gothic" w:eastAsia="Malgun Gothic"/>
        </w:rPr>
        <w:t xml:space="preserve">와 전액 본인 부담인 </w:t>
      </w:r>
      <w:r>
        <w:rPr>
          <w:rFonts w:ascii="Malgun Gothic" w:hAnsi="Malgun Gothic"/>
          <w:b/>
          <w:rFonts w:ascii="Malgun Gothic" w:hAnsi="Malgun Gothic" w:eastAsia="Malgun Gothic"/>
        </w:rPr>
        <w:t>비급여 진료</w:t>
      </w:r>
      <w:r>
        <w:rPr>
          <w:rFonts w:ascii="Malgun Gothic" w:hAnsi="Malgun Gothic"/>
          <w:rFonts w:ascii="Malgun Gothic" w:hAnsi="Malgun Gothic" w:eastAsia="Malgun Gothic"/>
        </w:rPr>
        <w:t>로 이원화되어 있습니다. 최근 비급여 진료비 보고제도(2024)에 의하면 한방 외래 매출의 상당 부분은 여전히 비급여 첩약이 차지합니다.</w:t>
      </w:r>
    </w:p>
    <w:p>
      <w:pPr>
        <w:spacing w:before="240" w:after="120"/>
      </w:pPr>
      <w:r>
        <w:rPr>
          <w:rFonts w:ascii="Malgun Gothic" w:hAnsi="Malgun Gothic"/>
          <w:b/>
          <w:sz w:val="24"/>
          <w:rFonts w:ascii="Malgun Gothic" w:hAnsi="Malgun Gothic" w:eastAsia="Malgun Gothic"/>
        </w:rPr>
        <w:t>A. 건강보험 급여 (Covered) 치료 현황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한방 정신요법 (정신치료):</w:t>
      </w:r>
    </w:p>
    <w:p>
      <w:pPr>
        <w:pStyle w:val="ListBullet"/>
        <w:spacing w:after="60"/>
      </w:pPr>
      <w:r>
        <w:rPr>
          <w:rFonts w:ascii="Malgun Gothic" w:hAnsi="Malgun Gothic"/>
          <w:rFonts w:ascii="Malgun Gothic" w:hAnsi="Malgun Gothic" w:eastAsia="Malgun Gothic"/>
        </w:rPr>
        <w:t>지언고론요법(59002), 이정변기요법(59001), 경자평지요법(59003) 등 한방 정신과 전문의/수련의 가산 진료.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감정자유기법(EFT):</w:t>
      </w:r>
      <w:r>
        <w:rPr>
          <w:rFonts w:ascii="Malgun Gothic" w:hAnsi="Malgun Gothic"/>
          <w:rFonts w:ascii="Malgun Gothic" w:hAnsi="Malgun Gothic" w:eastAsia="Malgun Gothic"/>
        </w:rPr>
        <w:t xml:space="preserve"> 2021년 급여화 완료 후 PTSD 환자 및 관련 불안 상병에 연간 수천 건 청구.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기본 물리/자극 요법: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침치료, 전침치료</w:t>
      </w:r>
      <w:r>
        <w:rPr>
          <w:rFonts w:ascii="Malgun Gothic" w:hAnsi="Malgun Gothic"/>
          <w:rFonts w:ascii="Malgun Gothic" w:hAnsi="Malgun Gothic" w:eastAsia="Malgun Gothic"/>
        </w:rPr>
        <w:t>: 정신과 외래 내원 시 필수적으로 병행(뇌신경 안정 및 근육 긴장 완화).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구(뜸)치료 및 부항</w:t>
      </w:r>
      <w:r>
        <w:rPr>
          <w:rFonts w:ascii="Malgun Gothic" w:hAnsi="Malgun Gothic"/>
          <w:rFonts w:ascii="Malgun Gothic" w:hAnsi="Malgun Gothic" w:eastAsia="Malgun Gothic"/>
        </w:rPr>
        <w:t>: 자율신경계 조절 목적으로 병행.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급여 한약제제 (보험약):</w:t>
      </w:r>
    </w:p>
    <w:p>
      <w:pPr>
        <w:pStyle w:val="ListBullet"/>
        <w:spacing w:after="60"/>
      </w:pPr>
      <w:r>
        <w:rPr>
          <w:rFonts w:ascii="Malgun Gothic" w:hAnsi="Malgun Gothic"/>
          <w:rFonts w:ascii="Malgun Gothic" w:hAnsi="Malgun Gothic" w:eastAsia="Malgun Gothic"/>
        </w:rPr>
        <w:t>황련해독탕, 시호가용골모려탕, 반하후박탕, 감맥대조탕 등 정신과 상병에 빈용되는 56종 건강보험 처방약제.</w:t>
      </w:r>
    </w:p>
    <w:p>
      <w:pPr>
        <w:spacing w:before="240" w:after="120"/>
      </w:pPr>
      <w:r>
        <w:rPr>
          <w:rFonts w:ascii="Malgun Gothic" w:hAnsi="Malgun Gothic"/>
          <w:b/>
          <w:sz w:val="24"/>
          <w:rFonts w:ascii="Malgun Gothic" w:hAnsi="Malgun Gothic" w:eastAsia="Malgun Gothic"/>
        </w:rPr>
        <w:t>B. 비급여 (Non-covered) 치료 현황</w:t>
      </w:r>
    </w:p>
    <w:p>
      <w:pPr>
        <w:spacing w:after="120"/>
      </w:pPr>
      <w:r>
        <w:rPr>
          <w:rFonts w:ascii="Malgun Gothic" w:hAnsi="Malgun Gothic"/>
          <w:rFonts w:ascii="Malgun Gothic" w:hAnsi="Malgun Gothic" w:eastAsia="Malgun Gothic"/>
        </w:rPr>
        <w:t xml:space="preserve">한의원 정신과 치료의 특징은 </w:t>
      </w:r>
      <w:r>
        <w:rPr>
          <w:rFonts w:ascii="Malgun Gothic" w:hAnsi="Malgun Gothic"/>
          <w:b/>
          <w:rFonts w:ascii="Malgun Gothic" w:hAnsi="Malgun Gothic" w:eastAsia="Malgun Gothic"/>
        </w:rPr>
        <w:t>환자 맞춤형 치료 및 근본 개선</w:t>
      </w:r>
      <w:r>
        <w:rPr>
          <w:rFonts w:ascii="Malgun Gothic" w:hAnsi="Malgun Gothic"/>
          <w:rFonts w:ascii="Malgun Gothic" w:hAnsi="Malgun Gothic" w:eastAsia="Malgun Gothic"/>
        </w:rPr>
        <w:t>을 목적으로 고가의 비급여 항목을 병행하는 경우가 많다는 점입니다.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맞춤형 첩약 (탕약) [비급여 비중 최고: 약 76%]:</w:t>
      </w:r>
    </w:p>
    <w:p>
      <w:pPr>
        <w:pStyle w:val="ListBullet"/>
        <w:spacing w:after="60"/>
      </w:pPr>
      <w:r>
        <w:rPr>
          <w:rFonts w:ascii="Malgun Gothic" w:hAnsi="Malgun Gothic"/>
          <w:rFonts w:ascii="Malgun Gothic" w:hAnsi="Malgun Gothic" w:eastAsia="Malgun Gothic"/>
        </w:rPr>
        <w:t>환자의 체질과 변증(辨證)에 맞춘 처방(예: 귀비탕, 천왕보심단, 온담탕, 우황청심원 등).</w:t>
      </w:r>
    </w:p>
    <w:p>
      <w:pPr>
        <w:pStyle w:val="ListBullet"/>
        <w:spacing w:after="60"/>
      </w:pPr>
      <w:r>
        <w:rPr>
          <w:rFonts w:ascii="Malgun Gothic" w:hAnsi="Malgun Gothic"/>
          <w:rFonts w:ascii="Malgun Gothic" w:hAnsi="Malgun Gothic" w:eastAsia="Malgun Gothic"/>
        </w:rPr>
        <w:t>첩약은 불면, 불안, 신체화 스트레스를 다스리는 가장 강력한 치료 수단이나 건강보험 적용 범위가 좁아 주로 비급여로 처방됩니다.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약침 치료 (Pharmacopuncture) [비급여 비중: 약 10%]:</w:t>
      </w:r>
    </w:p>
    <w:p>
      <w:pPr>
        <w:pStyle w:val="ListBullet"/>
        <w:spacing w:after="60"/>
      </w:pPr>
      <w:r>
        <w:rPr>
          <w:rFonts w:ascii="Malgun Gothic" w:hAnsi="Malgun Gothic"/>
          <w:rFonts w:ascii="Malgun Gothic" w:hAnsi="Malgun Gothic" w:eastAsia="Malgun Gothic"/>
        </w:rPr>
        <w:t>정제된 한약액(예: 황련해독탕 약침)을 경혈에 주입하여 즉각적인 안신(安神) 및 소염 효과 도출.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자율신경 및 스트레스 검사 (HRV 등):</w:t>
      </w:r>
    </w:p>
    <w:p>
      <w:pPr>
        <w:pStyle w:val="ListBullet"/>
        <w:spacing w:after="60"/>
      </w:pPr>
      <w:r>
        <w:rPr>
          <w:rFonts w:ascii="Malgun Gothic" w:hAnsi="Malgun Gothic"/>
          <w:rFonts w:ascii="Malgun Gothic" w:hAnsi="Malgun Gothic" w:eastAsia="Malgun Gothic"/>
        </w:rPr>
        <w:t>심박변이도(HRV)를 이용한 자율신경 균형 검사 및 스트레스 지수 측정(검사 장비 활용).</w:t>
      </w:r>
    </w:p>
    <w:p>
      <w:pPr>
        <w:pStyle w:val="ListBullet"/>
        <w:spacing w:after="60"/>
      </w:pPr>
      <w:r>
        <w:rPr>
          <w:rFonts w:ascii="Malgun Gothic" w:hAnsi="Malgun Gothic"/>
          <w:b/>
          <w:rFonts w:ascii="Malgun Gothic" w:hAnsi="Malgun Gothic" w:eastAsia="Malgun Gothic"/>
        </w:rPr>
        <w:t>비급여 특수 심리상담:</w:t>
      </w:r>
    </w:p>
    <w:p>
      <w:pPr>
        <w:pStyle w:val="ListBullet"/>
        <w:spacing w:after="60"/>
      </w:pPr>
      <w:r>
        <w:rPr>
          <w:rFonts w:ascii="Malgun Gothic" w:hAnsi="Malgun Gothic"/>
          <w:rFonts w:ascii="Malgun Gothic" w:hAnsi="Malgun Gothic" w:eastAsia="Malgun Gothic"/>
        </w:rPr>
        <w:t>기본 진료(15분 내외)를 초과하는 심층 상담, 인지행동치료(CBT), 이완요법(명상/자율훈련법 프로그램).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