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B46C" w14:textId="652ECA9C" w:rsidR="001664AD" w:rsidRPr="001664AD" w:rsidRDefault="00000000" w:rsidP="001664AD">
      <w:pPr>
        <w:widowControl w:val="0"/>
        <w:pBdr>
          <w:top w:val="nil"/>
          <w:left w:val="nil"/>
          <w:bottom w:val="nil"/>
          <w:right w:val="nil"/>
          <w:between w:val="nil"/>
        </w:pBdr>
        <w:spacing w:before="236" w:line="245" w:lineRule="auto"/>
        <w:ind w:left="1793" w:right="1852"/>
        <w:jc w:val="center"/>
        <w:rPr>
          <w:rFonts w:ascii="Century Gothic" w:eastAsia="Century Gothic" w:hAnsi="Century Gothic" w:cs="Century Gothic"/>
          <w:color w:val="000000"/>
          <w:sz w:val="19"/>
          <w:szCs w:val="19"/>
        </w:rPr>
      </w:pPr>
      <w:r>
        <w:rPr>
          <w:rFonts w:ascii="Century Gothic" w:eastAsia="Century Gothic" w:hAnsi="Century Gothic" w:cs="Century Gothic"/>
          <w:b/>
          <w:color w:val="000000"/>
          <w:sz w:val="24"/>
          <w:szCs w:val="24"/>
        </w:rPr>
        <w:t xml:space="preserve">Technological University of The Philippines Manila </w:t>
      </w:r>
      <w:r>
        <w:rPr>
          <w:rFonts w:ascii="Century Gothic" w:eastAsia="Century Gothic" w:hAnsi="Century Gothic" w:cs="Century Gothic"/>
          <w:color w:val="000000"/>
          <w:sz w:val="19"/>
          <w:szCs w:val="19"/>
        </w:rPr>
        <w:t xml:space="preserve">College of Science Computer Studies Department </w:t>
      </w:r>
      <w:r>
        <w:rPr>
          <w:noProof/>
        </w:rPr>
        <w:drawing>
          <wp:anchor distT="19050" distB="19050" distL="19050" distR="19050" simplePos="0" relativeHeight="251664384" behindDoc="0" locked="0" layoutInCell="1" hidden="0" allowOverlap="1" wp14:anchorId="2166550E" wp14:editId="6DD9B1E8">
            <wp:simplePos x="0" y="0"/>
            <wp:positionH relativeFrom="column">
              <wp:posOffset>3833978</wp:posOffset>
            </wp:positionH>
            <wp:positionV relativeFrom="paragraph">
              <wp:posOffset>-130810</wp:posOffset>
            </wp:positionV>
            <wp:extent cx="708025" cy="605790"/>
            <wp:effectExtent l="0" t="0" r="0" b="0"/>
            <wp:wrapSquare wrapText="left" distT="19050" distB="19050" distL="19050" distR="1905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
                    <a:srcRect/>
                    <a:stretch>
                      <a:fillRect/>
                    </a:stretch>
                  </pic:blipFill>
                  <pic:spPr>
                    <a:xfrm>
                      <a:off x="0" y="0"/>
                      <a:ext cx="708025" cy="605790"/>
                    </a:xfrm>
                    <a:prstGeom prst="rect">
                      <a:avLst/>
                    </a:prstGeom>
                    <a:ln/>
                  </pic:spPr>
                </pic:pic>
              </a:graphicData>
            </a:graphic>
          </wp:anchor>
        </w:drawing>
      </w:r>
      <w:r>
        <w:rPr>
          <w:noProof/>
        </w:rPr>
        <w:drawing>
          <wp:anchor distT="19050" distB="19050" distL="19050" distR="19050" simplePos="0" relativeHeight="251665408" behindDoc="0" locked="0" layoutInCell="1" hidden="0" allowOverlap="1" wp14:anchorId="538AF77C" wp14:editId="15452099">
            <wp:simplePos x="0" y="0"/>
            <wp:positionH relativeFrom="column">
              <wp:posOffset>19050</wp:posOffset>
            </wp:positionH>
            <wp:positionV relativeFrom="paragraph">
              <wp:posOffset>-66674</wp:posOffset>
            </wp:positionV>
            <wp:extent cx="543560" cy="543560"/>
            <wp:effectExtent l="0" t="0" r="0" b="0"/>
            <wp:wrapSquare wrapText="right" distT="19050" distB="19050" distL="19050" distR="1905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
                    <a:srcRect/>
                    <a:stretch>
                      <a:fillRect/>
                    </a:stretch>
                  </pic:blipFill>
                  <pic:spPr>
                    <a:xfrm>
                      <a:off x="0" y="0"/>
                      <a:ext cx="543560" cy="543560"/>
                    </a:xfrm>
                    <a:prstGeom prst="rect">
                      <a:avLst/>
                    </a:prstGeom>
                    <a:ln/>
                  </pic:spPr>
                </pic:pic>
              </a:graphicData>
            </a:graphic>
          </wp:anchor>
        </w:drawing>
      </w:r>
    </w:p>
    <w:p w14:paraId="41AC498B" w14:textId="6C787BB5" w:rsidR="00621590" w:rsidRDefault="00000000">
      <w:pPr>
        <w:widowControl w:val="0"/>
        <w:pBdr>
          <w:top w:val="nil"/>
          <w:left w:val="nil"/>
          <w:bottom w:val="nil"/>
          <w:right w:val="nil"/>
          <w:between w:val="nil"/>
        </w:pBdr>
        <w:spacing w:before="228" w:line="240" w:lineRule="auto"/>
        <w:ind w:left="287"/>
        <w:rPr>
          <w:rFonts w:ascii="Century Gothic" w:eastAsia="Century Gothic" w:hAnsi="Century Gothic" w:cs="Century Gothic"/>
          <w:b/>
          <w:color w:val="000000"/>
          <w:sz w:val="19"/>
          <w:szCs w:val="19"/>
        </w:rPr>
      </w:pPr>
      <w:r>
        <w:rPr>
          <w:rFonts w:ascii="Century Gothic" w:eastAsia="Century Gothic" w:hAnsi="Century Gothic" w:cs="Century Gothic"/>
          <w:b/>
          <w:color w:val="000000"/>
          <w:sz w:val="19"/>
          <w:szCs w:val="19"/>
        </w:rPr>
        <w:t xml:space="preserve">III. Scope of the Topic </w:t>
      </w:r>
    </w:p>
    <w:p w14:paraId="098E1FB5" w14:textId="77777777" w:rsidR="00621590" w:rsidRDefault="00000000">
      <w:pPr>
        <w:widowControl w:val="0"/>
        <w:pBdr>
          <w:top w:val="nil"/>
          <w:left w:val="nil"/>
          <w:bottom w:val="nil"/>
          <w:right w:val="nil"/>
          <w:between w:val="nil"/>
        </w:pBdr>
        <w:spacing w:before="331" w:line="370" w:lineRule="auto"/>
        <w:ind w:left="146" w:right="527" w:firstLine="7"/>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Nanotechnology is a rapidly growing field with potential applications in various </w:t>
      </w:r>
      <w:proofErr w:type="gramStart"/>
      <w:r>
        <w:rPr>
          <w:rFonts w:ascii="Century Gothic" w:eastAsia="Century Gothic" w:hAnsi="Century Gothic" w:cs="Century Gothic"/>
          <w:color w:val="000000"/>
          <w:sz w:val="19"/>
          <w:szCs w:val="19"/>
        </w:rPr>
        <w:t>industries,  and</w:t>
      </w:r>
      <w:proofErr w:type="gramEnd"/>
      <w:r>
        <w:rPr>
          <w:rFonts w:ascii="Century Gothic" w:eastAsia="Century Gothic" w:hAnsi="Century Gothic" w:cs="Century Gothic"/>
          <w:color w:val="000000"/>
          <w:sz w:val="19"/>
          <w:szCs w:val="19"/>
        </w:rPr>
        <w:t xml:space="preserve"> the scope of this topic involves understanding the fundamental properties and  applications of nanoparticles in different fields. This includes the study of the </w:t>
      </w:r>
      <w:proofErr w:type="gramStart"/>
      <w:r>
        <w:rPr>
          <w:rFonts w:ascii="Century Gothic" w:eastAsia="Century Gothic" w:hAnsi="Century Gothic" w:cs="Century Gothic"/>
          <w:color w:val="000000"/>
          <w:sz w:val="19"/>
          <w:szCs w:val="19"/>
        </w:rPr>
        <w:t>unique  properties</w:t>
      </w:r>
      <w:proofErr w:type="gramEnd"/>
      <w:r>
        <w:rPr>
          <w:rFonts w:ascii="Century Gothic" w:eastAsia="Century Gothic" w:hAnsi="Century Gothic" w:cs="Century Gothic"/>
          <w:color w:val="000000"/>
          <w:sz w:val="19"/>
          <w:szCs w:val="19"/>
        </w:rPr>
        <w:t xml:space="preserve"> of nanoparticles and their potential applications in drug delivery, biosensors,  and imaging. Understanding the properties of nanoparticles can provide insight </w:t>
      </w:r>
      <w:proofErr w:type="gramStart"/>
      <w:r>
        <w:rPr>
          <w:rFonts w:ascii="Century Gothic" w:eastAsia="Century Gothic" w:hAnsi="Century Gothic" w:cs="Century Gothic"/>
          <w:color w:val="000000"/>
          <w:sz w:val="19"/>
          <w:szCs w:val="19"/>
        </w:rPr>
        <w:t>into  developing</w:t>
      </w:r>
      <w:proofErr w:type="gramEnd"/>
      <w:r>
        <w:rPr>
          <w:rFonts w:ascii="Century Gothic" w:eastAsia="Century Gothic" w:hAnsi="Century Gothic" w:cs="Century Gothic"/>
          <w:color w:val="000000"/>
          <w:sz w:val="19"/>
          <w:szCs w:val="19"/>
        </w:rPr>
        <w:t xml:space="preserve"> new materials that could potentially revolutionize various fields. </w:t>
      </w:r>
    </w:p>
    <w:p w14:paraId="2C631DCD" w14:textId="77777777" w:rsidR="00621590" w:rsidRDefault="00000000">
      <w:pPr>
        <w:widowControl w:val="0"/>
        <w:pBdr>
          <w:top w:val="nil"/>
          <w:left w:val="nil"/>
          <w:bottom w:val="nil"/>
          <w:right w:val="nil"/>
          <w:between w:val="nil"/>
        </w:pBdr>
        <w:spacing w:before="223" w:line="370" w:lineRule="auto"/>
        <w:ind w:left="139" w:right="529" w:hanging="1"/>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The topic also covers the use of nanotechnology in healthcare, where it has the </w:t>
      </w:r>
      <w:proofErr w:type="gramStart"/>
      <w:r>
        <w:rPr>
          <w:rFonts w:ascii="Century Gothic" w:eastAsia="Century Gothic" w:hAnsi="Century Gothic" w:cs="Century Gothic"/>
          <w:color w:val="000000"/>
          <w:sz w:val="19"/>
          <w:szCs w:val="19"/>
        </w:rPr>
        <w:t>potential  to</w:t>
      </w:r>
      <w:proofErr w:type="gramEnd"/>
      <w:r>
        <w:rPr>
          <w:rFonts w:ascii="Century Gothic" w:eastAsia="Century Gothic" w:hAnsi="Century Gothic" w:cs="Century Gothic"/>
          <w:color w:val="000000"/>
          <w:sz w:val="19"/>
          <w:szCs w:val="19"/>
        </w:rPr>
        <w:t xml:space="preserve"> improve drug delivery, diagnosis, and therapy for various diseases. This includes </w:t>
      </w:r>
      <w:proofErr w:type="gramStart"/>
      <w:r>
        <w:rPr>
          <w:rFonts w:ascii="Century Gothic" w:eastAsia="Century Gothic" w:hAnsi="Century Gothic" w:cs="Century Gothic"/>
          <w:color w:val="000000"/>
          <w:sz w:val="19"/>
          <w:szCs w:val="19"/>
        </w:rPr>
        <w:t>the  study</w:t>
      </w:r>
      <w:proofErr w:type="gramEnd"/>
      <w:r>
        <w:rPr>
          <w:rFonts w:ascii="Century Gothic" w:eastAsia="Century Gothic" w:hAnsi="Century Gothic" w:cs="Century Gothic"/>
          <w:color w:val="000000"/>
          <w:sz w:val="19"/>
          <w:szCs w:val="19"/>
        </w:rPr>
        <w:t xml:space="preserve"> of nanoscale materials and their potential for use in personalized medicine, as well  as the development of novel nano therapies and diagnostic tools. </w:t>
      </w:r>
    </w:p>
    <w:p w14:paraId="717AFA0A" w14:textId="20B1EC85" w:rsidR="00621590" w:rsidRDefault="00000000">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Furthermore, the topic includes the applications of nanotechnology in electronics </w:t>
      </w:r>
      <w:proofErr w:type="gramStart"/>
      <w:r>
        <w:rPr>
          <w:rFonts w:ascii="Century Gothic" w:eastAsia="Century Gothic" w:hAnsi="Century Gothic" w:cs="Century Gothic"/>
          <w:color w:val="000000"/>
          <w:sz w:val="19"/>
          <w:szCs w:val="19"/>
        </w:rPr>
        <w:t>and  energy</w:t>
      </w:r>
      <w:proofErr w:type="gramEnd"/>
      <w:r>
        <w:rPr>
          <w:rFonts w:ascii="Century Gothic" w:eastAsia="Century Gothic" w:hAnsi="Century Gothic" w:cs="Century Gothic"/>
          <w:color w:val="000000"/>
          <w:sz w:val="19"/>
          <w:szCs w:val="19"/>
        </w:rPr>
        <w:t xml:space="preserve">. Nanotechnology has the potential to develop more efficient and </w:t>
      </w:r>
      <w:proofErr w:type="gramStart"/>
      <w:r>
        <w:rPr>
          <w:rFonts w:ascii="Century Gothic" w:eastAsia="Century Gothic" w:hAnsi="Century Gothic" w:cs="Century Gothic"/>
          <w:color w:val="000000"/>
          <w:sz w:val="19"/>
          <w:szCs w:val="19"/>
        </w:rPr>
        <w:t>environmentally  friendly</w:t>
      </w:r>
      <w:proofErr w:type="gramEnd"/>
      <w:r>
        <w:rPr>
          <w:rFonts w:ascii="Century Gothic" w:eastAsia="Century Gothic" w:hAnsi="Century Gothic" w:cs="Century Gothic"/>
          <w:color w:val="000000"/>
          <w:sz w:val="19"/>
          <w:szCs w:val="19"/>
        </w:rPr>
        <w:t xml:space="preserve"> energy conversion and storage devices such as batteries and solar cells. </w:t>
      </w:r>
      <w:proofErr w:type="gramStart"/>
      <w:r>
        <w:rPr>
          <w:rFonts w:ascii="Century Gothic" w:eastAsia="Century Gothic" w:hAnsi="Century Gothic" w:cs="Century Gothic"/>
          <w:color w:val="000000"/>
          <w:sz w:val="19"/>
          <w:szCs w:val="19"/>
        </w:rPr>
        <w:t>The  development</w:t>
      </w:r>
      <w:proofErr w:type="gramEnd"/>
      <w:r>
        <w:rPr>
          <w:rFonts w:ascii="Century Gothic" w:eastAsia="Century Gothic" w:hAnsi="Century Gothic" w:cs="Century Gothic"/>
          <w:color w:val="000000"/>
          <w:sz w:val="19"/>
          <w:szCs w:val="19"/>
        </w:rPr>
        <w:t xml:space="preserve"> of new materials at the nanoscale level can also lead to faster and more  efficient electronic devices such as transistors and memory devices.</w:t>
      </w:r>
    </w:p>
    <w:p w14:paraId="64CB5C84" w14:textId="68A9289D"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3C88081F" w14:textId="49AC551E"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734A4127" w14:textId="02B26C88"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11FA5E86" w14:textId="4D08E83D"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69C2476C" w14:textId="5D3ADD37"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36455ECC" w14:textId="1E528D75"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600970B5" w14:textId="6535BA3A"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5936212E" w14:textId="0CA3C0F3"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012DD896" w14:textId="56DAAFB5"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1E939BF5" w14:textId="1FD2C5D8"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73FCC004" w14:textId="77777777" w:rsidR="001664AD" w:rsidRDefault="001664AD">
      <w:pPr>
        <w:widowControl w:val="0"/>
        <w:pBdr>
          <w:top w:val="nil"/>
          <w:left w:val="nil"/>
          <w:bottom w:val="nil"/>
          <w:right w:val="nil"/>
          <w:between w:val="nil"/>
        </w:pBdr>
        <w:spacing w:before="225" w:line="369" w:lineRule="auto"/>
        <w:ind w:left="144" w:right="527" w:firstLine="9"/>
        <w:jc w:val="both"/>
        <w:rPr>
          <w:rFonts w:ascii="Century Gothic" w:eastAsia="Century Gothic" w:hAnsi="Century Gothic" w:cs="Century Gothic"/>
          <w:color w:val="000000"/>
          <w:sz w:val="19"/>
          <w:szCs w:val="19"/>
        </w:rPr>
      </w:pPr>
    </w:p>
    <w:p w14:paraId="2357D835" w14:textId="77777777" w:rsidR="00621590" w:rsidRDefault="00000000">
      <w:pPr>
        <w:widowControl w:val="0"/>
        <w:pBdr>
          <w:top w:val="nil"/>
          <w:left w:val="nil"/>
          <w:bottom w:val="nil"/>
          <w:right w:val="nil"/>
          <w:between w:val="nil"/>
        </w:pBdr>
        <w:spacing w:before="236" w:line="245" w:lineRule="auto"/>
        <w:ind w:left="1793" w:right="1852"/>
        <w:jc w:val="center"/>
        <w:rPr>
          <w:rFonts w:ascii="Century Gothic" w:eastAsia="Century Gothic" w:hAnsi="Century Gothic" w:cs="Century Gothic"/>
          <w:color w:val="000000"/>
          <w:sz w:val="19"/>
          <w:szCs w:val="19"/>
        </w:rPr>
      </w:pPr>
      <w:r>
        <w:rPr>
          <w:rFonts w:ascii="Century Gothic" w:eastAsia="Century Gothic" w:hAnsi="Century Gothic" w:cs="Century Gothic"/>
          <w:b/>
          <w:color w:val="000000"/>
          <w:sz w:val="24"/>
          <w:szCs w:val="24"/>
        </w:rPr>
        <w:lastRenderedPageBreak/>
        <w:t xml:space="preserve">Technological University of The Philippines Manila </w:t>
      </w:r>
      <w:r>
        <w:rPr>
          <w:rFonts w:ascii="Century Gothic" w:eastAsia="Century Gothic" w:hAnsi="Century Gothic" w:cs="Century Gothic"/>
          <w:color w:val="000000"/>
          <w:sz w:val="19"/>
          <w:szCs w:val="19"/>
        </w:rPr>
        <w:t xml:space="preserve">College of Science Computer Studies Department </w:t>
      </w:r>
      <w:r>
        <w:rPr>
          <w:noProof/>
        </w:rPr>
        <w:drawing>
          <wp:anchor distT="19050" distB="19050" distL="19050" distR="19050" simplePos="0" relativeHeight="251668480" behindDoc="0" locked="0" layoutInCell="1" hidden="0" allowOverlap="1" wp14:anchorId="62E807C2" wp14:editId="7A7E7C42">
            <wp:simplePos x="0" y="0"/>
            <wp:positionH relativeFrom="column">
              <wp:posOffset>3833978</wp:posOffset>
            </wp:positionH>
            <wp:positionV relativeFrom="paragraph">
              <wp:posOffset>-130810</wp:posOffset>
            </wp:positionV>
            <wp:extent cx="708025" cy="605790"/>
            <wp:effectExtent l="0" t="0" r="0" b="0"/>
            <wp:wrapSquare wrapText="left" distT="19050" distB="19050" distL="19050" distR="19050"/>
            <wp:docPr id="3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
                    <a:srcRect/>
                    <a:stretch>
                      <a:fillRect/>
                    </a:stretch>
                  </pic:blipFill>
                  <pic:spPr>
                    <a:xfrm>
                      <a:off x="0" y="0"/>
                      <a:ext cx="708025" cy="605790"/>
                    </a:xfrm>
                    <a:prstGeom prst="rect">
                      <a:avLst/>
                    </a:prstGeom>
                    <a:ln/>
                  </pic:spPr>
                </pic:pic>
              </a:graphicData>
            </a:graphic>
          </wp:anchor>
        </w:drawing>
      </w:r>
      <w:r>
        <w:rPr>
          <w:noProof/>
        </w:rPr>
        <w:drawing>
          <wp:anchor distT="19050" distB="19050" distL="19050" distR="19050" simplePos="0" relativeHeight="251669504" behindDoc="0" locked="0" layoutInCell="1" hidden="0" allowOverlap="1" wp14:anchorId="6171E78F" wp14:editId="69CD5541">
            <wp:simplePos x="0" y="0"/>
            <wp:positionH relativeFrom="column">
              <wp:posOffset>19050</wp:posOffset>
            </wp:positionH>
            <wp:positionV relativeFrom="paragraph">
              <wp:posOffset>-66674</wp:posOffset>
            </wp:positionV>
            <wp:extent cx="543560" cy="543560"/>
            <wp:effectExtent l="0" t="0" r="0" b="0"/>
            <wp:wrapSquare wrapText="right" distT="19050" distB="19050" distL="19050" distR="19050"/>
            <wp:docPr id="3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
                    <a:srcRect/>
                    <a:stretch>
                      <a:fillRect/>
                    </a:stretch>
                  </pic:blipFill>
                  <pic:spPr>
                    <a:xfrm>
                      <a:off x="0" y="0"/>
                      <a:ext cx="543560" cy="543560"/>
                    </a:xfrm>
                    <a:prstGeom prst="rect">
                      <a:avLst/>
                    </a:prstGeom>
                    <a:ln/>
                  </pic:spPr>
                </pic:pic>
              </a:graphicData>
            </a:graphic>
          </wp:anchor>
        </w:drawing>
      </w:r>
    </w:p>
    <w:p w14:paraId="7C0E1DA1" w14:textId="77777777" w:rsidR="00621590" w:rsidRDefault="00000000">
      <w:pPr>
        <w:widowControl w:val="0"/>
        <w:pBdr>
          <w:top w:val="nil"/>
          <w:left w:val="nil"/>
          <w:bottom w:val="nil"/>
          <w:right w:val="nil"/>
          <w:between w:val="nil"/>
        </w:pBdr>
        <w:spacing w:before="861" w:line="240" w:lineRule="auto"/>
        <w:ind w:left="304"/>
        <w:rPr>
          <w:rFonts w:ascii="Century Gothic" w:eastAsia="Century Gothic" w:hAnsi="Century Gothic" w:cs="Century Gothic"/>
          <w:b/>
          <w:color w:val="000000"/>
          <w:sz w:val="19"/>
          <w:szCs w:val="19"/>
        </w:rPr>
      </w:pPr>
      <w:r>
        <w:rPr>
          <w:rFonts w:ascii="Century Gothic" w:eastAsia="Century Gothic" w:hAnsi="Century Gothic" w:cs="Century Gothic"/>
          <w:b/>
          <w:color w:val="000000"/>
          <w:sz w:val="19"/>
          <w:szCs w:val="19"/>
        </w:rPr>
        <w:t xml:space="preserve">V. Uses and Function: </w:t>
      </w:r>
    </w:p>
    <w:p w14:paraId="4493990E" w14:textId="77777777" w:rsidR="00621590" w:rsidRDefault="00000000">
      <w:pPr>
        <w:widowControl w:val="0"/>
        <w:pBdr>
          <w:top w:val="nil"/>
          <w:left w:val="nil"/>
          <w:bottom w:val="nil"/>
          <w:right w:val="nil"/>
          <w:between w:val="nil"/>
        </w:pBdr>
        <w:spacing w:before="331" w:line="369" w:lineRule="auto"/>
        <w:ind w:left="137" w:right="527" w:firstLine="16"/>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Nanotechnology has revolutionized the field of medicine and healthcare by </w:t>
      </w:r>
      <w:proofErr w:type="gramStart"/>
      <w:r>
        <w:rPr>
          <w:rFonts w:ascii="Century Gothic" w:eastAsia="Century Gothic" w:hAnsi="Century Gothic" w:cs="Century Gothic"/>
          <w:color w:val="000000"/>
          <w:sz w:val="19"/>
          <w:szCs w:val="19"/>
        </w:rPr>
        <w:t>providing  novel</w:t>
      </w:r>
      <w:proofErr w:type="gramEnd"/>
      <w:r>
        <w:rPr>
          <w:rFonts w:ascii="Century Gothic" w:eastAsia="Century Gothic" w:hAnsi="Century Gothic" w:cs="Century Gothic"/>
          <w:color w:val="000000"/>
          <w:sz w:val="19"/>
          <w:szCs w:val="19"/>
        </w:rPr>
        <w:t xml:space="preserve"> solutions for drug delivery, imaging, biosensing, and tissue engineering. One of </w:t>
      </w:r>
      <w:proofErr w:type="gramStart"/>
      <w:r>
        <w:rPr>
          <w:rFonts w:ascii="Century Gothic" w:eastAsia="Century Gothic" w:hAnsi="Century Gothic" w:cs="Century Gothic"/>
          <w:color w:val="000000"/>
          <w:sz w:val="19"/>
          <w:szCs w:val="19"/>
        </w:rPr>
        <w:t>the  most</w:t>
      </w:r>
      <w:proofErr w:type="gramEnd"/>
      <w:r>
        <w:rPr>
          <w:rFonts w:ascii="Century Gothic" w:eastAsia="Century Gothic" w:hAnsi="Century Gothic" w:cs="Century Gothic"/>
          <w:color w:val="000000"/>
          <w:sz w:val="19"/>
          <w:szCs w:val="19"/>
        </w:rPr>
        <w:t xml:space="preserve"> promising applications of nanotechnology in medicine is targeted drug delivery,  which allows drugs to be delivered directly to the site of action, minimizing side effects,  and improving drug efficacy. Nanoparticles such as liposomes, dendrimers, and </w:t>
      </w:r>
      <w:proofErr w:type="gramStart"/>
      <w:r>
        <w:rPr>
          <w:rFonts w:ascii="Century Gothic" w:eastAsia="Century Gothic" w:hAnsi="Century Gothic" w:cs="Century Gothic"/>
          <w:color w:val="000000"/>
          <w:sz w:val="19"/>
          <w:szCs w:val="19"/>
        </w:rPr>
        <w:t>polymeric  nanoparticles</w:t>
      </w:r>
      <w:proofErr w:type="gramEnd"/>
      <w:r>
        <w:rPr>
          <w:rFonts w:ascii="Century Gothic" w:eastAsia="Century Gothic" w:hAnsi="Century Gothic" w:cs="Century Gothic"/>
          <w:color w:val="000000"/>
          <w:sz w:val="19"/>
          <w:szCs w:val="19"/>
        </w:rPr>
        <w:t xml:space="preserve"> have been used for targeted drug delivery, and their efficacy has been  demonstrated in various preclinical and clinical studies. </w:t>
      </w:r>
    </w:p>
    <w:p w14:paraId="6D6399C1" w14:textId="77777777" w:rsidR="00621590" w:rsidRDefault="00000000">
      <w:pPr>
        <w:widowControl w:val="0"/>
        <w:pBdr>
          <w:top w:val="nil"/>
          <w:left w:val="nil"/>
          <w:bottom w:val="nil"/>
          <w:right w:val="nil"/>
          <w:between w:val="nil"/>
        </w:pBdr>
        <w:spacing w:before="226" w:line="369" w:lineRule="auto"/>
        <w:ind w:left="146" w:right="535" w:hanging="5"/>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Another important application of nanotechnology in medicine is imaging, </w:t>
      </w:r>
      <w:proofErr w:type="gramStart"/>
      <w:r>
        <w:rPr>
          <w:rFonts w:ascii="Century Gothic" w:eastAsia="Century Gothic" w:hAnsi="Century Gothic" w:cs="Century Gothic"/>
          <w:color w:val="000000"/>
          <w:sz w:val="19"/>
          <w:szCs w:val="19"/>
        </w:rPr>
        <w:t>where  nanoparticles</w:t>
      </w:r>
      <w:proofErr w:type="gramEnd"/>
      <w:r>
        <w:rPr>
          <w:rFonts w:ascii="Century Gothic" w:eastAsia="Century Gothic" w:hAnsi="Century Gothic" w:cs="Century Gothic"/>
          <w:color w:val="000000"/>
          <w:sz w:val="19"/>
          <w:szCs w:val="19"/>
        </w:rPr>
        <w:t xml:space="preserve"> are used as contrast agents for various imaging techniques such as MRI, CT,  and optical imaging. Nanoparticles such as quantum dots and gold nanoparticles </w:t>
      </w:r>
      <w:proofErr w:type="gramStart"/>
      <w:r>
        <w:rPr>
          <w:rFonts w:ascii="Century Gothic" w:eastAsia="Century Gothic" w:hAnsi="Century Gothic" w:cs="Century Gothic"/>
          <w:color w:val="000000"/>
          <w:sz w:val="19"/>
          <w:szCs w:val="19"/>
        </w:rPr>
        <w:t>have  been</w:t>
      </w:r>
      <w:proofErr w:type="gramEnd"/>
      <w:r>
        <w:rPr>
          <w:rFonts w:ascii="Century Gothic" w:eastAsia="Century Gothic" w:hAnsi="Century Gothic" w:cs="Century Gothic"/>
          <w:color w:val="000000"/>
          <w:sz w:val="19"/>
          <w:szCs w:val="19"/>
        </w:rPr>
        <w:t xml:space="preserve"> used as imaging agents in preclinical and clinical studies, enabling earlier and more  accurate diagnosis of diseases.  </w:t>
      </w:r>
    </w:p>
    <w:p w14:paraId="210E81FE" w14:textId="77777777" w:rsidR="00621590" w:rsidRDefault="00000000">
      <w:pPr>
        <w:widowControl w:val="0"/>
        <w:pBdr>
          <w:top w:val="nil"/>
          <w:left w:val="nil"/>
          <w:bottom w:val="nil"/>
          <w:right w:val="nil"/>
          <w:between w:val="nil"/>
        </w:pBdr>
        <w:spacing w:before="223" w:line="369" w:lineRule="auto"/>
        <w:ind w:left="146" w:right="529" w:hanging="4"/>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Additionally, nanotechnology has enabled the development of biosensors for </w:t>
      </w:r>
      <w:proofErr w:type="gramStart"/>
      <w:r>
        <w:rPr>
          <w:rFonts w:ascii="Century Gothic" w:eastAsia="Century Gothic" w:hAnsi="Century Gothic" w:cs="Century Gothic"/>
          <w:color w:val="000000"/>
          <w:sz w:val="19"/>
          <w:szCs w:val="19"/>
        </w:rPr>
        <w:t>detecting  biomolecules</w:t>
      </w:r>
      <w:proofErr w:type="gramEnd"/>
      <w:r>
        <w:rPr>
          <w:rFonts w:ascii="Century Gothic" w:eastAsia="Century Gothic" w:hAnsi="Century Gothic" w:cs="Century Gothic"/>
          <w:color w:val="000000"/>
          <w:sz w:val="19"/>
          <w:szCs w:val="19"/>
        </w:rPr>
        <w:t xml:space="preserve"> and pathogens in biological samples, with nanoparticles such as carbon  nanotubes and gold nanoparticles being used for biosensing applications. </w:t>
      </w:r>
      <w:proofErr w:type="gramStart"/>
      <w:r>
        <w:rPr>
          <w:rFonts w:ascii="Century Gothic" w:eastAsia="Century Gothic" w:hAnsi="Century Gothic" w:cs="Century Gothic"/>
          <w:color w:val="000000"/>
          <w:sz w:val="19"/>
          <w:szCs w:val="19"/>
        </w:rPr>
        <w:t>Finally,  nanomaterials</w:t>
      </w:r>
      <w:proofErr w:type="gramEnd"/>
      <w:r>
        <w:rPr>
          <w:rFonts w:ascii="Century Gothic" w:eastAsia="Century Gothic" w:hAnsi="Century Gothic" w:cs="Century Gothic"/>
          <w:color w:val="000000"/>
          <w:sz w:val="19"/>
          <w:szCs w:val="19"/>
        </w:rPr>
        <w:t xml:space="preserve"> such as carbon nanotubes, graphene, and hydroxyapatite have been  used as scaffolds for tissue engineering, providing a suitable microenvironment for cell  growth and differentiation, with the potential to replace or regenerate damaged tissues  and organs. </w:t>
      </w:r>
    </w:p>
    <w:p w14:paraId="449DB0EF" w14:textId="77777777" w:rsidR="00621590" w:rsidRDefault="00000000">
      <w:pPr>
        <w:widowControl w:val="0"/>
        <w:pBdr>
          <w:top w:val="nil"/>
          <w:left w:val="nil"/>
          <w:bottom w:val="nil"/>
          <w:right w:val="nil"/>
          <w:between w:val="nil"/>
        </w:pBdr>
        <w:spacing w:before="226" w:line="240" w:lineRule="auto"/>
        <w:ind w:left="249"/>
        <w:rPr>
          <w:rFonts w:ascii="Century Gothic" w:eastAsia="Century Gothic" w:hAnsi="Century Gothic" w:cs="Century Gothic"/>
          <w:b/>
          <w:color w:val="000000"/>
          <w:sz w:val="19"/>
          <w:szCs w:val="19"/>
        </w:rPr>
      </w:pPr>
      <w:r>
        <w:rPr>
          <w:rFonts w:ascii="Century Gothic" w:eastAsia="Century Gothic" w:hAnsi="Century Gothic" w:cs="Century Gothic"/>
          <w:b/>
          <w:color w:val="000000"/>
          <w:sz w:val="19"/>
          <w:szCs w:val="19"/>
        </w:rPr>
        <w:t xml:space="preserve">VI. Importance and Benefits: </w:t>
      </w:r>
    </w:p>
    <w:p w14:paraId="70999B7C" w14:textId="640B62A7" w:rsidR="00621590" w:rsidRDefault="00000000">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Nanotechnology has the potential to revolutionize drug delivery by targeting specific </w:t>
      </w:r>
      <w:proofErr w:type="gramStart"/>
      <w:r>
        <w:rPr>
          <w:rFonts w:ascii="Century Gothic" w:eastAsia="Century Gothic" w:hAnsi="Century Gothic" w:cs="Century Gothic"/>
          <w:color w:val="000000"/>
          <w:sz w:val="19"/>
          <w:szCs w:val="19"/>
        </w:rPr>
        <w:t>cells  and</w:t>
      </w:r>
      <w:proofErr w:type="gramEnd"/>
      <w:r>
        <w:rPr>
          <w:rFonts w:ascii="Century Gothic" w:eastAsia="Century Gothic" w:hAnsi="Century Gothic" w:cs="Century Gothic"/>
          <w:color w:val="000000"/>
          <w:sz w:val="19"/>
          <w:szCs w:val="19"/>
        </w:rPr>
        <w:t xml:space="preserve"> tissues while minimizing side effects, leading to more effective and personalized  treatments for various diseases. Additionally, nanotechnology could enhance </w:t>
      </w:r>
      <w:proofErr w:type="gramStart"/>
      <w:r>
        <w:rPr>
          <w:rFonts w:ascii="Century Gothic" w:eastAsia="Century Gothic" w:hAnsi="Century Gothic" w:cs="Century Gothic"/>
          <w:color w:val="000000"/>
          <w:sz w:val="19"/>
          <w:szCs w:val="19"/>
        </w:rPr>
        <w:t>electronics  by</w:t>
      </w:r>
      <w:proofErr w:type="gramEnd"/>
      <w:r>
        <w:rPr>
          <w:rFonts w:ascii="Century Gothic" w:eastAsia="Century Gothic" w:hAnsi="Century Gothic" w:cs="Century Gothic"/>
          <w:color w:val="000000"/>
          <w:sz w:val="19"/>
          <w:szCs w:val="19"/>
        </w:rPr>
        <w:t xml:space="preserve"> creating smaller, faster, and more efficient devices, opening possibilities for new  technologies such as quantum computing and nanoelectronics. </w:t>
      </w:r>
      <w:proofErr w:type="gramStart"/>
      <w:r>
        <w:rPr>
          <w:rFonts w:ascii="Century Gothic" w:eastAsia="Century Gothic" w:hAnsi="Century Gothic" w:cs="Century Gothic"/>
          <w:color w:val="000000"/>
          <w:sz w:val="19"/>
          <w:szCs w:val="19"/>
        </w:rPr>
        <w:t>Furthermore,  nanotechnology</w:t>
      </w:r>
      <w:proofErr w:type="gramEnd"/>
      <w:r>
        <w:rPr>
          <w:rFonts w:ascii="Century Gothic" w:eastAsia="Century Gothic" w:hAnsi="Century Gothic" w:cs="Century Gothic"/>
          <w:color w:val="000000"/>
          <w:sz w:val="19"/>
          <w:szCs w:val="19"/>
        </w:rPr>
        <w:t xml:space="preserve"> can improve energy storage and generation by creating more efficient  batteries, solar cells, and other energy conversion devices, leading to more sustainable  and environmentally friendly applications.</w:t>
      </w:r>
    </w:p>
    <w:p w14:paraId="23D49170" w14:textId="2CDC3754" w:rsidR="001664AD" w:rsidRDefault="001664AD">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p>
    <w:p w14:paraId="1743497D" w14:textId="45A35409" w:rsidR="001664AD" w:rsidRDefault="001664AD">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p>
    <w:p w14:paraId="168CD51A" w14:textId="77777777" w:rsidR="001664AD" w:rsidRDefault="001664AD">
      <w:pPr>
        <w:widowControl w:val="0"/>
        <w:pBdr>
          <w:top w:val="nil"/>
          <w:left w:val="nil"/>
          <w:bottom w:val="nil"/>
          <w:right w:val="nil"/>
          <w:between w:val="nil"/>
        </w:pBdr>
        <w:spacing w:before="333" w:line="369" w:lineRule="auto"/>
        <w:ind w:left="144" w:right="534" w:firstLine="9"/>
        <w:jc w:val="both"/>
        <w:rPr>
          <w:rFonts w:ascii="Century Gothic" w:eastAsia="Century Gothic" w:hAnsi="Century Gothic" w:cs="Century Gothic"/>
          <w:color w:val="000000"/>
          <w:sz w:val="19"/>
          <w:szCs w:val="19"/>
        </w:rPr>
      </w:pPr>
    </w:p>
    <w:p w14:paraId="206A6306" w14:textId="32462E52" w:rsidR="00621590" w:rsidRDefault="00000000" w:rsidP="001664AD">
      <w:pPr>
        <w:widowControl w:val="0"/>
        <w:pBdr>
          <w:top w:val="nil"/>
          <w:left w:val="nil"/>
          <w:bottom w:val="nil"/>
          <w:right w:val="nil"/>
          <w:between w:val="nil"/>
        </w:pBdr>
        <w:spacing w:before="859" w:line="369" w:lineRule="auto"/>
        <w:ind w:right="530"/>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In addition, the use of nanoparticles as imaging agents for various diagnostic </w:t>
      </w:r>
      <w:proofErr w:type="gramStart"/>
      <w:r>
        <w:rPr>
          <w:rFonts w:ascii="Century Gothic" w:eastAsia="Century Gothic" w:hAnsi="Century Gothic" w:cs="Century Gothic"/>
          <w:color w:val="000000"/>
          <w:sz w:val="19"/>
          <w:szCs w:val="19"/>
        </w:rPr>
        <w:t>techniques  such</w:t>
      </w:r>
      <w:proofErr w:type="gramEnd"/>
      <w:r>
        <w:rPr>
          <w:rFonts w:ascii="Century Gothic" w:eastAsia="Century Gothic" w:hAnsi="Century Gothic" w:cs="Century Gothic"/>
          <w:color w:val="000000"/>
          <w:sz w:val="19"/>
          <w:szCs w:val="19"/>
        </w:rPr>
        <w:t xml:space="preserve"> as MRI and CT can provide more accurate and earlier diagnoses of diseases. </w:t>
      </w:r>
      <w:proofErr w:type="gramStart"/>
      <w:r>
        <w:rPr>
          <w:rFonts w:ascii="Century Gothic" w:eastAsia="Century Gothic" w:hAnsi="Century Gothic" w:cs="Century Gothic"/>
          <w:color w:val="000000"/>
          <w:sz w:val="19"/>
          <w:szCs w:val="19"/>
        </w:rPr>
        <w:t>This  could</w:t>
      </w:r>
      <w:proofErr w:type="gramEnd"/>
      <w:r>
        <w:rPr>
          <w:rFonts w:ascii="Century Gothic" w:eastAsia="Century Gothic" w:hAnsi="Century Gothic" w:cs="Century Gothic"/>
          <w:color w:val="000000"/>
          <w:sz w:val="19"/>
          <w:szCs w:val="19"/>
        </w:rPr>
        <w:t xml:space="preserve"> lead to improved healthcare outcomes and better patient care. Overall, </w:t>
      </w:r>
      <w:proofErr w:type="gramStart"/>
      <w:r>
        <w:rPr>
          <w:rFonts w:ascii="Century Gothic" w:eastAsia="Century Gothic" w:hAnsi="Century Gothic" w:cs="Century Gothic"/>
          <w:color w:val="000000"/>
          <w:sz w:val="19"/>
          <w:szCs w:val="19"/>
        </w:rPr>
        <w:t>the  benefits</w:t>
      </w:r>
      <w:proofErr w:type="gramEnd"/>
      <w:r>
        <w:rPr>
          <w:rFonts w:ascii="Century Gothic" w:eastAsia="Century Gothic" w:hAnsi="Century Gothic" w:cs="Century Gothic"/>
          <w:color w:val="000000"/>
          <w:sz w:val="19"/>
          <w:szCs w:val="19"/>
        </w:rPr>
        <w:t xml:space="preserve"> and potential applications of nanotechnology are vast, and continued research  and development are necessary to fully harness its potential for improving human health,  energy efficiency, and environmental sustainability. </w:t>
      </w:r>
    </w:p>
    <w:p w14:paraId="00FC271F" w14:textId="77777777" w:rsidR="00621590" w:rsidRDefault="00000000">
      <w:pPr>
        <w:widowControl w:val="0"/>
        <w:pBdr>
          <w:top w:val="nil"/>
          <w:left w:val="nil"/>
          <w:bottom w:val="nil"/>
          <w:right w:val="nil"/>
          <w:between w:val="nil"/>
        </w:pBdr>
        <w:spacing w:before="229" w:line="240" w:lineRule="auto"/>
        <w:ind w:left="193"/>
        <w:rPr>
          <w:rFonts w:ascii="Century Gothic" w:eastAsia="Century Gothic" w:hAnsi="Century Gothic" w:cs="Century Gothic"/>
          <w:b/>
          <w:i/>
          <w:color w:val="000000"/>
          <w:sz w:val="19"/>
          <w:szCs w:val="19"/>
        </w:rPr>
      </w:pPr>
      <w:r>
        <w:rPr>
          <w:rFonts w:ascii="Century Gothic" w:eastAsia="Century Gothic" w:hAnsi="Century Gothic" w:cs="Century Gothic"/>
          <w:b/>
          <w:i/>
          <w:color w:val="000000"/>
          <w:sz w:val="19"/>
          <w:szCs w:val="19"/>
        </w:rPr>
        <w:t xml:space="preserve">XII. Conclusion: </w:t>
      </w:r>
    </w:p>
    <w:p w14:paraId="64757C8B" w14:textId="77777777" w:rsidR="00621590" w:rsidRDefault="00000000">
      <w:pPr>
        <w:widowControl w:val="0"/>
        <w:pBdr>
          <w:top w:val="nil"/>
          <w:left w:val="nil"/>
          <w:bottom w:val="nil"/>
          <w:right w:val="nil"/>
          <w:between w:val="nil"/>
        </w:pBdr>
        <w:spacing w:before="331" w:line="370" w:lineRule="auto"/>
        <w:ind w:left="146" w:right="531" w:firstLine="5"/>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In addition, collaboration between researchers, industry, and policymakers is necessary </w:t>
      </w:r>
      <w:proofErr w:type="gramStart"/>
      <w:r>
        <w:rPr>
          <w:rFonts w:ascii="Century Gothic" w:eastAsia="Century Gothic" w:hAnsi="Century Gothic" w:cs="Century Gothic"/>
          <w:color w:val="000000"/>
          <w:sz w:val="19"/>
          <w:szCs w:val="19"/>
        </w:rPr>
        <w:t>to  ensure</w:t>
      </w:r>
      <w:proofErr w:type="gramEnd"/>
      <w:r>
        <w:rPr>
          <w:rFonts w:ascii="Century Gothic" w:eastAsia="Century Gothic" w:hAnsi="Century Gothic" w:cs="Century Gothic"/>
          <w:color w:val="000000"/>
          <w:sz w:val="19"/>
          <w:szCs w:val="19"/>
        </w:rPr>
        <w:t xml:space="preserve"> the safe and responsible development and use of nanotechnology. Education </w:t>
      </w:r>
      <w:proofErr w:type="gramStart"/>
      <w:r>
        <w:rPr>
          <w:rFonts w:ascii="Century Gothic" w:eastAsia="Century Gothic" w:hAnsi="Century Gothic" w:cs="Century Gothic"/>
          <w:color w:val="000000"/>
          <w:sz w:val="19"/>
          <w:szCs w:val="19"/>
        </w:rPr>
        <w:t>and  public</w:t>
      </w:r>
      <w:proofErr w:type="gramEnd"/>
      <w:r>
        <w:rPr>
          <w:rFonts w:ascii="Century Gothic" w:eastAsia="Century Gothic" w:hAnsi="Century Gothic" w:cs="Century Gothic"/>
          <w:color w:val="000000"/>
          <w:sz w:val="19"/>
          <w:szCs w:val="19"/>
        </w:rPr>
        <w:t xml:space="preserve"> awareness programs are also essential to inform the public about the benefits and  risks of nanotechnology and its potential impact on society.  </w:t>
      </w:r>
    </w:p>
    <w:p w14:paraId="0A37C7C1" w14:textId="77777777" w:rsidR="00621590" w:rsidRDefault="00000000">
      <w:pPr>
        <w:widowControl w:val="0"/>
        <w:pBdr>
          <w:top w:val="nil"/>
          <w:left w:val="nil"/>
          <w:bottom w:val="nil"/>
          <w:right w:val="nil"/>
          <w:between w:val="nil"/>
        </w:pBdr>
        <w:spacing w:before="225" w:line="369" w:lineRule="auto"/>
        <w:ind w:left="141" w:right="528" w:firstLine="12"/>
        <w:jc w:val="both"/>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Funding for nanotechnology research should be increased to accelerate </w:t>
      </w:r>
      <w:proofErr w:type="gramStart"/>
      <w:r>
        <w:rPr>
          <w:rFonts w:ascii="Century Gothic" w:eastAsia="Century Gothic" w:hAnsi="Century Gothic" w:cs="Century Gothic"/>
          <w:color w:val="000000"/>
          <w:sz w:val="19"/>
          <w:szCs w:val="19"/>
        </w:rPr>
        <w:t>the  development</w:t>
      </w:r>
      <w:proofErr w:type="gramEnd"/>
      <w:r>
        <w:rPr>
          <w:rFonts w:ascii="Century Gothic" w:eastAsia="Century Gothic" w:hAnsi="Century Gothic" w:cs="Century Gothic"/>
          <w:color w:val="000000"/>
          <w:sz w:val="19"/>
          <w:szCs w:val="19"/>
        </w:rPr>
        <w:t xml:space="preserve"> of new applications and technologies, while international regulations and  standards should be developed to ensure the safe and responsible use of  nanotechnology. By addressing these challenges, we can fully harness the potential </w:t>
      </w:r>
      <w:proofErr w:type="gramStart"/>
      <w:r>
        <w:rPr>
          <w:rFonts w:ascii="Century Gothic" w:eastAsia="Century Gothic" w:hAnsi="Century Gothic" w:cs="Century Gothic"/>
          <w:color w:val="000000"/>
          <w:sz w:val="19"/>
          <w:szCs w:val="19"/>
        </w:rPr>
        <w:t>of  nanotechnology</w:t>
      </w:r>
      <w:proofErr w:type="gramEnd"/>
      <w:r>
        <w:rPr>
          <w:rFonts w:ascii="Century Gothic" w:eastAsia="Century Gothic" w:hAnsi="Century Gothic" w:cs="Century Gothic"/>
          <w:color w:val="000000"/>
          <w:sz w:val="19"/>
          <w:szCs w:val="19"/>
        </w:rPr>
        <w:t xml:space="preserve"> to benefit humanity while minimizing its potential risks. </w:t>
      </w:r>
    </w:p>
    <w:p w14:paraId="18F6DB3B" w14:textId="77777777" w:rsidR="00621590" w:rsidRDefault="00000000">
      <w:pPr>
        <w:widowControl w:val="0"/>
        <w:pBdr>
          <w:top w:val="nil"/>
          <w:left w:val="nil"/>
          <w:bottom w:val="nil"/>
          <w:right w:val="nil"/>
          <w:between w:val="nil"/>
        </w:pBdr>
        <w:spacing w:before="226" w:line="240" w:lineRule="auto"/>
        <w:ind w:left="137"/>
        <w:rPr>
          <w:rFonts w:ascii="Century Gothic" w:eastAsia="Century Gothic" w:hAnsi="Century Gothic" w:cs="Century Gothic"/>
          <w:b/>
          <w:i/>
          <w:color w:val="000000"/>
          <w:sz w:val="19"/>
          <w:szCs w:val="19"/>
        </w:rPr>
      </w:pPr>
      <w:r>
        <w:rPr>
          <w:rFonts w:ascii="Century Gothic" w:eastAsia="Century Gothic" w:hAnsi="Century Gothic" w:cs="Century Gothic"/>
          <w:b/>
          <w:i/>
          <w:color w:val="000000"/>
          <w:sz w:val="19"/>
          <w:szCs w:val="19"/>
        </w:rPr>
        <w:t xml:space="preserve">XIII. </w:t>
      </w:r>
      <w:r>
        <w:rPr>
          <w:rFonts w:ascii="Century Gothic" w:eastAsia="Century Gothic" w:hAnsi="Century Gothic" w:cs="Century Gothic"/>
          <w:b/>
          <w:color w:val="000000"/>
          <w:sz w:val="19"/>
          <w:szCs w:val="19"/>
        </w:rPr>
        <w:t>Recommendations</w:t>
      </w:r>
      <w:r>
        <w:rPr>
          <w:rFonts w:ascii="Century Gothic" w:eastAsia="Century Gothic" w:hAnsi="Century Gothic" w:cs="Century Gothic"/>
          <w:b/>
          <w:i/>
          <w:color w:val="000000"/>
          <w:sz w:val="19"/>
          <w:szCs w:val="19"/>
        </w:rPr>
        <w:t xml:space="preserve">: </w:t>
      </w:r>
    </w:p>
    <w:p w14:paraId="142CDAAB" w14:textId="6F5DD02C" w:rsidR="00621590" w:rsidRPr="00C80C5A" w:rsidRDefault="00000000" w:rsidP="00C80C5A">
      <w:pPr>
        <w:widowControl w:val="0"/>
        <w:pBdr>
          <w:top w:val="nil"/>
          <w:left w:val="nil"/>
          <w:bottom w:val="nil"/>
          <w:right w:val="nil"/>
          <w:between w:val="nil"/>
        </w:pBdr>
        <w:spacing w:before="333" w:line="368" w:lineRule="auto"/>
        <w:ind w:left="146" w:right="526" w:firstLine="5"/>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In order to achieve safe and responsible development and use of nanotechnology, it </w:t>
      </w:r>
      <w:proofErr w:type="gramStart"/>
      <w:r>
        <w:rPr>
          <w:rFonts w:ascii="Century Gothic" w:eastAsia="Century Gothic" w:hAnsi="Century Gothic" w:cs="Century Gothic"/>
          <w:color w:val="000000"/>
          <w:sz w:val="19"/>
          <w:szCs w:val="19"/>
        </w:rPr>
        <w:t>is  crucial</w:t>
      </w:r>
      <w:proofErr w:type="gramEnd"/>
      <w:r>
        <w:rPr>
          <w:rFonts w:ascii="Century Gothic" w:eastAsia="Century Gothic" w:hAnsi="Century Gothic" w:cs="Century Gothic"/>
          <w:color w:val="000000"/>
          <w:sz w:val="19"/>
          <w:szCs w:val="19"/>
        </w:rPr>
        <w:t xml:space="preserve"> to conduct further research to understand potential risks and develop risk mitigation strategies, collaborate among researchers, industry, and policymakers, increase </w:t>
      </w:r>
    </w:p>
    <w:sectPr w:rsidR="00621590" w:rsidRPr="00C80C5A">
      <w:pgSz w:w="12240" w:h="15840"/>
      <w:pgMar w:top="471" w:right="855" w:bottom="1282" w:left="20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90"/>
    <w:rsid w:val="001664AD"/>
    <w:rsid w:val="00621590"/>
    <w:rsid w:val="00C80C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858F"/>
  <w15:docId w15:val="{3452E18E-1696-4134-84C7-79BAD866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Aiman Manalaysay</cp:lastModifiedBy>
  <cp:revision>3</cp:revision>
  <dcterms:created xsi:type="dcterms:W3CDTF">2023-06-29T10:13:00Z</dcterms:created>
  <dcterms:modified xsi:type="dcterms:W3CDTF">2023-06-29T10:25:00Z</dcterms:modified>
</cp:coreProperties>
</file>