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ISIN</w:t>
            </w:r>
          </w:p>
        </w:tc>
        <w:tc>
          <w:tcPr>
            <w:tcW w:type="dxa" w:w="1440"/>
          </w:tcPr>
          <w:p>
            <w:r>
              <w:t>Street</w:t>
            </w:r>
          </w:p>
        </w:tc>
        <w:tc>
          <w:tcPr>
            <w:tcW w:type="dxa" w:w="1440"/>
          </w:tcPr>
          <w:p>
            <w:r>
              <w:t>Town</w:t>
            </w:r>
          </w:p>
        </w:tc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ZIP code</w:t>
            </w:r>
          </w:p>
        </w:tc>
      </w:tr>
      <w:tr>
        <w:tc>
          <w:tcPr>
            <w:tcW w:type="dxa" w:w="1440"/>
          </w:tcPr>
          <w:p>
            <w:r>
              <w:t>CAIAC Fund Management 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Aeulestrasse 5</w:t>
            </w:r>
          </w:p>
        </w:tc>
        <w:tc>
          <w:tcPr>
            <w:tcW w:type="dxa" w:w="1440"/>
          </w:tcPr>
          <w:p>
            <w:r>
              <w:t>Vaduz</w:t>
            </w:r>
          </w:p>
        </w:tc>
        <w:tc>
          <w:tcPr>
            <w:tcW w:type="dxa" w:w="1440"/>
          </w:tcPr>
          <w:p>
            <w:r>
              <w:t>Lichtenštejnsko</w:t>
            </w:r>
          </w:p>
        </w:tc>
        <w:tc>
          <w:tcPr>
            <w:tcW w:type="dxa" w:w="1440"/>
          </w:tcPr>
          <w:p>
            <w:r>
              <w:t>9490</w:t>
            </w:r>
          </w:p>
        </w:tc>
      </w:tr>
      <w:tr>
        <w:tc>
          <w:tcPr>
            <w:tcW w:type="dxa" w:w="1440"/>
          </w:tcPr>
          <w:p>
            <w:r>
              <w:t>Polar Capital LLP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16 Palace Street</w:t>
            </w:r>
          </w:p>
        </w:tc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Spojené království</w:t>
            </w:r>
          </w:p>
        </w:tc>
        <w:tc>
          <w:tcPr>
            <w:tcW w:type="dxa" w:w="1440"/>
          </w:tcPr>
          <w:p>
            <w:r>
              <w:t>SW1E 5JD</w:t>
            </w:r>
          </w:p>
        </w:tc>
      </w:tr>
      <w:tr>
        <w:tc>
          <w:tcPr>
            <w:tcW w:type="dxa" w:w="1440"/>
          </w:tcPr>
          <w:p>
            <w:r>
              <w:t>TECAM PCV a.s.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Kotrčova 304/2</w:t>
            </w:r>
          </w:p>
        </w:tc>
        <w:tc>
          <w:tcPr>
            <w:tcW w:type="dxa" w:w="1440"/>
          </w:tcPr>
          <w:p>
            <w:r>
              <w:t>Hradec Králové</w:t>
            </w:r>
          </w:p>
        </w:tc>
        <w:tc>
          <w:tcPr>
            <w:tcW w:type="dxa" w:w="1440"/>
          </w:tcPr>
          <w:p>
            <w:r>
              <w:t>Česká republika</w:t>
            </w:r>
          </w:p>
        </w:tc>
        <w:tc>
          <w:tcPr>
            <w:tcW w:type="dxa" w:w="1440"/>
          </w:tcPr>
          <w:p>
            <w:r>
              <w:t>50301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