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03FD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Ahoj,</w:t>
      </w:r>
    </w:p>
    <w:p w14:paraId="5DA65E1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0F05471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Posílám nějaké příklady, než to hodíš lvům, tak bude potřeba smazat sloupce G,H,I…</w:t>
      </w:r>
    </w:p>
    <w:p w14:paraId="54E62DB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3AF4D4C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Ještě nás při dohledávání vhodných adeptů napadlo, že máme případy, kdy se adresa neshoduje s “legal name”, ale jen s “headquarters” .. takov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é případy by k přiřazení LEI primárně vést neměli, </w:t>
      </w:r>
      <w:r>
        <w:rPr>
          <w:rFonts w:hint="default" w:ascii="Arial" w:hAnsi="Arial" w:cs="Arial" w:eastAsiaTheme="minorEastAsia"/>
          <w:b/>
          <w:bCs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ALE</w:t>
      </w:r>
      <w:r>
        <w:rPr>
          <w:rFonts w:hint="default" w:ascii="Arial" w:hAnsi="Arial" w:cs="Arial" w:eastAsiaTheme="minorEastAsia"/>
          <w:b/>
          <w:bCs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:</w:t>
      </w:r>
    </w:p>
    <w:p w14:paraId="0ACE06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Adresa v CTS nemus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/>
        </w:rPr>
        <w:t>í být zapsaná správně (stěhování, atd…)</w:t>
      </w:r>
    </w:p>
    <w:p w14:paraId="7290CA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/>
        </w:rPr>
        <w:t>U některých fondů to takto prostě je a i přesto by nalezený LEI dostat měli.</w:t>
      </w:r>
    </w:p>
    <w:p w14:paraId="7717925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5C1AEA1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Bylo by tedy fajn tam ještě přidat rozšářenou logiku, že</w:t>
      </w:r>
    </w:p>
    <w:p w14:paraId="78426A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pokud je k záznamu k dispozici ISIN (pole v excelu) (identifik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/>
        </w:rPr>
        <w:t>átor nástroje/cenného papíru, jehož je subjekt emitent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), 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/>
        </w:rPr>
        <w:t>ůže se mašina pokusit najít veřejně dostupné informace o emitentovi daného nástroje,  a pokud se ty budou adresně shodovat s LEI nálezem, přiřadí LEI + dá nálezu speciální status a podrobné vysvětlení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(nap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/>
        </w:rPr>
        <w:t>ř.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/>
        </w:rPr>
        <w:t>na odkazu TADY sem našel, že by adresa měla být XYZ, potom by se mohl přiřadit LEI …“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)</w:t>
      </w:r>
    </w:p>
    <w:p w14:paraId="11E8DD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/>
        </w:rPr>
        <w:t>pokud se ISIN najde přímo v GLEIF databázi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(u 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/>
        </w:rPr>
        <w:t>ěkterých fondů takto dohledatelné ISINy jsou viz prtSCr.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), přiřaď LEI I pokud se neshoduje adresa + opět přidej záznamu speciální příznak/status, abychom hned viděli, že nejde o 100%tní shodu</w:t>
      </w:r>
    </w:p>
    <w:p w14:paraId="050A027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 </w:t>
      </w:r>
    </w:p>
    <w:p w14:paraId="05F91A0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 </w:t>
      </w:r>
    </w:p>
    <w:p w14:paraId="4327388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Kdyby bylo cokoliv nejasného,</w:t>
      </w:r>
    </w:p>
    <w:p w14:paraId="00B4236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Klidně se ozvi.</w:t>
      </w:r>
    </w:p>
    <w:p w14:paraId="7C164F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Díky moc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!</w:t>
      </w:r>
    </w:p>
    <w:p w14:paraId="17810B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3E2158C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An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ča</w:t>
      </w:r>
    </w:p>
    <w:p w14:paraId="1AE0887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7B72E9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PS pokusim se vygenerovat nějaký další soubor s víc příkladama, u kterých LEI nemáme (ale z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ároveň sme ani dost často zatím nehledali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), abychom mohli kouknout dál, jak to bude fungovat, na to ale budu potřebovat víc času.</w:t>
      </w:r>
    </w:p>
    <w:p w14:paraId="5E24094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07A55D9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2F2B184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bookmarkStart w:id="0" w:name="_GoBack"/>
      <w:bookmarkEnd w:id="0"/>
    </w:p>
    <w:p w14:paraId="40F6485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1368ED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25662D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46370F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2C8060A3">
      <w:pPr>
        <w:pStyle w:val="5"/>
        <w:keepNext w:val="0"/>
        <w:keepLines w:val="0"/>
        <w:widowControl/>
        <w:suppressLineNumbers w:val="0"/>
        <w:spacing w:before="100" w:beforeAutospacing="0" w:after="100" w:afterAutospacing="0"/>
        <w:ind w:left="100" w:right="100"/>
        <w:jc w:val="right"/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/>
        </w:rPr>
        <w:t>Classification: GENERAL</w:t>
      </w:r>
    </w:p>
    <w:p w14:paraId="50F915C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Calibri" w:hAnsi="Calibri" w:cs="Calibri" w:eastAsiaTheme="minorEastAsia"/>
          <w:b/>
          <w:bCs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From: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Anna Penickova 2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br w:type="textWrapping"/>
      </w:r>
      <w:r>
        <w:rPr>
          <w:rFonts w:hint="default" w:ascii="Calibri" w:hAnsi="Calibri" w:cs="Calibri" w:eastAsiaTheme="minorEastAsia"/>
          <w:b/>
          <w:bCs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Sent: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Thursday, November 13, 2025 8:27 AM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br w:type="textWrapping"/>
      </w:r>
      <w:r>
        <w:rPr>
          <w:rFonts w:hint="default" w:ascii="Calibri" w:hAnsi="Calibri" w:cs="Calibri" w:eastAsiaTheme="minorEastAsia"/>
          <w:b/>
          <w:bCs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To: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Petr Novacek &lt;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begin"/>
      </w:r>
      <w:r>
        <w:rPr>
          <w:rFonts w:hint="default" w:ascii="Calibri" w:hAnsi="Calibri" w:cs="Calibri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instrText xml:space="preserve"> HYPERLINK "mailto:Petr.NOVACEK@rb.cz" \t "https://mail.google.com/mail/u/0/" \l "inbox/_blank" </w:instrText>
      </w:r>
      <w:r>
        <w:rPr>
          <w:rFonts w:hint="default" w:ascii="Calibri" w:hAnsi="Calibri" w:cs="Calibri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Calibri" w:hAnsi="Calibri" w:cs="Calibri"/>
          <w:i w:val="0"/>
          <w:iCs w:val="0"/>
          <w:caps w:val="0"/>
          <w:color w:val="1155CC"/>
          <w:spacing w:val="0"/>
          <w:sz w:val="22"/>
          <w:szCs w:val="22"/>
          <w:shd w:val="clear" w:fill="FFFFFF"/>
          <w:lang w:val="en-US"/>
        </w:rPr>
        <w:t>Petr.NOVACEK@rb.cz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end"/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br w:type="textWrapping"/>
      </w:r>
      <w:r>
        <w:rPr>
          <w:rFonts w:hint="default" w:ascii="Calibri" w:hAnsi="Calibri" w:cs="Calibri" w:eastAsiaTheme="minorEastAsia"/>
          <w:b/>
          <w:bCs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Cc: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mifid_reporting_bia_RBCZ &lt;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begin"/>
      </w:r>
      <w:r>
        <w:rPr>
          <w:rFonts w:hint="default" w:ascii="Calibri" w:hAnsi="Calibri" w:cs="Calibri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instrText xml:space="preserve"> HYPERLINK "mailto:mifid_reporting_bia@rb.cz" \t "https://mail.google.com/mail/u/0/" \l "inbox/_blank" </w:instrText>
      </w:r>
      <w:r>
        <w:rPr>
          <w:rFonts w:hint="default" w:ascii="Calibri" w:hAnsi="Calibri" w:cs="Calibri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Calibri" w:hAnsi="Calibri" w:cs="Calibri"/>
          <w:i w:val="0"/>
          <w:iCs w:val="0"/>
          <w:caps w:val="0"/>
          <w:color w:val="1155CC"/>
          <w:spacing w:val="0"/>
          <w:sz w:val="22"/>
          <w:szCs w:val="22"/>
          <w:shd w:val="clear" w:fill="FFFFFF"/>
          <w:lang w:val="en-US"/>
        </w:rPr>
        <w:t>mifid_reporting_bia@rb.cz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end"/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br w:type="textWrapping"/>
      </w:r>
      <w:r>
        <w:rPr>
          <w:rFonts w:hint="default" w:ascii="Calibri" w:hAnsi="Calibri" w:cs="Calibri" w:eastAsiaTheme="minorEastAsia"/>
          <w:b/>
          <w:bCs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Subject: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Use case - LEI</w:t>
      </w:r>
    </w:p>
    <w:p w14:paraId="3475399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35FF643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Využití AI při dohledávání chybějících LEI identifikátorů pro potřeby MIFID reportingu</w:t>
      </w:r>
    </w:p>
    <w:p w14:paraId="4E3056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6A98D96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Hodil by se nám nějaký agent, který by uměl pracovat se stránkou GLEIFu(</w:t>
      </w:r>
      <w:r>
        <w:rPr>
          <w:rFonts w:hint="default" w:ascii="Arial" w:hAnsi="Arial" w:cs="Arial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cs="Arial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instrText xml:space="preserve"> HYPERLINK "https://search.gleif.org/" \l "/search/" \t "https://mail.google.com/mail/u/0/" \l "inbox/_blank" </w:instrText>
      </w:r>
      <w:r>
        <w:rPr>
          <w:rFonts w:hint="default" w:ascii="Arial" w:hAnsi="Arial" w:cs="Arial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Arial" w:hAnsi="Arial" w:cs="Arial"/>
          <w:i w:val="0"/>
          <w:iCs w:val="0"/>
          <w:caps w:val="0"/>
          <w:color w:val="1155CC"/>
          <w:spacing w:val="0"/>
          <w:sz w:val="22"/>
          <w:szCs w:val="22"/>
          <w:shd w:val="clear" w:fill="FFFFFF"/>
          <w:lang w:val="en-US"/>
        </w:rPr>
        <w:t>LEI Search</w:t>
      </w:r>
      <w:r>
        <w:rPr>
          <w:rFonts w:hint="default" w:ascii="Arial" w:hAnsi="Arial" w:cs="Arial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) slou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žící pro vyhledávání LEI identifikátorů firem. Stránka má pod sebou databázi, do které se dotazuje, požadované informace tedy nejsou přímo na stránce.</w:t>
      </w:r>
    </w:p>
    <w:p w14:paraId="2D84B84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Pokud by agent na základě dodaného seznamu subjektů byl schopen zjistit, jestli k subjektu existuje v databázi LEI, nebo ne, moc by nám to pomohlo.</w:t>
      </w:r>
    </w:p>
    <w:p w14:paraId="2DCE668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Proč si myslíme, že je to práce pro AI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:</w:t>
      </w:r>
    </w:p>
    <w:p w14:paraId="06F3E22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426A70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Subjekt je pot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/>
        </w:rPr>
        <w:t>řeba hledat textově, podle názvu,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(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/>
        </w:rPr>
        <w:t>žádný jednoznačný identifikátor k dispozici nemáme, tím by měl být právě LEI)…. dost často u nás v systémech bývá subjekt zapsán trochu jinak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(a.s., plc a jiné zkratky, překlepy …)</w:t>
      </w:r>
    </w:p>
    <w:p w14:paraId="7065B7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Název může být nejen v poli legal name, ale také v poli other names</w:t>
      </w:r>
    </w:p>
    <w:p w14:paraId="6B02DF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Po nalezení je potřeba kontrolovat adresu, pokud se výrazně neshoduje (jin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/>
        </w:rPr>
        <w:t>ý stát/město/ulice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2"/>
          <w:szCs w:val="22"/>
          <w:shd w:val="clear" w:fill="FFFFFF"/>
          <w:lang w:val="en-US"/>
        </w:rPr>
        <w:t>), nejde o správný subjekt, I kdyby se jmenoval stejně</w:t>
      </w:r>
    </w:p>
    <w:p w14:paraId="3BFC22C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6EAD8C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Databáze sice jde stáhnout, file má v zip formátu 500MB, rozbalený pak ale 7,5GB (.xml). (staziteln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é dne…</w:t>
      </w:r>
      <w:r>
        <w:rPr>
          <w:rFonts w:hint="default" w:ascii="Arial" w:hAnsi="Arial" w:cs="Arial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cs="Arial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instrText xml:space="preserve"> HYPERLINK "https://www.gleif.org/en/lei-data/gleif-concatenated-file/download-the-concatenated-file" \t "https://mail.google.com/mail/u/0/" \l "inbox/_blank" </w:instrText>
      </w:r>
      <w:r>
        <w:rPr>
          <w:rFonts w:hint="default" w:ascii="Arial" w:hAnsi="Arial" w:cs="Arial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Arial" w:hAnsi="Arial" w:cs="Arial"/>
          <w:i w:val="0"/>
          <w:iCs w:val="0"/>
          <w:caps w:val="0"/>
          <w:color w:val="1155CC"/>
          <w:spacing w:val="0"/>
          <w:sz w:val="22"/>
          <w:szCs w:val="22"/>
          <w:shd w:val="clear" w:fill="FFFFFF"/>
          <w:lang w:val="en-US"/>
        </w:rPr>
        <w:t>Download the Concatenated Files - GLEIF Concatenated Files - LEI Data – GLEIF</w:t>
      </w:r>
      <w:r>
        <w:rPr>
          <w:rFonts w:hint="default" w:ascii="Arial" w:hAnsi="Arial" w:cs="Arial" w:eastAsiaTheme="minorEastAsia"/>
          <w:i w:val="0"/>
          <w:iCs w:val="0"/>
          <w:caps w:val="0"/>
          <w:color w:val="1155CC"/>
          <w:spacing w:val="0"/>
          <w:kern w:val="0"/>
          <w:sz w:val="22"/>
          <w:szCs w:val="22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 měl by stačit zip LEI-CDF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(level1 data))</w:t>
      </w:r>
    </w:p>
    <w:p w14:paraId="1CB878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Každý den GLEIF vydává aktuální plný soubor. Stahovat toto množství dat přes DIH do DWH jen kvůli dohledávání možných LEI kódů nám přijde náročné a drahé, v databázi by se stejně nedaly plně využít efektivní vyhledávací algoritmy (viz textov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é vyhledávání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).</w:t>
      </w:r>
    </w:p>
    <w:p w14:paraId="23808A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422FCB2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T</w:t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ýdně takto potřebujeme prověřit cca 10 kousků v průměru, z toho cca u 1-2 se nám LEI nakonec dohledat podaří, ostatní entity LEI k dispozici nemají.</w:t>
      </w:r>
    </w:p>
    <w:p w14:paraId="1F0FB2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eastAsia="zh-CN" w:bidi="ar"/>
        </w:rPr>
        <w:t> </w:t>
      </w:r>
    </w:p>
    <w:p w14:paraId="7EBFB61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2"/>
          <w:szCs w:val="22"/>
          <w:shd w:val="clear" w:fill="FFFFFF"/>
          <w:lang w:val="en-US" w:eastAsia="zh-CN" w:bidi="ar"/>
        </w:rPr>
        <w:t>Anča</w:t>
      </w:r>
    </w:p>
    <w:p w14:paraId="66D22CF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7F4068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...</w:t>
      </w:r>
    </w:p>
    <w:p w14:paraId="6AB92F7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AA874A"/>
    <w:multiLevelType w:val="multilevel"/>
    <w:tmpl w:val="FBAA87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2396D4"/>
    <w:multiLevelType w:val="multilevel"/>
    <w:tmpl w:val="002396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0591D4E"/>
    <w:multiLevelType w:val="multilevel"/>
    <w:tmpl w:val="10591D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E52EA"/>
    <w:rsid w:val="507E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2026-04-02T14:21:00Z</dcterms:created>
  <dc:creator>jakub</dc:creator>
  <cp:lastModifiedBy>jakub</cp:lastModifiedBy>
  <dcterms:modified xsi:type="dcterms:W3CDTF">2026-04-02T14:23:25Z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9263500C484F481E944C3CF855B653DE_11</vt:lpwstr>
  </property>
</Properties>
</file>