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Jae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www.itsjae.com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jaeslee@utexas.edu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3600 North Hills Dr., Apt. 155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Austin, TX 78731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(512) 501-9738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 University of Texas at Austin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Bachelor of Science, Computer Science           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         Business Foundations Certificate Program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         Overall GPA: 3.</w:t>
      </w:r>
      <w:r w:rsidDel="00000000" w:rsidR="00000000" w:rsidRPr="00000000">
        <w:rPr>
          <w:sz w:val="24"/>
          <w:szCs w:val="24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Mobile Application Development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Client: Google Play Store        </w:t>
        <w:tab/>
        <w:tab/>
        <w:t xml:space="preserve">              Summer 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Learned to design and develop Applications in Android Studio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alone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Individually developed and published multiple Apps on Google Play Store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Can manipulate Firebase User Authentication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Examples: 3-player Tic-Tac-Toe, Celebrity game, Blackjack strategy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Graduate Research Web Developer - </w:t>
      </w:r>
      <w:r w:rsidDel="00000000" w:rsidR="00000000" w:rsidRPr="00000000">
        <w:rPr>
          <w:sz w:val="24"/>
          <w:szCs w:val="24"/>
          <w:rtl w:val="0"/>
        </w:rPr>
        <w:t xml:space="preserve">School of Geosciences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Fall 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Improving the visual design of the website for the research team RioMAR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Adding interactions such as global paleogeography and geologic calculations on the webpage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Fiesta Mart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Sushi Demo Specialist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 Austin, TX                                             June 2013 -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Promoted new Jalapeño sushi roll and persuaded customers to buy it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Assisted in creating store displays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Sold over 1,000 units of sushi to customers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LEADERSHIP EXPERIENCE AND ACTIVITIES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UT UIL Computing Contest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Team Captain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                                                                         Spring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Led the team in participating in programming competition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HP Code Wars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Team Captain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                                   2014, 2015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Interacted with team members to solve programming problems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Developed problem solving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Proficient 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Java, Android Studio, HTML, MS Word, Excel, Adobe Photoshop, Premiere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Fluent in Korean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Strong problem solving and mathematical skills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tsjae.com" TargetMode="External"/><Relationship Id="rId6" Type="http://schemas.openxmlformats.org/officeDocument/2006/relationships/hyperlink" Target="mailto:jaeslee@utexas.edu" TargetMode="External"/></Relationships>
</file>