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3C78" w14:textId="77777777" w:rsidR="00EA5329" w:rsidRDefault="00000000">
      <w:pPr>
        <w:pStyle w:val="2"/>
      </w:pPr>
      <w:r>
        <w:t>3.5 모델 평가 및 해석</w:t>
      </w:r>
    </w:p>
    <w:p w14:paraId="0E906DBC" w14:textId="77777777" w:rsidR="00EA5329" w:rsidRDefault="00000000">
      <w:r>
        <w:t xml:space="preserve">본 절에서는 신용카드 사기 거래 탐지 모델의 성능을 다각도로 평가하고, 최종 선정된 모델의 특성과 한계를 해석한다. 본 프로젝트는 극심한 클래스 불균형 문제를 해결하기 위해 Full-data, Under-sampling, Over-sampling(SMOTE 기반) 등 다양한 데이터 처리 전략을 적용하였으며, 팀원 5명이 약 200여 회의 실험을 수행하면서 모델 성능을 최대화하는 데 집중하였다. 특히 </w:t>
      </w:r>
      <w:proofErr w:type="spellStart"/>
      <w:r>
        <w:t>오버샘플링</w:t>
      </w:r>
      <w:proofErr w:type="spellEnd"/>
      <w:r>
        <w:t xml:space="preserve"> 기반 모델들에 대해 F1 Score 기준 상위 10개 모델을 선별하여 정량·정성 평가를 진행하였다.</w:t>
      </w:r>
    </w:p>
    <w:p w14:paraId="55CE8A3B" w14:textId="77777777" w:rsidR="00EA5329" w:rsidRDefault="00000000">
      <w:pPr>
        <w:pStyle w:val="3"/>
      </w:pPr>
      <w:r>
        <w:t>3.5.1 최종 평가 지표 분석</w:t>
      </w:r>
    </w:p>
    <w:p w14:paraId="6F99D777" w14:textId="77777777" w:rsidR="00EA5329" w:rsidRDefault="00000000">
      <w:r>
        <w:t>모델 성능 평가는 Precision(정밀도), Recall(</w:t>
      </w:r>
      <w:proofErr w:type="spellStart"/>
      <w:r>
        <w:t>재현율</w:t>
      </w:r>
      <w:proofErr w:type="spellEnd"/>
      <w:r>
        <w:t>), F1 Score, ROC-AUC를 중심으로 수행하였다. 전체 실험 모델에 대한 지표의 분포와 통계 요약은 표 3.5.1-1 및 그림들을 통해 정리하였다.</w:t>
      </w:r>
    </w:p>
    <w:p w14:paraId="7BEBEEDB" w14:textId="77777777" w:rsidR="00EA5329" w:rsidRDefault="00000000">
      <w:r>
        <w:t>표 3.5.1-1 주요 지표 통계 요약</w:t>
      </w:r>
    </w:p>
    <w:tbl>
      <w:tblPr>
        <w:tblStyle w:val="5-5"/>
        <w:tblW w:w="0" w:type="auto"/>
        <w:tblLook w:val="04A0" w:firstRow="1" w:lastRow="0" w:firstColumn="1" w:lastColumn="0" w:noHBand="0" w:noVBand="1"/>
      </w:tblPr>
      <w:tblGrid>
        <w:gridCol w:w="2092"/>
        <w:gridCol w:w="2091"/>
        <w:gridCol w:w="2091"/>
        <w:gridCol w:w="2091"/>
        <w:gridCol w:w="2091"/>
      </w:tblGrid>
      <w:tr w:rsidR="00EA5329" w14:paraId="559C4D06" w14:textId="77777777" w:rsidTr="000A4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53746DD" w14:textId="77777777" w:rsidR="00EA5329" w:rsidRDefault="00000000" w:rsidP="000A4E87">
            <w:pPr>
              <w:jc w:val="center"/>
            </w:pPr>
            <w:r>
              <w:t>지표</w:t>
            </w:r>
          </w:p>
        </w:tc>
        <w:tc>
          <w:tcPr>
            <w:tcW w:w="2093" w:type="dxa"/>
          </w:tcPr>
          <w:p w14:paraId="54A65723" w14:textId="77777777" w:rsidR="00EA5329" w:rsidRDefault="00000000" w:rsidP="000A4E87">
            <w:pPr>
              <w:jc w:val="center"/>
              <w:cnfStyle w:val="100000000000" w:firstRow="1" w:lastRow="0" w:firstColumn="0" w:lastColumn="0" w:oddVBand="0" w:evenVBand="0" w:oddHBand="0" w:evenHBand="0" w:firstRowFirstColumn="0" w:firstRowLastColumn="0" w:lastRowFirstColumn="0" w:lastRowLastColumn="0"/>
            </w:pPr>
            <w:proofErr w:type="spellStart"/>
            <w:r>
              <w:t>최고값</w:t>
            </w:r>
            <w:proofErr w:type="spellEnd"/>
          </w:p>
        </w:tc>
        <w:tc>
          <w:tcPr>
            <w:tcW w:w="2093" w:type="dxa"/>
          </w:tcPr>
          <w:p w14:paraId="0C69C52A" w14:textId="77777777" w:rsidR="00EA5329" w:rsidRDefault="00000000" w:rsidP="000A4E87">
            <w:pPr>
              <w:jc w:val="center"/>
              <w:cnfStyle w:val="100000000000" w:firstRow="1" w:lastRow="0" w:firstColumn="0" w:lastColumn="0" w:oddVBand="0" w:evenVBand="0" w:oddHBand="0" w:evenHBand="0" w:firstRowFirstColumn="0" w:firstRowLastColumn="0" w:lastRowFirstColumn="0" w:lastRowLastColumn="0"/>
            </w:pPr>
            <w:proofErr w:type="spellStart"/>
            <w:r>
              <w:t>최저값</w:t>
            </w:r>
            <w:proofErr w:type="spellEnd"/>
          </w:p>
        </w:tc>
        <w:tc>
          <w:tcPr>
            <w:tcW w:w="2093" w:type="dxa"/>
          </w:tcPr>
          <w:p w14:paraId="50BDA1DE" w14:textId="77777777" w:rsidR="00EA5329" w:rsidRDefault="00000000" w:rsidP="000A4E87">
            <w:pPr>
              <w:jc w:val="center"/>
              <w:cnfStyle w:val="100000000000" w:firstRow="1" w:lastRow="0" w:firstColumn="0" w:lastColumn="0" w:oddVBand="0" w:evenVBand="0" w:oddHBand="0" w:evenHBand="0" w:firstRowFirstColumn="0" w:firstRowLastColumn="0" w:lastRowFirstColumn="0" w:lastRowLastColumn="0"/>
            </w:pPr>
            <w:r>
              <w:t>평균</w:t>
            </w:r>
          </w:p>
        </w:tc>
        <w:tc>
          <w:tcPr>
            <w:tcW w:w="2093" w:type="dxa"/>
          </w:tcPr>
          <w:p w14:paraId="15F791AD" w14:textId="77777777" w:rsidR="00EA5329" w:rsidRDefault="00000000" w:rsidP="000A4E87">
            <w:pPr>
              <w:jc w:val="center"/>
              <w:cnfStyle w:val="100000000000" w:firstRow="1" w:lastRow="0" w:firstColumn="0" w:lastColumn="0" w:oddVBand="0" w:evenVBand="0" w:oddHBand="0" w:evenHBand="0" w:firstRowFirstColumn="0" w:firstRowLastColumn="0" w:lastRowFirstColumn="0" w:lastRowLastColumn="0"/>
            </w:pPr>
            <w:r>
              <w:t>표준편차</w:t>
            </w:r>
          </w:p>
        </w:tc>
      </w:tr>
      <w:tr w:rsidR="00EA5329" w14:paraId="6AB604BB" w14:textId="77777777" w:rsidTr="000A4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843BB57" w14:textId="77777777" w:rsidR="00EA5329" w:rsidRDefault="00000000">
            <w:r>
              <w:t>AUC</w:t>
            </w:r>
          </w:p>
        </w:tc>
        <w:tc>
          <w:tcPr>
            <w:tcW w:w="2093" w:type="dxa"/>
          </w:tcPr>
          <w:p w14:paraId="0976E27C" w14:textId="77777777" w:rsidR="00EA5329" w:rsidRDefault="00000000">
            <w:pPr>
              <w:cnfStyle w:val="000000100000" w:firstRow="0" w:lastRow="0" w:firstColumn="0" w:lastColumn="0" w:oddVBand="0" w:evenVBand="0" w:oddHBand="1" w:evenHBand="0" w:firstRowFirstColumn="0" w:firstRowLastColumn="0" w:lastRowFirstColumn="0" w:lastRowLastColumn="0"/>
            </w:pPr>
            <w:r>
              <w:t>1.0000</w:t>
            </w:r>
          </w:p>
        </w:tc>
        <w:tc>
          <w:tcPr>
            <w:tcW w:w="2093" w:type="dxa"/>
          </w:tcPr>
          <w:p w14:paraId="30DB5569" w14:textId="77777777" w:rsidR="00EA5329" w:rsidRDefault="00000000">
            <w:pPr>
              <w:cnfStyle w:val="000000100000" w:firstRow="0" w:lastRow="0" w:firstColumn="0" w:lastColumn="0" w:oddVBand="0" w:evenVBand="0" w:oddHBand="1" w:evenHBand="0" w:firstRowFirstColumn="0" w:firstRowLastColumn="0" w:lastRowFirstColumn="0" w:lastRowLastColumn="0"/>
            </w:pPr>
            <w:r>
              <w:t>0.9774</w:t>
            </w:r>
          </w:p>
        </w:tc>
        <w:tc>
          <w:tcPr>
            <w:tcW w:w="2093" w:type="dxa"/>
          </w:tcPr>
          <w:p w14:paraId="696876FB" w14:textId="77777777" w:rsidR="00EA5329" w:rsidRDefault="00000000">
            <w:pPr>
              <w:cnfStyle w:val="000000100000" w:firstRow="0" w:lastRow="0" w:firstColumn="0" w:lastColumn="0" w:oddVBand="0" w:evenVBand="0" w:oddHBand="1" w:evenHBand="0" w:firstRowFirstColumn="0" w:firstRowLastColumn="0" w:lastRowFirstColumn="0" w:lastRowLastColumn="0"/>
            </w:pPr>
            <w:r>
              <w:t>0.9963</w:t>
            </w:r>
          </w:p>
        </w:tc>
        <w:tc>
          <w:tcPr>
            <w:tcW w:w="2093" w:type="dxa"/>
          </w:tcPr>
          <w:p w14:paraId="67A97337" w14:textId="77777777" w:rsidR="00EA5329" w:rsidRDefault="00000000">
            <w:pPr>
              <w:cnfStyle w:val="000000100000" w:firstRow="0" w:lastRow="0" w:firstColumn="0" w:lastColumn="0" w:oddVBand="0" w:evenVBand="0" w:oddHBand="1" w:evenHBand="0" w:firstRowFirstColumn="0" w:firstRowLastColumn="0" w:lastRowFirstColumn="0" w:lastRowLastColumn="0"/>
            </w:pPr>
            <w:r>
              <w:t>0.0070</w:t>
            </w:r>
          </w:p>
        </w:tc>
      </w:tr>
      <w:tr w:rsidR="00EA5329" w14:paraId="3EBE38E9" w14:textId="77777777" w:rsidTr="000A4E87">
        <w:tc>
          <w:tcPr>
            <w:cnfStyle w:val="001000000000" w:firstRow="0" w:lastRow="0" w:firstColumn="1" w:lastColumn="0" w:oddVBand="0" w:evenVBand="0" w:oddHBand="0" w:evenHBand="0" w:firstRowFirstColumn="0" w:firstRowLastColumn="0" w:lastRowFirstColumn="0" w:lastRowLastColumn="0"/>
            <w:tcW w:w="2093" w:type="dxa"/>
          </w:tcPr>
          <w:p w14:paraId="63E06E85" w14:textId="77777777" w:rsidR="00EA5329" w:rsidRDefault="00000000">
            <w:r>
              <w:t>정밀도(Precision)</w:t>
            </w:r>
          </w:p>
        </w:tc>
        <w:tc>
          <w:tcPr>
            <w:tcW w:w="2093" w:type="dxa"/>
          </w:tcPr>
          <w:p w14:paraId="33FCD66F" w14:textId="77777777" w:rsidR="00EA5329" w:rsidRDefault="00000000">
            <w:pPr>
              <w:cnfStyle w:val="000000000000" w:firstRow="0" w:lastRow="0" w:firstColumn="0" w:lastColumn="0" w:oddVBand="0" w:evenVBand="0" w:oddHBand="0" w:evenHBand="0" w:firstRowFirstColumn="0" w:firstRowLastColumn="0" w:lastRowFirstColumn="0" w:lastRowLastColumn="0"/>
            </w:pPr>
            <w:r>
              <w:t>0.9994</w:t>
            </w:r>
          </w:p>
        </w:tc>
        <w:tc>
          <w:tcPr>
            <w:tcW w:w="2093" w:type="dxa"/>
          </w:tcPr>
          <w:p w14:paraId="05BB2C4E" w14:textId="77777777" w:rsidR="00EA5329" w:rsidRDefault="00000000">
            <w:pPr>
              <w:cnfStyle w:val="000000000000" w:firstRow="0" w:lastRow="0" w:firstColumn="0" w:lastColumn="0" w:oddVBand="0" w:evenVBand="0" w:oddHBand="0" w:evenHBand="0" w:firstRowFirstColumn="0" w:firstRowLastColumn="0" w:lastRowFirstColumn="0" w:lastRowLastColumn="0"/>
            </w:pPr>
            <w:r>
              <w:t>0.9574</w:t>
            </w:r>
          </w:p>
        </w:tc>
        <w:tc>
          <w:tcPr>
            <w:tcW w:w="2093" w:type="dxa"/>
          </w:tcPr>
          <w:p w14:paraId="789F66DA" w14:textId="77777777" w:rsidR="00EA5329" w:rsidRDefault="00000000">
            <w:pPr>
              <w:cnfStyle w:val="000000000000" w:firstRow="0" w:lastRow="0" w:firstColumn="0" w:lastColumn="0" w:oddVBand="0" w:evenVBand="0" w:oddHBand="0" w:evenHBand="0" w:firstRowFirstColumn="0" w:firstRowLastColumn="0" w:lastRowFirstColumn="0" w:lastRowLastColumn="0"/>
            </w:pPr>
            <w:r>
              <w:t>0.9902</w:t>
            </w:r>
          </w:p>
        </w:tc>
        <w:tc>
          <w:tcPr>
            <w:tcW w:w="2093" w:type="dxa"/>
          </w:tcPr>
          <w:p w14:paraId="1639B415" w14:textId="77777777" w:rsidR="00EA5329" w:rsidRDefault="00000000">
            <w:pPr>
              <w:cnfStyle w:val="000000000000" w:firstRow="0" w:lastRow="0" w:firstColumn="0" w:lastColumn="0" w:oddVBand="0" w:evenVBand="0" w:oddHBand="0" w:evenHBand="0" w:firstRowFirstColumn="0" w:firstRowLastColumn="0" w:lastRowFirstColumn="0" w:lastRowLastColumn="0"/>
            </w:pPr>
            <w:r>
              <w:t>0.0133</w:t>
            </w:r>
          </w:p>
        </w:tc>
      </w:tr>
      <w:tr w:rsidR="00EA5329" w14:paraId="3489E73C" w14:textId="77777777" w:rsidTr="000A4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29A0DBA" w14:textId="77777777" w:rsidR="00EA5329" w:rsidRDefault="00000000">
            <w:proofErr w:type="spellStart"/>
            <w:r>
              <w:t>재현율</w:t>
            </w:r>
            <w:proofErr w:type="spellEnd"/>
            <w:r>
              <w:t>(Recall)</w:t>
            </w:r>
          </w:p>
        </w:tc>
        <w:tc>
          <w:tcPr>
            <w:tcW w:w="2093" w:type="dxa"/>
          </w:tcPr>
          <w:p w14:paraId="0B0D4C33" w14:textId="77777777" w:rsidR="00EA5329" w:rsidRDefault="00000000">
            <w:pPr>
              <w:cnfStyle w:val="000000100000" w:firstRow="0" w:lastRow="0" w:firstColumn="0" w:lastColumn="0" w:oddVBand="0" w:evenVBand="0" w:oddHBand="1" w:evenHBand="0" w:firstRowFirstColumn="0" w:firstRowLastColumn="0" w:lastRowFirstColumn="0" w:lastRowLastColumn="0"/>
            </w:pPr>
            <w:r>
              <w:t>1.0000</w:t>
            </w:r>
          </w:p>
        </w:tc>
        <w:tc>
          <w:tcPr>
            <w:tcW w:w="2093" w:type="dxa"/>
          </w:tcPr>
          <w:p w14:paraId="1830F9C6" w14:textId="77777777" w:rsidR="00EA5329" w:rsidRDefault="00000000">
            <w:pPr>
              <w:cnfStyle w:val="000000100000" w:firstRow="0" w:lastRow="0" w:firstColumn="0" w:lastColumn="0" w:oddVBand="0" w:evenVBand="0" w:oddHBand="1" w:evenHBand="0" w:firstRowFirstColumn="0" w:firstRowLastColumn="0" w:lastRowFirstColumn="0" w:lastRowLastColumn="0"/>
            </w:pPr>
            <w:r>
              <w:t>0.9184</w:t>
            </w:r>
          </w:p>
        </w:tc>
        <w:tc>
          <w:tcPr>
            <w:tcW w:w="2093" w:type="dxa"/>
          </w:tcPr>
          <w:p w14:paraId="29EAF214" w14:textId="77777777" w:rsidR="00EA5329" w:rsidRDefault="00000000">
            <w:pPr>
              <w:cnfStyle w:val="000000100000" w:firstRow="0" w:lastRow="0" w:firstColumn="0" w:lastColumn="0" w:oddVBand="0" w:evenVBand="0" w:oddHBand="1" w:evenHBand="0" w:firstRowFirstColumn="0" w:firstRowLastColumn="0" w:lastRowFirstColumn="0" w:lastRowLastColumn="0"/>
            </w:pPr>
            <w:r>
              <w:t>0.9792</w:t>
            </w:r>
          </w:p>
        </w:tc>
        <w:tc>
          <w:tcPr>
            <w:tcW w:w="2093" w:type="dxa"/>
          </w:tcPr>
          <w:p w14:paraId="3555B83E" w14:textId="77777777" w:rsidR="00EA5329" w:rsidRDefault="00000000">
            <w:pPr>
              <w:cnfStyle w:val="000000100000" w:firstRow="0" w:lastRow="0" w:firstColumn="0" w:lastColumn="0" w:oddVBand="0" w:evenVBand="0" w:oddHBand="1" w:evenHBand="0" w:firstRowFirstColumn="0" w:firstRowLastColumn="0" w:lastRowFirstColumn="0" w:lastRowLastColumn="0"/>
            </w:pPr>
            <w:r>
              <w:t>0.0301</w:t>
            </w:r>
          </w:p>
        </w:tc>
      </w:tr>
      <w:tr w:rsidR="00EA5329" w14:paraId="0DCD91C6" w14:textId="77777777" w:rsidTr="000A4E87">
        <w:tc>
          <w:tcPr>
            <w:cnfStyle w:val="001000000000" w:firstRow="0" w:lastRow="0" w:firstColumn="1" w:lastColumn="0" w:oddVBand="0" w:evenVBand="0" w:oddHBand="0" w:evenHBand="0" w:firstRowFirstColumn="0" w:firstRowLastColumn="0" w:lastRowFirstColumn="0" w:lastRowLastColumn="0"/>
            <w:tcW w:w="2093" w:type="dxa"/>
          </w:tcPr>
          <w:p w14:paraId="2978B1EE" w14:textId="77777777" w:rsidR="00EA5329" w:rsidRDefault="00000000">
            <w:r>
              <w:t>F1</w:t>
            </w:r>
          </w:p>
        </w:tc>
        <w:tc>
          <w:tcPr>
            <w:tcW w:w="2093" w:type="dxa"/>
          </w:tcPr>
          <w:p w14:paraId="164EB5BB" w14:textId="77777777" w:rsidR="00EA5329" w:rsidRDefault="00000000">
            <w:pPr>
              <w:cnfStyle w:val="000000000000" w:firstRow="0" w:lastRow="0" w:firstColumn="0" w:lastColumn="0" w:oddVBand="0" w:evenVBand="0" w:oddHBand="0" w:evenHBand="0" w:firstRowFirstColumn="0" w:firstRowLastColumn="0" w:lastRowFirstColumn="0" w:lastRowLastColumn="0"/>
            </w:pPr>
            <w:r>
              <w:t>0.9997</w:t>
            </w:r>
          </w:p>
        </w:tc>
        <w:tc>
          <w:tcPr>
            <w:tcW w:w="2093" w:type="dxa"/>
          </w:tcPr>
          <w:p w14:paraId="649E783C" w14:textId="77777777" w:rsidR="00EA5329" w:rsidRDefault="00000000">
            <w:pPr>
              <w:cnfStyle w:val="000000000000" w:firstRow="0" w:lastRow="0" w:firstColumn="0" w:lastColumn="0" w:oddVBand="0" w:evenVBand="0" w:oddHBand="0" w:evenHBand="0" w:firstRowFirstColumn="0" w:firstRowLastColumn="0" w:lastRowFirstColumn="0" w:lastRowLastColumn="0"/>
            </w:pPr>
            <w:r>
              <w:t>0.9375</w:t>
            </w:r>
          </w:p>
        </w:tc>
        <w:tc>
          <w:tcPr>
            <w:tcW w:w="2093" w:type="dxa"/>
          </w:tcPr>
          <w:p w14:paraId="2E778391" w14:textId="77777777" w:rsidR="00EA5329" w:rsidRDefault="00000000">
            <w:pPr>
              <w:cnfStyle w:val="000000000000" w:firstRow="0" w:lastRow="0" w:firstColumn="0" w:lastColumn="0" w:oddVBand="0" w:evenVBand="0" w:oddHBand="0" w:evenHBand="0" w:firstRowFirstColumn="0" w:firstRowLastColumn="0" w:lastRowFirstColumn="0" w:lastRowLastColumn="0"/>
            </w:pPr>
            <w:r>
              <w:t>0.9846</w:t>
            </w:r>
          </w:p>
        </w:tc>
        <w:tc>
          <w:tcPr>
            <w:tcW w:w="2093" w:type="dxa"/>
          </w:tcPr>
          <w:p w14:paraId="39FF2F7D" w14:textId="77777777" w:rsidR="00EA5329" w:rsidRDefault="00000000">
            <w:pPr>
              <w:cnfStyle w:val="000000000000" w:firstRow="0" w:lastRow="0" w:firstColumn="0" w:lastColumn="0" w:oddVBand="0" w:evenVBand="0" w:oddHBand="0" w:evenHBand="0" w:firstRowFirstColumn="0" w:firstRowLastColumn="0" w:lastRowFirstColumn="0" w:lastRowLastColumn="0"/>
            </w:pPr>
            <w:r>
              <w:t>0.0217</w:t>
            </w:r>
          </w:p>
        </w:tc>
      </w:tr>
    </w:tbl>
    <w:p w14:paraId="225E17B9" w14:textId="77777777" w:rsidR="00EA5329" w:rsidRDefault="00EA5329"/>
    <w:p w14:paraId="0EC0CFEE" w14:textId="77777777" w:rsidR="00EA5329" w:rsidRDefault="00000000">
      <w:r>
        <w:t>그림 3.5.1-1 전체 모델 지표 분포(Boxplot)</w:t>
      </w:r>
    </w:p>
    <w:p w14:paraId="15F58806" w14:textId="77777777" w:rsidR="00EA5329" w:rsidRDefault="00000000">
      <w:pPr>
        <w:jc w:val="center"/>
      </w:pPr>
      <w:r>
        <w:rPr>
          <w:noProof/>
        </w:rPr>
        <w:drawing>
          <wp:inline distT="0" distB="0" distL="0" distR="0" wp14:anchorId="57879011" wp14:editId="06AEC767">
            <wp:extent cx="5486400" cy="3291840"/>
            <wp:effectExtent l="0" t="0" r="0" b="0"/>
            <wp:docPr id="1236559127" name="Picture 123655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boxplot.png"/>
                    <pic:cNvPicPr/>
                  </pic:nvPicPr>
                  <pic:blipFill>
                    <a:blip r:embed="rId8"/>
                    <a:stretch>
                      <a:fillRect/>
                    </a:stretch>
                  </pic:blipFill>
                  <pic:spPr>
                    <a:xfrm>
                      <a:off x="0" y="0"/>
                      <a:ext cx="5486400" cy="3291840"/>
                    </a:xfrm>
                    <a:prstGeom prst="rect">
                      <a:avLst/>
                    </a:prstGeom>
                  </pic:spPr>
                </pic:pic>
              </a:graphicData>
            </a:graphic>
          </wp:inline>
        </w:drawing>
      </w:r>
    </w:p>
    <w:p w14:paraId="07700841" w14:textId="77777777" w:rsidR="00EA5329" w:rsidRDefault="00000000">
      <w:r>
        <w:t xml:space="preserve">그림 3.5.1-1에서 볼 수 있듯이 AUC, 정밀도, </w:t>
      </w:r>
      <w:proofErr w:type="spellStart"/>
      <w:r>
        <w:t>재현율</w:t>
      </w:r>
      <w:proofErr w:type="spellEnd"/>
      <w:r>
        <w:t xml:space="preserve">, F1 모두 전반적으로 0.98 이상 구간에 밀집되어 있으며, 특히 AUC는 거의 모든 모델이 0.995 이상으로 매우 안정적인 분류 경계 성능을 보인다. 재현율의 </w:t>
      </w:r>
      <w:r>
        <w:lastRenderedPageBreak/>
        <w:t>분산이 상대적으로 크다는 점은 모델에 따라 사기 거래 탐지 민감도가 다르게 나타난다는 것을 의미하며, 이 때문에 재현율을 핵심 지표로 두고 추가 분석을 수행하였다.</w:t>
      </w:r>
    </w:p>
    <w:p w14:paraId="6FF95052" w14:textId="77777777" w:rsidR="00EA5329" w:rsidRDefault="00EA5329"/>
    <w:p w14:paraId="4A8B4828" w14:textId="77777777" w:rsidR="00EA5329" w:rsidRDefault="00000000">
      <w:r>
        <w:t>그림 3.5.1-2 F1 기준 Top 10 모델 성능 비교</w:t>
      </w:r>
    </w:p>
    <w:p w14:paraId="5C5C15CC" w14:textId="77777777" w:rsidR="00EA5329" w:rsidRDefault="00000000">
      <w:pPr>
        <w:jc w:val="center"/>
      </w:pPr>
      <w:r>
        <w:rPr>
          <w:noProof/>
        </w:rPr>
        <w:drawing>
          <wp:inline distT="0" distB="0" distL="0" distR="0" wp14:anchorId="7A246B1E" wp14:editId="622E60A6">
            <wp:extent cx="5486400" cy="2743200"/>
            <wp:effectExtent l="0" t="0" r="0" b="0"/>
            <wp:docPr id="1236559128" name="Picture 123655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f1.png"/>
                    <pic:cNvPicPr/>
                  </pic:nvPicPr>
                  <pic:blipFill>
                    <a:blip r:embed="rId9"/>
                    <a:stretch>
                      <a:fillRect/>
                    </a:stretch>
                  </pic:blipFill>
                  <pic:spPr>
                    <a:xfrm>
                      <a:off x="0" y="0"/>
                      <a:ext cx="5486400" cy="2743200"/>
                    </a:xfrm>
                    <a:prstGeom prst="rect">
                      <a:avLst/>
                    </a:prstGeom>
                  </pic:spPr>
                </pic:pic>
              </a:graphicData>
            </a:graphic>
          </wp:inline>
        </w:drawing>
      </w:r>
    </w:p>
    <w:p w14:paraId="53BD2932" w14:textId="77777777" w:rsidR="00EA5329" w:rsidRDefault="00000000">
      <w:r>
        <w:t xml:space="preserve">그림 3.5.1-2는 F1 Score 기준 상위 10개 모델의 성능을 비교한 결과이다. </w:t>
      </w:r>
      <w:proofErr w:type="spellStart"/>
      <w:r>
        <w:t>oversample_capped_mlp</w:t>
      </w:r>
      <w:proofErr w:type="spellEnd"/>
      <w:r>
        <w:t xml:space="preserve">, </w:t>
      </w:r>
      <w:proofErr w:type="spellStart"/>
      <w:r>
        <w:t>oversample_capped_catboost</w:t>
      </w:r>
      <w:proofErr w:type="spellEnd"/>
      <w:r>
        <w:t xml:space="preserve">, </w:t>
      </w:r>
      <w:proofErr w:type="spellStart"/>
      <w:r>
        <w:t>oversample_mlp</w:t>
      </w:r>
      <w:proofErr w:type="spellEnd"/>
      <w:r>
        <w:t xml:space="preserve">, </w:t>
      </w:r>
      <w:proofErr w:type="spellStart"/>
      <w:r>
        <w:t>oversample_catboost</w:t>
      </w:r>
      <w:proofErr w:type="spellEnd"/>
      <w:r>
        <w:t xml:space="preserve">, </w:t>
      </w:r>
      <w:proofErr w:type="spellStart"/>
      <w:r>
        <w:t>oversample_capped_dt</w:t>
      </w:r>
      <w:proofErr w:type="spellEnd"/>
      <w:r>
        <w:t xml:space="preserve"> 등 </w:t>
      </w:r>
      <w:proofErr w:type="spellStart"/>
      <w:r>
        <w:t>오버샘플링</w:t>
      </w:r>
      <w:proofErr w:type="spellEnd"/>
      <w:r>
        <w:t xml:space="preserve"> 기반 모델들이 최상위권을 형성하고 있으며, F1 Score는 모두 0.99 이상으로 사실상 동급의 최고 성능을 기록하였다. 반면 </w:t>
      </w:r>
      <w:proofErr w:type="spellStart"/>
      <w:r>
        <w:t>undersample</w:t>
      </w:r>
      <w:proofErr w:type="spellEnd"/>
      <w:r>
        <w:t xml:space="preserve"> 기반 모델은 상위권과의 격차가 크게 나타나 데이터 손실이 성능 저하로 이어졌음을 확인할 수 있다.</w:t>
      </w:r>
    </w:p>
    <w:p w14:paraId="1AE24732" w14:textId="77777777" w:rsidR="00EA5329" w:rsidRDefault="00EA5329"/>
    <w:p w14:paraId="75D20F72" w14:textId="77777777" w:rsidR="00EA5329" w:rsidRDefault="00000000">
      <w:r>
        <w:t>그림 3.5.1-3 Top 10 모델 핵심 지표 Heatmap</w:t>
      </w:r>
    </w:p>
    <w:p w14:paraId="16A770CB" w14:textId="77777777" w:rsidR="00EA5329" w:rsidRDefault="00000000">
      <w:pPr>
        <w:jc w:val="center"/>
      </w:pPr>
      <w:r>
        <w:rPr>
          <w:noProof/>
        </w:rPr>
        <w:lastRenderedPageBreak/>
        <w:drawing>
          <wp:inline distT="0" distB="0" distL="0" distR="0" wp14:anchorId="283E98CC" wp14:editId="04789172">
            <wp:extent cx="5486400" cy="4114800"/>
            <wp:effectExtent l="0" t="0" r="0" b="0"/>
            <wp:docPr id="1236559129" name="Picture 123655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heatmap.png"/>
                    <pic:cNvPicPr/>
                  </pic:nvPicPr>
                  <pic:blipFill>
                    <a:blip r:embed="rId10"/>
                    <a:stretch>
                      <a:fillRect/>
                    </a:stretch>
                  </pic:blipFill>
                  <pic:spPr>
                    <a:xfrm>
                      <a:off x="0" y="0"/>
                      <a:ext cx="5486400" cy="4114800"/>
                    </a:xfrm>
                    <a:prstGeom prst="rect">
                      <a:avLst/>
                    </a:prstGeom>
                  </pic:spPr>
                </pic:pic>
              </a:graphicData>
            </a:graphic>
          </wp:inline>
        </w:drawing>
      </w:r>
    </w:p>
    <w:p w14:paraId="309ED046" w14:textId="77777777" w:rsidR="00EA5329" w:rsidRDefault="00000000">
      <w:r>
        <w:t xml:space="preserve">그림 3.5.1-3 Heatmap은 F1 기준 Top 10 모델에 대해 AUC, F1, </w:t>
      </w:r>
      <w:proofErr w:type="spellStart"/>
      <w:r>
        <w:t>재현율</w:t>
      </w:r>
      <w:proofErr w:type="spellEnd"/>
      <w:r>
        <w:t xml:space="preserve">, 정밀도를 동시에 비교한 결과이다. 상위 5개 모델은 네 지표 모두에서 진한 색을 보이며, 성능이 고르게 우수함을 의미한다. </w:t>
      </w:r>
      <w:proofErr w:type="spellStart"/>
      <w:r>
        <w:t>oversample_capped_gb</w:t>
      </w:r>
      <w:proofErr w:type="spellEnd"/>
      <w:r>
        <w:t xml:space="preserve">, </w:t>
      </w:r>
      <w:proofErr w:type="spellStart"/>
      <w:r>
        <w:t>oversample_gb</w:t>
      </w:r>
      <w:proofErr w:type="spellEnd"/>
      <w:r>
        <w:t xml:space="preserve">, </w:t>
      </w:r>
      <w:proofErr w:type="spellStart"/>
      <w:r>
        <w:t>lr_cap</w:t>
      </w:r>
      <w:proofErr w:type="spellEnd"/>
      <w:r>
        <w:t xml:space="preserve">, </w:t>
      </w:r>
      <w:proofErr w:type="spellStart"/>
      <w:r>
        <w:t>undersample_capped_mlp</w:t>
      </w:r>
      <w:proofErr w:type="spellEnd"/>
      <w:r>
        <w:t xml:space="preserve"> 등은 상대적으로 밝은 색을 보여 재현율과 F1에서 미세한 성능 차이가 존재함을 확인할 수 있다.</w:t>
      </w:r>
    </w:p>
    <w:p w14:paraId="57A8CD91" w14:textId="77777777" w:rsidR="00EA5329" w:rsidRDefault="00EA5329"/>
    <w:p w14:paraId="01E3201A" w14:textId="77777777" w:rsidR="00EA5329" w:rsidRDefault="00000000">
      <w:r>
        <w:t>그림 3.5.1-4 상위 5개 모델 Radar Chart</w:t>
      </w:r>
    </w:p>
    <w:p w14:paraId="0153328E" w14:textId="77777777" w:rsidR="00EA5329" w:rsidRDefault="00000000">
      <w:pPr>
        <w:jc w:val="center"/>
      </w:pPr>
      <w:r>
        <w:rPr>
          <w:noProof/>
        </w:rPr>
        <w:lastRenderedPageBreak/>
        <w:drawing>
          <wp:inline distT="0" distB="0" distL="0" distR="0" wp14:anchorId="207072E5" wp14:editId="14F482AD">
            <wp:extent cx="5029200" cy="4222409"/>
            <wp:effectExtent l="0" t="0" r="0" b="0"/>
            <wp:docPr id="1236559130" name="Picture 123655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11"/>
                    <a:stretch>
                      <a:fillRect/>
                    </a:stretch>
                  </pic:blipFill>
                  <pic:spPr>
                    <a:xfrm>
                      <a:off x="0" y="0"/>
                      <a:ext cx="5029200" cy="4222409"/>
                    </a:xfrm>
                    <a:prstGeom prst="rect">
                      <a:avLst/>
                    </a:prstGeom>
                  </pic:spPr>
                </pic:pic>
              </a:graphicData>
            </a:graphic>
          </wp:inline>
        </w:drawing>
      </w:r>
    </w:p>
    <w:p w14:paraId="6FC73266" w14:textId="77777777" w:rsidR="00EA5329" w:rsidRDefault="00000000">
      <w:r>
        <w:t xml:space="preserve">그림 3.5.1-4 Radar Chart는 상위 5개 모델의 지표 균형도를 시각적으로 표현한 것이다. 각 모델의 선이 거의 겹칠 정도로 4개 지표가 모두 0.98~1.0 구간에 집중되어 있어, 상위 모델 간 성능 차이가 매우 미미함을 알 수 있다. 이 중 </w:t>
      </w:r>
      <w:proofErr w:type="spellStart"/>
      <w:r>
        <w:t>oversample_capped_mlp</w:t>
      </w:r>
      <w:proofErr w:type="spellEnd"/>
      <w:r>
        <w:t>는 모든 축에서 가장 안정적인 외곽선을 형성하며, 가장 이상적인 균형형 모델임을 보여준다.</w:t>
      </w:r>
    </w:p>
    <w:p w14:paraId="47E56876" w14:textId="77777777" w:rsidR="00EA5329" w:rsidRDefault="00000000">
      <w:pPr>
        <w:pStyle w:val="4"/>
      </w:pPr>
      <w:r>
        <w:t>3.5.1.1 지표 간 비교 요약</w:t>
      </w:r>
    </w:p>
    <w:p w14:paraId="46E555CD" w14:textId="77777777" w:rsidR="00EA5329" w:rsidRDefault="00000000">
      <w:r>
        <w:t xml:space="preserve">전반적으로 재현율이 정밀도보다 약간 더 높은 경향을 보여, 사기 거래를 놓치지 않도록 모델이 조정되었음을 확인하였다. F1 Score와 AUC는 모두 0.98 이상으로 상위 모델 대부분이 최고 수준의 성능을 보였으며, </w:t>
      </w:r>
      <w:proofErr w:type="spellStart"/>
      <w:r>
        <w:t>언더샘플링</w:t>
      </w:r>
      <w:proofErr w:type="spellEnd"/>
      <w:r>
        <w:t xml:space="preserve"> 전략을 사용한 모델은 데이터 손실로 인해 상대적으로 낮은 재현율과 F1 Score를 기록하였다. 이러한 결과를 바탕으로, 이후 분석에서는 </w:t>
      </w:r>
      <w:proofErr w:type="spellStart"/>
      <w:r>
        <w:t>오버샘플링</w:t>
      </w:r>
      <w:proofErr w:type="spellEnd"/>
      <w:r>
        <w:t xml:space="preserve"> 기반 상위 모델들을 중심으로 최종 모델을 선정하였다.</w:t>
      </w:r>
    </w:p>
    <w:p w14:paraId="671978A1" w14:textId="77777777" w:rsidR="00EA5329" w:rsidRDefault="00000000">
      <w:pPr>
        <w:pStyle w:val="4"/>
      </w:pPr>
      <w:r>
        <w:t xml:space="preserve">3.5.1.2 최종 선택 모델: </w:t>
      </w:r>
      <w:proofErr w:type="spellStart"/>
      <w:r>
        <w:t>oversample_capped_mlp</w:t>
      </w:r>
      <w:proofErr w:type="spellEnd"/>
    </w:p>
    <w:p w14:paraId="5735AC8D" w14:textId="77777777" w:rsidR="00EA5329" w:rsidRDefault="00000000">
      <w:r>
        <w:t xml:space="preserve">최종 선정된 모델은 </w:t>
      </w:r>
      <w:proofErr w:type="spellStart"/>
      <w:r>
        <w:t>oversample_capped_mlp</w:t>
      </w:r>
      <w:proofErr w:type="spellEnd"/>
      <w:r>
        <w:t xml:space="preserve">이다. 이 모델은 F1 Score 0.9997, AUC 1.0000, 정밀도 0.9994, </w:t>
      </w:r>
      <w:proofErr w:type="spellStart"/>
      <w:r>
        <w:t>재현율</w:t>
      </w:r>
      <w:proofErr w:type="spellEnd"/>
      <w:r>
        <w:t xml:space="preserve"> 1.0000을 기록하여 전체 모델 중 가장 우수한 성능을 보였다. 특히 </w:t>
      </w:r>
      <w:proofErr w:type="spellStart"/>
      <w:r>
        <w:t>재현율</w:t>
      </w:r>
      <w:proofErr w:type="spellEnd"/>
      <w:r>
        <w:t xml:space="preserve"> 1.0은 테스트 데이터 기준으로 사기 거래를 단 한 건도 놓치지 않았음을 의미하며, 동시에 정밀도 역시 0.999 이상으로 유지되어 정상 거래에 대한 </w:t>
      </w:r>
      <w:proofErr w:type="spellStart"/>
      <w:r>
        <w:t>오탐도</w:t>
      </w:r>
      <w:proofErr w:type="spellEnd"/>
      <w:r>
        <w:t xml:space="preserve"> 거의 발생하지 않았다. Oversampling(SMOTE)과 </w:t>
      </w:r>
      <w:proofErr w:type="spellStart"/>
      <w:r>
        <w:t>상한값</w:t>
      </w:r>
      <w:proofErr w:type="spellEnd"/>
      <w:r>
        <w:t xml:space="preserve">(Capping) </w:t>
      </w:r>
      <w:proofErr w:type="spellStart"/>
      <w:r>
        <w:t>전처리</w:t>
      </w:r>
      <w:proofErr w:type="spellEnd"/>
      <w:r>
        <w:t>, MLP 구조의 조합이 데이터 분포 왜곡을 효과적으로 완화한 결과로 해석된다.</w:t>
      </w:r>
    </w:p>
    <w:p w14:paraId="412984EC" w14:textId="77777777" w:rsidR="00EA5329" w:rsidRDefault="00000000">
      <w:pPr>
        <w:pStyle w:val="3"/>
      </w:pPr>
      <w:r>
        <w:lastRenderedPageBreak/>
        <w:t>3.5.2 Feature Importance 분석</w:t>
      </w:r>
    </w:p>
    <w:p w14:paraId="70DD3A8E" w14:textId="77777777" w:rsidR="00EA5329" w:rsidRDefault="00000000">
      <w:r>
        <w:t xml:space="preserve">최종 선정된 MLP 모델은 </w:t>
      </w:r>
      <w:proofErr w:type="spellStart"/>
      <w:r>
        <w:t>결정트리</w:t>
      </w:r>
      <w:proofErr w:type="spellEnd"/>
      <w:r>
        <w:t xml:space="preserve"> 계열 모델처럼 명시적인 분기 구조를 제공하지 않기 때문에, Permutation Importance 및 SHAP 기반 분석을 활용하여 주요 특성의 기여도를 해석하였다. 일반적으로 신용카드 사기 데이터에서는 V1~V28과 같이 PCA로 변환된 V 피처들이 모델 예측에 큰 영향을 미치며, 거래 금액(Amount) 변수는 중위권 정도의 중요도를 보이고, 시간(Time) 변수는 상대적으로 기여도가 낮게 나타난다.</w:t>
      </w:r>
    </w:p>
    <w:p w14:paraId="721C5E35" w14:textId="77777777" w:rsidR="00EA5329" w:rsidRDefault="00000000">
      <w:r>
        <w:t xml:space="preserve">특히 V14, V17, V12, V10과 같은 피처들은 사기 거래에서 </w:t>
      </w:r>
      <w:proofErr w:type="spellStart"/>
      <w:r>
        <w:t>극단값을</w:t>
      </w:r>
      <w:proofErr w:type="spellEnd"/>
      <w:r>
        <w:t xml:space="preserve"> 자주 보이며, 정상 거래와의 분포 차이가 뚜렷해 높은 중요도를 가진다. 이들 피처는 원본 특성들의 선형 결합으로 구성된 잠재 변수이지만, 사기 거래가 특정 조합에서 비정상적인 패턴을 보인다는 점을 잘 포착하고 있다. 향후 설명 가능성을 높이기 위해서는 V 피처를 재해석하거나, 원천 특성 수준에서 도메인 지식을 반영한 추가 피처 엔지니어링이 요구된다.</w:t>
      </w:r>
    </w:p>
    <w:p w14:paraId="45570493" w14:textId="77777777" w:rsidR="00EA5329" w:rsidRDefault="00000000">
      <w:pPr>
        <w:pStyle w:val="3"/>
      </w:pPr>
      <w:r>
        <w:t>3.5.3 예측 결과 시각화 및 오차 분석</w:t>
      </w:r>
    </w:p>
    <w:p w14:paraId="365755D7" w14:textId="77777777" w:rsidR="00EA5329" w:rsidRDefault="00000000">
      <w:r>
        <w:t>예측 결과에 대한 시각화와 오차 분석은 모델의 실무 적용 가능성을 평가하는 데 중요하다. 본 절에서는 혼동 행렬, ROC Curve, Precision–Recall Curve 및 Threshold 변화에 따른 지표 변화를 중심으로 분석을 수행하였다.</w:t>
      </w:r>
    </w:p>
    <w:p w14:paraId="4F84FC29" w14:textId="77777777" w:rsidR="00EA5329" w:rsidRDefault="00EA5329"/>
    <w:p w14:paraId="3BCA8FAE" w14:textId="77777777" w:rsidR="00EA5329" w:rsidRDefault="00000000">
      <w:r>
        <w:t xml:space="preserve">그림 3.5.3-1 Threshold 변화에 따른 </w:t>
      </w:r>
      <w:proofErr w:type="gramStart"/>
      <w:r>
        <w:t>Precision /</w:t>
      </w:r>
      <w:proofErr w:type="gramEnd"/>
      <w:r>
        <w:t xml:space="preserve"> </w:t>
      </w:r>
      <w:proofErr w:type="gramStart"/>
      <w:r>
        <w:t>Recall /</w:t>
      </w:r>
      <w:proofErr w:type="gramEnd"/>
      <w:r>
        <w:t xml:space="preserve"> F1 Score 곡선</w:t>
      </w:r>
    </w:p>
    <w:p w14:paraId="64F6D76E" w14:textId="77777777" w:rsidR="00EA5329" w:rsidRDefault="00000000">
      <w:pPr>
        <w:jc w:val="center"/>
      </w:pPr>
      <w:r>
        <w:rPr>
          <w:noProof/>
        </w:rPr>
        <w:drawing>
          <wp:inline distT="0" distB="0" distL="0" distR="0" wp14:anchorId="0345E544" wp14:editId="2B7920F2">
            <wp:extent cx="5943600" cy="3272553"/>
            <wp:effectExtent l="0" t="0" r="0" b="0"/>
            <wp:docPr id="1236559131" name="Picture 12365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curve.png"/>
                    <pic:cNvPicPr/>
                  </pic:nvPicPr>
                  <pic:blipFill>
                    <a:blip r:embed="rId12"/>
                    <a:stretch>
                      <a:fillRect/>
                    </a:stretch>
                  </pic:blipFill>
                  <pic:spPr>
                    <a:xfrm>
                      <a:off x="0" y="0"/>
                      <a:ext cx="5943600" cy="3272553"/>
                    </a:xfrm>
                    <a:prstGeom prst="rect">
                      <a:avLst/>
                    </a:prstGeom>
                  </pic:spPr>
                </pic:pic>
              </a:graphicData>
            </a:graphic>
          </wp:inline>
        </w:drawing>
      </w:r>
    </w:p>
    <w:p w14:paraId="6CB39344" w14:textId="77777777" w:rsidR="00EA5329" w:rsidRDefault="00000000">
      <w:r>
        <w:t xml:space="preserve">그림 3.5.3-1은 분류 </w:t>
      </w:r>
      <w:proofErr w:type="spellStart"/>
      <w:r>
        <w:t>임계값</w:t>
      </w:r>
      <w:proofErr w:type="spellEnd"/>
      <w:r>
        <w:t xml:space="preserve">(Threshold)을 0~1 범위에서 변화시키면서 Precision, Recall, F1 Score가 어떻게 달라지는지 보여준다. Threshold가 매우 낮을 때는 Recall이 1.0에 가깝지만 Precision이 크게 떨어지며, Threshold가 높아질수록 Precision은 증가하는 대신 Recall이 감소하는 전형적인 트레이드오프 양상을 </w:t>
      </w:r>
      <w:r>
        <w:lastRenderedPageBreak/>
        <w:t xml:space="preserve">확인할 수 있다. 본 실험에서는 F1 Score가 최대가 되는 </w:t>
      </w:r>
      <w:proofErr w:type="spellStart"/>
      <w:r>
        <w:t>임계값이</w:t>
      </w:r>
      <w:proofErr w:type="spellEnd"/>
      <w:r>
        <w:t xml:space="preserve"> 약 0.40 부근으로 나타났으며, 이 구간에서 Precision과 Recall이 모두 0.9대 중후반을 유지한다. 금융 실무에서는 사기 거래를 놓치지 않는 것이 중요하므로, 기본 Threshold(0.5) 대비 약간 낮은 값(0.4 전후)을 사용하는 것이 안전성과 운영 효율성 측면에서 균형 잡힌 선택으로 판단된다.</w:t>
      </w:r>
    </w:p>
    <w:p w14:paraId="40257EA8" w14:textId="77777777" w:rsidR="00EA5329" w:rsidRDefault="00000000">
      <w:pPr>
        <w:pStyle w:val="4"/>
      </w:pPr>
      <w:r>
        <w:t>3.5.3.1 오차 패턴 분석</w:t>
      </w:r>
    </w:p>
    <w:p w14:paraId="7978BCAF" w14:textId="77777777" w:rsidR="00EA5329" w:rsidRDefault="00000000">
      <w:r>
        <w:t xml:space="preserve">최종 모델인 </w:t>
      </w:r>
      <w:proofErr w:type="spellStart"/>
      <w:r>
        <w:t>oversample_capped_mlp</w:t>
      </w:r>
      <w:proofErr w:type="spellEnd"/>
      <w:r>
        <w:t xml:space="preserve">의 경우 테스트 데이터에서 False Negative는 거의 발생하지 않았으며, 소수의 False Positive가 존재하였다. FP 사례를 살펴보면 거래 금액이 상대적으로 크거나, 일부 V 피처에서 사기 거래와 유사한 </w:t>
      </w:r>
      <w:proofErr w:type="spellStart"/>
      <w:r>
        <w:t>극단값을</w:t>
      </w:r>
      <w:proofErr w:type="spellEnd"/>
      <w:r>
        <w:t xml:space="preserve"> 보이는 정상 거래에서 주로 발생하였다. 이는 보수적인 탐지 정책 관점에서는 허용 가능한 수준이며, 실무에서는 FP 건에 대해 추가 인증 절차(예: 문자 인증, 앱 알림)를 연계함으로써 고객 불편을 최소화할 수 있다. 반면 FN이 발생하는 경우는 금융기관에 직접적인 손실로 연결될 수 있기 때문에, 본 모델의 낮은 FN 특성은 실무 적용에 매우 긍정적인 요소로 평가된다.</w:t>
      </w:r>
    </w:p>
    <w:p w14:paraId="27EB749F" w14:textId="77777777" w:rsidR="00EA5329" w:rsidRDefault="00000000">
      <w:pPr>
        <w:pStyle w:val="3"/>
      </w:pPr>
      <w:r>
        <w:t>3.5.4 소결</w:t>
      </w:r>
    </w:p>
    <w:p w14:paraId="0EE5B2BC" w14:textId="77777777" w:rsidR="00EA5329" w:rsidRDefault="00000000">
      <w:r>
        <w:t xml:space="preserve">요약하면, 본 프로젝트에서 수행한 약 200여 회의 실험 결과 </w:t>
      </w:r>
      <w:proofErr w:type="spellStart"/>
      <w:r>
        <w:t>오버샘플링</w:t>
      </w:r>
      <w:proofErr w:type="spellEnd"/>
      <w:r>
        <w:t xml:space="preserve">(SMOTE)과 </w:t>
      </w:r>
      <w:proofErr w:type="spellStart"/>
      <w:r>
        <w:t>상한값</w:t>
      </w:r>
      <w:proofErr w:type="spellEnd"/>
      <w:r>
        <w:t xml:space="preserve"> 처리, MLP 구조를 결합한 </w:t>
      </w:r>
      <w:proofErr w:type="spellStart"/>
      <w:r>
        <w:t>oversample_capped_mlp</w:t>
      </w:r>
      <w:proofErr w:type="spellEnd"/>
      <w:r>
        <w:t xml:space="preserve"> 모델이 Precision–Recall–F1–AUC 모든 측면에서 가장 우수한 성능을 보였다. 특히 </w:t>
      </w:r>
      <w:proofErr w:type="spellStart"/>
      <w:r>
        <w:t>재현율</w:t>
      </w:r>
      <w:proofErr w:type="spellEnd"/>
      <w:r>
        <w:t xml:space="preserve"> 1.0과 매우 높은 정밀도는 신용카드 사기 탐지와 같은 고위험 도메인에서 요구되는 수준을 충분히 충족한다. 또한 Threshold 분석을 통해 운영 환경에서의 </w:t>
      </w:r>
      <w:proofErr w:type="spellStart"/>
      <w:r>
        <w:t>임계값</w:t>
      </w:r>
      <w:proofErr w:type="spellEnd"/>
      <w:r>
        <w:t xml:space="preserve"> 조정 여지가 있음을 확인하였으며, 향후에는 Feature Importance 해석을 바탕으로 도메인 특화 피처를 확장하고, 시계열·개인화 모델을 도입함으로써 모델의 설명 가능성과 장기 성능을 더욱 향상시킬 수 있을 것으로 기대된다.</w:t>
      </w:r>
    </w:p>
    <w:sectPr w:rsidR="00EA5329" w:rsidSect="00660AD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B4BA" w14:textId="77777777" w:rsidR="00371506" w:rsidRDefault="00371506" w:rsidP="00660AD6">
      <w:pPr>
        <w:spacing w:after="0" w:line="240" w:lineRule="auto"/>
      </w:pPr>
      <w:r>
        <w:separator/>
      </w:r>
    </w:p>
  </w:endnote>
  <w:endnote w:type="continuationSeparator" w:id="0">
    <w:p w14:paraId="6BA586B9" w14:textId="77777777" w:rsidR="00371506" w:rsidRDefault="00371506"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4252C" w14:textId="77777777" w:rsidR="00371506" w:rsidRDefault="00371506" w:rsidP="00660AD6">
      <w:pPr>
        <w:spacing w:after="0" w:line="240" w:lineRule="auto"/>
      </w:pPr>
      <w:r>
        <w:separator/>
      </w:r>
    </w:p>
  </w:footnote>
  <w:footnote w:type="continuationSeparator" w:id="0">
    <w:p w14:paraId="5BE97CD1" w14:textId="77777777" w:rsidR="00371506" w:rsidRDefault="00371506" w:rsidP="0066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31"/>
  </w:num>
  <w:num w:numId="2" w16cid:durableId="646665901">
    <w:abstractNumId w:val="25"/>
  </w:num>
  <w:num w:numId="3" w16cid:durableId="579220518">
    <w:abstractNumId w:val="37"/>
  </w:num>
  <w:num w:numId="4" w16cid:durableId="103500681">
    <w:abstractNumId w:val="29"/>
  </w:num>
  <w:num w:numId="5" w16cid:durableId="617296083">
    <w:abstractNumId w:val="20"/>
  </w:num>
  <w:num w:numId="6" w16cid:durableId="2052149824">
    <w:abstractNumId w:val="7"/>
  </w:num>
  <w:num w:numId="7" w16cid:durableId="402222522">
    <w:abstractNumId w:val="38"/>
  </w:num>
  <w:num w:numId="8" w16cid:durableId="1647200662">
    <w:abstractNumId w:val="3"/>
  </w:num>
  <w:num w:numId="9" w16cid:durableId="1682121071">
    <w:abstractNumId w:val="41"/>
  </w:num>
  <w:num w:numId="10" w16cid:durableId="246695865">
    <w:abstractNumId w:val="12"/>
  </w:num>
  <w:num w:numId="11" w16cid:durableId="2141993432">
    <w:abstractNumId w:val="39"/>
  </w:num>
  <w:num w:numId="12" w16cid:durableId="641038559">
    <w:abstractNumId w:val="22"/>
  </w:num>
  <w:num w:numId="13" w16cid:durableId="1611089610">
    <w:abstractNumId w:val="8"/>
  </w:num>
  <w:num w:numId="14" w16cid:durableId="1505780277">
    <w:abstractNumId w:val="23"/>
  </w:num>
  <w:num w:numId="15" w16cid:durableId="1285043431">
    <w:abstractNumId w:val="36"/>
  </w:num>
  <w:num w:numId="16" w16cid:durableId="60640942">
    <w:abstractNumId w:val="26"/>
  </w:num>
  <w:num w:numId="17" w16cid:durableId="1933391165">
    <w:abstractNumId w:val="16"/>
  </w:num>
  <w:num w:numId="18" w16cid:durableId="493376280">
    <w:abstractNumId w:val="18"/>
  </w:num>
  <w:num w:numId="19" w16cid:durableId="128474687">
    <w:abstractNumId w:val="11"/>
  </w:num>
  <w:num w:numId="20" w16cid:durableId="2080013416">
    <w:abstractNumId w:val="40"/>
  </w:num>
  <w:num w:numId="21" w16cid:durableId="1864705951">
    <w:abstractNumId w:val="15"/>
  </w:num>
  <w:num w:numId="22" w16cid:durableId="1466965471">
    <w:abstractNumId w:val="32"/>
  </w:num>
  <w:num w:numId="23" w16cid:durableId="232741186">
    <w:abstractNumId w:val="34"/>
  </w:num>
  <w:num w:numId="24" w16cid:durableId="1743454208">
    <w:abstractNumId w:val="10"/>
  </w:num>
  <w:num w:numId="25" w16cid:durableId="249390905">
    <w:abstractNumId w:val="1"/>
  </w:num>
  <w:num w:numId="26" w16cid:durableId="1428041549">
    <w:abstractNumId w:val="19"/>
  </w:num>
  <w:num w:numId="27" w16cid:durableId="1168205411">
    <w:abstractNumId w:val="30"/>
  </w:num>
  <w:num w:numId="28" w16cid:durableId="847213060">
    <w:abstractNumId w:val="33"/>
  </w:num>
  <w:num w:numId="29" w16cid:durableId="461116745">
    <w:abstractNumId w:val="4"/>
  </w:num>
  <w:num w:numId="30" w16cid:durableId="780611823">
    <w:abstractNumId w:val="21"/>
  </w:num>
  <w:num w:numId="31" w16cid:durableId="560598764">
    <w:abstractNumId w:val="42"/>
  </w:num>
  <w:num w:numId="32" w16cid:durableId="1577281594">
    <w:abstractNumId w:val="24"/>
  </w:num>
  <w:num w:numId="33" w16cid:durableId="219678338">
    <w:abstractNumId w:val="28"/>
  </w:num>
  <w:num w:numId="34" w16cid:durableId="1347437688">
    <w:abstractNumId w:val="14"/>
  </w:num>
  <w:num w:numId="35" w16cid:durableId="176117207">
    <w:abstractNumId w:val="9"/>
  </w:num>
  <w:num w:numId="36" w16cid:durableId="60299312">
    <w:abstractNumId w:val="27"/>
  </w:num>
  <w:num w:numId="37" w16cid:durableId="132262369">
    <w:abstractNumId w:val="6"/>
  </w:num>
  <w:num w:numId="38" w16cid:durableId="35011990">
    <w:abstractNumId w:val="0"/>
  </w:num>
  <w:num w:numId="39" w16cid:durableId="1096949523">
    <w:abstractNumId w:val="5"/>
  </w:num>
  <w:num w:numId="40" w16cid:durableId="2057505569">
    <w:abstractNumId w:val="17"/>
  </w:num>
  <w:num w:numId="41" w16cid:durableId="1611353309">
    <w:abstractNumId w:val="2"/>
  </w:num>
  <w:num w:numId="42" w16cid:durableId="258223712">
    <w:abstractNumId w:val="13"/>
  </w:num>
  <w:num w:numId="43" w16cid:durableId="197887028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65BF7"/>
    <w:rsid w:val="000A4E87"/>
    <w:rsid w:val="000A68D1"/>
    <w:rsid w:val="000C4220"/>
    <w:rsid w:val="000C58CC"/>
    <w:rsid w:val="000D1A3A"/>
    <w:rsid w:val="00103EED"/>
    <w:rsid w:val="00157358"/>
    <w:rsid w:val="001826DF"/>
    <w:rsid w:val="001B6E1F"/>
    <w:rsid w:val="001C544B"/>
    <w:rsid w:val="001D76FC"/>
    <w:rsid w:val="001F63AC"/>
    <w:rsid w:val="002641CE"/>
    <w:rsid w:val="002B783D"/>
    <w:rsid w:val="002C6E14"/>
    <w:rsid w:val="003018AD"/>
    <w:rsid w:val="00352EF1"/>
    <w:rsid w:val="00371506"/>
    <w:rsid w:val="00394F8A"/>
    <w:rsid w:val="003C5DC7"/>
    <w:rsid w:val="003F1C5D"/>
    <w:rsid w:val="003F5AD6"/>
    <w:rsid w:val="00422915"/>
    <w:rsid w:val="004C0B33"/>
    <w:rsid w:val="00557B49"/>
    <w:rsid w:val="005A358C"/>
    <w:rsid w:val="00601AD9"/>
    <w:rsid w:val="00607382"/>
    <w:rsid w:val="00660AD6"/>
    <w:rsid w:val="0068248B"/>
    <w:rsid w:val="006C0B00"/>
    <w:rsid w:val="006C3825"/>
    <w:rsid w:val="006E4C75"/>
    <w:rsid w:val="00736B01"/>
    <w:rsid w:val="007F0F84"/>
    <w:rsid w:val="00804C07"/>
    <w:rsid w:val="00877D28"/>
    <w:rsid w:val="00927A2F"/>
    <w:rsid w:val="0093280E"/>
    <w:rsid w:val="00975933"/>
    <w:rsid w:val="00A20DFB"/>
    <w:rsid w:val="00A55BC8"/>
    <w:rsid w:val="00B0199F"/>
    <w:rsid w:val="00B131CF"/>
    <w:rsid w:val="00B262D2"/>
    <w:rsid w:val="00B417D7"/>
    <w:rsid w:val="00B447EF"/>
    <w:rsid w:val="00BB5060"/>
    <w:rsid w:val="00D3539F"/>
    <w:rsid w:val="00D360F5"/>
    <w:rsid w:val="00D777C0"/>
    <w:rsid w:val="00DB366D"/>
    <w:rsid w:val="00E53002"/>
    <w:rsid w:val="00E84819"/>
    <w:rsid w:val="00EA5329"/>
    <w:rsid w:val="00EC69E3"/>
    <w:rsid w:val="00ED3A39"/>
    <w:rsid w:val="00F23775"/>
    <w:rsid w:val="00F36F7F"/>
    <w:rsid w:val="00F533F6"/>
    <w:rsid w:val="00FD4A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EC7C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
    <w:name w:val="heading 1"/>
    <w:basedOn w:val="a"/>
    <w:next w:val="a"/>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0D1A3A"/>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semiHidden/>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0D1A3A"/>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semiHidden/>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2"/>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2">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3"/>
    <w:uiPriority w:val="99"/>
    <w:unhideWhenUsed/>
    <w:rsid w:val="00660AD6"/>
    <w:pPr>
      <w:tabs>
        <w:tab w:val="center" w:pos="4513"/>
        <w:tab w:val="right" w:pos="9026"/>
      </w:tabs>
      <w:snapToGrid w:val="0"/>
    </w:pPr>
  </w:style>
  <w:style w:type="character" w:customStyle="1" w:styleId="Char3">
    <w:name w:val="머리글 Char"/>
    <w:basedOn w:val="a0"/>
    <w:link w:val="aa"/>
    <w:uiPriority w:val="99"/>
    <w:rsid w:val="00660AD6"/>
  </w:style>
  <w:style w:type="paragraph" w:styleId="ab">
    <w:name w:val="footer"/>
    <w:basedOn w:val="a"/>
    <w:link w:val="Char4"/>
    <w:uiPriority w:val="99"/>
    <w:unhideWhenUsed/>
    <w:rsid w:val="00660AD6"/>
    <w:pPr>
      <w:tabs>
        <w:tab w:val="center" w:pos="4513"/>
        <w:tab w:val="right" w:pos="9026"/>
      </w:tabs>
      <w:snapToGrid w:val="0"/>
    </w:pPr>
  </w:style>
  <w:style w:type="character" w:customStyle="1" w:styleId="Char4">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
    <w:next w:val="a"/>
    <w:uiPriority w:val="39"/>
    <w:semiHidden/>
    <w:unhideWhenUsed/>
    <w:qFormat/>
    <w:rsid w:val="00660AD6"/>
    <w:pPr>
      <w:outlineLvl w:val="9"/>
    </w:pPr>
  </w:style>
  <w:style w:type="table" w:styleId="af3">
    <w:name w:val="Table Grid"/>
    <w:basedOn w:val="a1"/>
    <w:uiPriority w:val="3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승재1"/>
    <w:basedOn w:val="a1"/>
    <w:uiPriority w:val="99"/>
    <w:rsid w:val="00B417D7"/>
    <w:pPr>
      <w:spacing w:after="0" w:line="240" w:lineRule="auto"/>
    </w:pPr>
    <w:rPr>
      <w:kern w:val="2"/>
      <w:sz w:val="19"/>
      <w:szCs w:val="24"/>
      <w14:ligatures w14:val="standardContextual"/>
    </w:rPr>
    <w:tblPr>
      <w:tblBorders>
        <w:bottom w:val="single" w:sz="4" w:space="0" w:color="767171" w:themeColor="background2" w:themeShade="80"/>
        <w:insideH w:val="single" w:sz="4" w:space="0" w:color="D0CECE" w:themeColor="background2" w:themeShade="E6"/>
        <w:insideV w:val="single" w:sz="4" w:space="0" w:color="D0CECE" w:themeColor="background2" w:themeShade="E6"/>
      </w:tblBorders>
    </w:tblPr>
    <w:tblStylePr w:type="firstRow">
      <w:pPr>
        <w:jc w:val="center"/>
      </w:pPr>
      <w:rPr>
        <w:rFonts w:eastAsiaTheme="minorEastAsia"/>
        <w:b/>
        <w:sz w:val="20"/>
      </w:rPr>
      <w:tblPr/>
      <w:tcPr>
        <w:tcBorders>
          <w:top w:val="single" w:sz="4" w:space="0" w:color="767171" w:themeColor="background2" w:themeShade="80"/>
        </w:tcBorders>
        <w:shd w:val="clear" w:color="auto" w:fill="E7E6E6" w:themeFill="background2"/>
        <w:vAlign w:val="center"/>
      </w:tcPr>
    </w:tblStylePr>
    <w:tblStylePr w:type="firstCol">
      <w:pPr>
        <w:jc w:val="center"/>
      </w:pPr>
      <w:rPr>
        <w:rFonts w:eastAsiaTheme="minorEastAsia"/>
        <w:b/>
        <w:sz w:val="19"/>
      </w:rPr>
      <w:tblPr/>
      <w:tcPr>
        <w:vAlign w:val="center"/>
      </w:tcPr>
    </w:tblStylePr>
  </w:style>
  <w:style w:type="table" w:styleId="1-5">
    <w:name w:val="Grid Table 1 Light Accent 5"/>
    <w:basedOn w:val="a1"/>
    <w:uiPriority w:val="46"/>
    <w:rsid w:val="000A4E87"/>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5-5">
    <w:name w:val="Grid Table 5 Dark Accent 5"/>
    <w:basedOn w:val="a1"/>
    <w:uiPriority w:val="50"/>
    <w:rsid w:val="000A4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Pages>
  <Words>644</Words>
  <Characters>3675</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3팀 보고서</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3팀 보고서</dc:title>
  <dc:subject/>
  <dc:creator>엄재민;이경주</dc:creator>
  <cp:keywords>프로젝트;템플릿;보고서</cp:keywords>
  <dc:description/>
  <cp:lastModifiedBy>경주 이</cp:lastModifiedBy>
  <cp:revision>9</cp:revision>
  <dcterms:created xsi:type="dcterms:W3CDTF">2025-11-27T01:00:00Z</dcterms:created>
  <dcterms:modified xsi:type="dcterms:W3CDTF">2025-12-12T00:33:00Z</dcterms:modified>
</cp:coreProperties>
</file>