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3794B8" w14:textId="214FC5CB" w:rsidR="00D555E6" w:rsidRDefault="00DB5291" w:rsidP="00F57477">
      <w:pPr>
        <w:pStyle w:val="2"/>
        <w:jc w:val="both"/>
      </w:pPr>
      <w:r w:rsidRPr="00DB5291">
        <w:rPr>
          <w:rFonts w:hint="eastAsia"/>
        </w:rPr>
        <w:t>比亚迪汽车在二三线城市的市场拓展潜力评估</w:t>
      </w:r>
    </w:p>
    <w:p w14:paraId="76E60002" w14:textId="0CC9E77D" w:rsidR="002D2C09" w:rsidRPr="002D2C09" w:rsidRDefault="002D2C09" w:rsidP="00F57477">
      <w:pPr>
        <w:pStyle w:val="af5"/>
        <w:ind w:firstLine="540"/>
        <w:jc w:val="both"/>
        <w:rPr>
          <w:rFonts w:hint="eastAsia"/>
        </w:rPr>
      </w:pPr>
      <w:r>
        <w:rPr>
          <w:rFonts w:hint="eastAsia"/>
        </w:rPr>
        <w:t>数据分析模型：</w:t>
      </w:r>
    </w:p>
    <w:p w14:paraId="5F0FFC3F" w14:textId="16653A76" w:rsidR="00DB5291" w:rsidRDefault="00DB5291" w:rsidP="00F57477">
      <w:pPr>
        <w:pStyle w:val="4"/>
      </w:pPr>
      <w:r>
        <w:rPr>
          <w:rFonts w:hint="eastAsia"/>
        </w:rPr>
        <w:t>SWOT</w:t>
      </w:r>
      <w:r>
        <w:rPr>
          <w:rFonts w:hint="eastAsia"/>
        </w:rPr>
        <w:t>模型分析：</w:t>
      </w:r>
    </w:p>
    <w:p w14:paraId="4DAE9E41" w14:textId="77777777" w:rsidR="00B22B9D" w:rsidRDefault="00B22B9D" w:rsidP="00F57477">
      <w:pPr>
        <w:rPr>
          <w:rFonts w:hint="eastAsia"/>
        </w:rPr>
      </w:pPr>
      <w:r>
        <w:rPr>
          <w:rFonts w:hint="eastAsia"/>
        </w:rPr>
        <w:t>评估比亚迪在二三线城市的优势（</w:t>
      </w:r>
      <w:r>
        <w:rPr>
          <w:rFonts w:hint="eastAsia"/>
        </w:rPr>
        <w:t>Strengths</w:t>
      </w:r>
      <w:r>
        <w:rPr>
          <w:rFonts w:hint="eastAsia"/>
        </w:rPr>
        <w:t>）、劣势（</w:t>
      </w:r>
      <w:r>
        <w:rPr>
          <w:rFonts w:hint="eastAsia"/>
        </w:rPr>
        <w:t>Weaknesses</w:t>
      </w:r>
      <w:r>
        <w:rPr>
          <w:rFonts w:hint="eastAsia"/>
        </w:rPr>
        <w:t>）、机会（</w:t>
      </w:r>
      <w:r>
        <w:rPr>
          <w:rFonts w:hint="eastAsia"/>
        </w:rPr>
        <w:t>Opportunities</w:t>
      </w:r>
      <w:r>
        <w:rPr>
          <w:rFonts w:hint="eastAsia"/>
        </w:rPr>
        <w:t>）和威胁（</w:t>
      </w:r>
      <w:r>
        <w:rPr>
          <w:rFonts w:hint="eastAsia"/>
        </w:rPr>
        <w:t>Threats</w:t>
      </w:r>
      <w:r>
        <w:rPr>
          <w:rFonts w:hint="eastAsia"/>
        </w:rPr>
        <w:t>）。</w:t>
      </w:r>
    </w:p>
    <w:p w14:paraId="16048DC2" w14:textId="53B7BC70" w:rsidR="00B22B9D" w:rsidRDefault="00B22B9D" w:rsidP="00F57477">
      <w:pPr>
        <w:rPr>
          <w:rFonts w:hint="eastAsia"/>
        </w:rPr>
      </w:pPr>
      <w:r>
        <w:rPr>
          <w:rFonts w:hint="eastAsia"/>
        </w:rPr>
        <w:t>数据类型：</w:t>
      </w:r>
      <w:r>
        <w:rPr>
          <w:rFonts w:hint="eastAsia"/>
        </w:rPr>
        <w:t xml:space="preserve"> </w:t>
      </w:r>
      <w:r>
        <w:rPr>
          <w:rFonts w:hint="eastAsia"/>
        </w:rPr>
        <w:t>内部数据：</w:t>
      </w:r>
      <w:r>
        <w:rPr>
          <w:rFonts w:hint="eastAsia"/>
        </w:rPr>
        <w:t>比亚迪的产品竞争力、品牌影响力。</w:t>
      </w:r>
    </w:p>
    <w:p w14:paraId="5041C598" w14:textId="6A90C521" w:rsidR="00B22B9D" w:rsidRPr="00B22B9D" w:rsidRDefault="00B22B9D" w:rsidP="00F57477">
      <w:pPr>
        <w:rPr>
          <w:rFonts w:hint="eastAsia"/>
        </w:rPr>
      </w:pPr>
      <w:r>
        <w:rPr>
          <w:rFonts w:hint="eastAsia"/>
        </w:rPr>
        <w:t>外部数据：</w:t>
      </w:r>
      <w:r>
        <w:rPr>
          <w:rFonts w:hint="eastAsia"/>
        </w:rPr>
        <w:t>二三线城市的市场需求、竞争对手情况</w:t>
      </w:r>
      <w:r>
        <w:rPr>
          <w:rFonts w:hint="eastAsia"/>
        </w:rPr>
        <w:t>。</w:t>
      </w:r>
    </w:p>
    <w:p w14:paraId="0B13FB10" w14:textId="73F2FF8B" w:rsidR="00DB5291" w:rsidRPr="00B22B9D" w:rsidRDefault="00DB5291" w:rsidP="00F57477">
      <w:pPr>
        <w:rPr>
          <w:rFonts w:hint="eastAsia"/>
          <w:b/>
          <w:bCs/>
        </w:rPr>
      </w:pPr>
      <w:r w:rsidRPr="00B22B9D">
        <w:rPr>
          <w:rFonts w:hint="eastAsia"/>
          <w:b/>
          <w:bCs/>
        </w:rPr>
        <w:t>Strengths</w:t>
      </w:r>
      <w:r w:rsidRPr="00B22B9D">
        <w:rPr>
          <w:rFonts w:hint="eastAsia"/>
          <w:b/>
          <w:bCs/>
        </w:rPr>
        <w:t>：</w:t>
      </w:r>
    </w:p>
    <w:p w14:paraId="18933C9A" w14:textId="4EE76179" w:rsidR="00DB5291" w:rsidRDefault="00DB5291" w:rsidP="00F57477">
      <w:pPr>
        <w:rPr>
          <w:rFonts w:hint="eastAsia"/>
        </w:rPr>
      </w:pPr>
      <w:r>
        <w:rPr>
          <w:rFonts w:hint="eastAsia"/>
        </w:rPr>
        <w:t>领先的电池技术：比亚迪是全球最大的磷酸铁锂电池制造商之一，拥有自主研发的“刀片电池”技术，具有高安全性和长寿命的特点。</w:t>
      </w:r>
    </w:p>
    <w:p w14:paraId="6388A4BA" w14:textId="1D933AAC" w:rsidR="00DB5291" w:rsidRDefault="00DB5291" w:rsidP="00F57477">
      <w:pPr>
        <w:rPr>
          <w:rFonts w:hint="eastAsia"/>
        </w:rPr>
      </w:pPr>
      <w:r>
        <w:rPr>
          <w:rFonts w:hint="eastAsia"/>
        </w:rPr>
        <w:t>垂直整合能力：比亚迪具备从电池、电机到整车制造的完整产业链，能够有效控制成本并提高生产效率。</w:t>
      </w:r>
    </w:p>
    <w:p w14:paraId="0C246A09" w14:textId="343E988D" w:rsidR="00DB5291" w:rsidRDefault="00DB5291" w:rsidP="00F57477">
      <w:pPr>
        <w:rPr>
          <w:rFonts w:hint="eastAsia"/>
        </w:rPr>
      </w:pPr>
      <w:r>
        <w:rPr>
          <w:rFonts w:hint="eastAsia"/>
        </w:rPr>
        <w:t>强大的研发能力：公司每年投入大量资金用于研发，拥有超过</w:t>
      </w:r>
      <w:r>
        <w:rPr>
          <w:rFonts w:hint="eastAsia"/>
        </w:rPr>
        <w:t>4</w:t>
      </w:r>
      <w:r>
        <w:rPr>
          <w:rFonts w:hint="eastAsia"/>
        </w:rPr>
        <w:t>万项专利，技术储备雄厚。</w:t>
      </w:r>
    </w:p>
    <w:p w14:paraId="6C049569" w14:textId="606F1850" w:rsidR="00DB5291" w:rsidRDefault="00DB5291" w:rsidP="00F57477">
      <w:pPr>
        <w:rPr>
          <w:rFonts w:hint="eastAsia"/>
        </w:rPr>
      </w:pPr>
      <w:r>
        <w:rPr>
          <w:rFonts w:hint="eastAsia"/>
        </w:rPr>
        <w:t>多元化业务布局：除了汽车业务，比亚迪还涉足电子代工、太阳能和储能等领域，降低了单一业务的风险。</w:t>
      </w:r>
    </w:p>
    <w:p w14:paraId="06E4DB8D" w14:textId="21048CA8" w:rsidR="00DB5291" w:rsidRDefault="00DB5291" w:rsidP="00F57477">
      <w:pPr>
        <w:rPr>
          <w:rFonts w:hint="eastAsia"/>
        </w:rPr>
      </w:pPr>
      <w:r>
        <w:rPr>
          <w:rFonts w:hint="eastAsia"/>
        </w:rPr>
        <w:t>政府支持：作为中国新能源产业的龙头企业，比亚迪获得了政府在政策、资金和税收方面的大力支持。</w:t>
      </w:r>
    </w:p>
    <w:p w14:paraId="14C77430" w14:textId="77777777" w:rsidR="00DB5291" w:rsidRDefault="00DB5291" w:rsidP="00F57477">
      <w:pPr>
        <w:rPr>
          <w:rFonts w:hint="eastAsia"/>
        </w:rPr>
      </w:pPr>
    </w:p>
    <w:p w14:paraId="42C0FF3F" w14:textId="4694C978" w:rsidR="00DB5291" w:rsidRPr="00B22B9D" w:rsidRDefault="00DB5291" w:rsidP="00F57477">
      <w:pPr>
        <w:rPr>
          <w:rFonts w:hint="eastAsia"/>
          <w:b/>
          <w:bCs/>
        </w:rPr>
      </w:pPr>
      <w:r w:rsidRPr="00B22B9D">
        <w:rPr>
          <w:rFonts w:hint="eastAsia"/>
          <w:b/>
          <w:bCs/>
        </w:rPr>
        <w:t>Weaknesses</w:t>
      </w:r>
      <w:r w:rsidRPr="00B22B9D">
        <w:rPr>
          <w:rFonts w:hint="eastAsia"/>
          <w:b/>
          <w:bCs/>
        </w:rPr>
        <w:t>：</w:t>
      </w:r>
    </w:p>
    <w:p w14:paraId="010CFB5E" w14:textId="5501E286" w:rsidR="00DB5291" w:rsidRDefault="00DB5291" w:rsidP="00F57477">
      <w:pPr>
        <w:rPr>
          <w:rFonts w:hint="eastAsia"/>
        </w:rPr>
      </w:pPr>
      <w:r>
        <w:rPr>
          <w:rFonts w:hint="eastAsia"/>
        </w:rPr>
        <w:t>品牌溢价能力有限：相比特斯拉等国际品牌，比亚迪在高端市场的品牌影响力和溢价能力较弱。</w:t>
      </w:r>
    </w:p>
    <w:p w14:paraId="6A13F2B4" w14:textId="445C1807" w:rsidR="00DB5291" w:rsidRDefault="00DB5291" w:rsidP="00F57477">
      <w:pPr>
        <w:rPr>
          <w:rFonts w:hint="eastAsia"/>
        </w:rPr>
      </w:pPr>
      <w:r>
        <w:rPr>
          <w:rFonts w:hint="eastAsia"/>
        </w:rPr>
        <w:t>国际化进程缓慢：尽管比亚迪在国内市场占据领先地位，但在国际市场的渗透率仍然较低，尤其是在欧美市场。</w:t>
      </w:r>
    </w:p>
    <w:p w14:paraId="1A52CE04" w14:textId="1C12AD38" w:rsidR="00DB5291" w:rsidRDefault="00DB5291" w:rsidP="00F57477">
      <w:pPr>
        <w:rPr>
          <w:rFonts w:hint="eastAsia"/>
        </w:rPr>
      </w:pPr>
      <w:r>
        <w:rPr>
          <w:rFonts w:hint="eastAsia"/>
        </w:rPr>
        <w:t>利润率较低：由于激烈的市场竞争和高研发投入，比亚迪的利润率相对较低。</w:t>
      </w:r>
    </w:p>
    <w:p w14:paraId="75B64099" w14:textId="138C0DAB" w:rsidR="00DB5291" w:rsidRDefault="00DB5291" w:rsidP="00F57477">
      <w:pPr>
        <w:rPr>
          <w:rFonts w:hint="eastAsia"/>
        </w:rPr>
      </w:pPr>
      <w:r>
        <w:rPr>
          <w:rFonts w:hint="eastAsia"/>
        </w:rPr>
        <w:t>依赖国内市场：比亚迪的主要收入来源仍依赖中国市场，国际市场贡献占比不高。</w:t>
      </w:r>
    </w:p>
    <w:p w14:paraId="6BD922EB" w14:textId="77777777" w:rsidR="00DB5291" w:rsidRDefault="00DB5291" w:rsidP="00F57477">
      <w:pPr>
        <w:rPr>
          <w:rFonts w:hint="eastAsia"/>
        </w:rPr>
      </w:pPr>
    </w:p>
    <w:p w14:paraId="041D7C99" w14:textId="7EF5282B" w:rsidR="00DB5291" w:rsidRPr="00B22B9D" w:rsidRDefault="00DB5291" w:rsidP="00F57477">
      <w:pPr>
        <w:rPr>
          <w:rFonts w:hint="eastAsia"/>
          <w:b/>
          <w:bCs/>
        </w:rPr>
      </w:pPr>
      <w:r w:rsidRPr="00B22B9D">
        <w:rPr>
          <w:rFonts w:hint="eastAsia"/>
          <w:b/>
          <w:bCs/>
        </w:rPr>
        <w:t>Opportunities</w:t>
      </w:r>
      <w:r w:rsidRPr="00B22B9D">
        <w:rPr>
          <w:rFonts w:hint="eastAsia"/>
          <w:b/>
          <w:bCs/>
        </w:rPr>
        <w:t>：</w:t>
      </w:r>
    </w:p>
    <w:p w14:paraId="7A41AA5B" w14:textId="1E12EBAA" w:rsidR="00DB5291" w:rsidRDefault="00DB5291" w:rsidP="00F57477">
      <w:pPr>
        <w:rPr>
          <w:rFonts w:hint="eastAsia"/>
        </w:rPr>
      </w:pPr>
      <w:r>
        <w:rPr>
          <w:rFonts w:hint="eastAsia"/>
        </w:rPr>
        <w:t>全球新能源汽车市场增长：随着各国对碳中和目标的推进，新能源汽车市场需求持续增长，比亚迪有望进一步扩大市场份额。</w:t>
      </w:r>
    </w:p>
    <w:p w14:paraId="44316EC7" w14:textId="56E79DEA" w:rsidR="00DB5291" w:rsidRDefault="00DB5291" w:rsidP="00F57477">
      <w:pPr>
        <w:rPr>
          <w:rFonts w:hint="eastAsia"/>
        </w:rPr>
      </w:pPr>
      <w:r>
        <w:rPr>
          <w:rFonts w:hint="eastAsia"/>
        </w:rPr>
        <w:t>政策支持：全球范围内对新能源汽车的补贴政策和</w:t>
      </w:r>
      <w:proofErr w:type="gramStart"/>
      <w:r>
        <w:rPr>
          <w:rFonts w:hint="eastAsia"/>
        </w:rPr>
        <w:t>碳排放</w:t>
      </w:r>
      <w:proofErr w:type="gramEnd"/>
      <w:r>
        <w:rPr>
          <w:rFonts w:hint="eastAsia"/>
        </w:rPr>
        <w:t>法规为比亚迪提供了有利的政策环境。</w:t>
      </w:r>
    </w:p>
    <w:p w14:paraId="37739CBD" w14:textId="0EA20CF3" w:rsidR="00DB5291" w:rsidRDefault="00DB5291" w:rsidP="00F57477">
      <w:pPr>
        <w:rPr>
          <w:rFonts w:hint="eastAsia"/>
        </w:rPr>
      </w:pPr>
      <w:r>
        <w:rPr>
          <w:rFonts w:hint="eastAsia"/>
        </w:rPr>
        <w:t>技术合作与创新：与其他科技公司或汽车制造商合作，可以加速技术创新和市场拓展。</w:t>
      </w:r>
    </w:p>
    <w:p w14:paraId="6950CD55" w14:textId="79D7922D" w:rsidR="00DB5291" w:rsidRDefault="00DB5291" w:rsidP="00F57477">
      <w:pPr>
        <w:rPr>
          <w:rFonts w:hint="eastAsia"/>
        </w:rPr>
      </w:pPr>
      <w:r>
        <w:rPr>
          <w:rFonts w:hint="eastAsia"/>
        </w:rPr>
        <w:t>储能市场潜力：随着可再生能源的普及，储能市场需求快速增长，比亚迪在电池技术方面的优势可以转化为储能业务的增长点。</w:t>
      </w:r>
    </w:p>
    <w:p w14:paraId="5BE22B71" w14:textId="5E0FC8A0" w:rsidR="00DB5291" w:rsidRDefault="00DB5291" w:rsidP="00F57477">
      <w:pPr>
        <w:rPr>
          <w:rFonts w:hint="eastAsia"/>
        </w:rPr>
      </w:pPr>
      <w:r>
        <w:rPr>
          <w:rFonts w:hint="eastAsia"/>
        </w:rPr>
        <w:t>国际市场拓展：通过加强海外布局，比亚迪可以进一步提升其全球市场份额。</w:t>
      </w:r>
    </w:p>
    <w:p w14:paraId="0EA967AB" w14:textId="77777777" w:rsidR="00DB5291" w:rsidRDefault="00DB5291" w:rsidP="00F57477">
      <w:pPr>
        <w:rPr>
          <w:rFonts w:hint="eastAsia"/>
        </w:rPr>
      </w:pPr>
    </w:p>
    <w:p w14:paraId="13FAC7E4" w14:textId="1E907AC4" w:rsidR="00DB5291" w:rsidRPr="00B22B9D" w:rsidRDefault="00DB5291" w:rsidP="00F57477">
      <w:pPr>
        <w:rPr>
          <w:rFonts w:hint="eastAsia"/>
          <w:b/>
          <w:bCs/>
        </w:rPr>
      </w:pPr>
      <w:r w:rsidRPr="00B22B9D">
        <w:rPr>
          <w:rFonts w:hint="eastAsia"/>
          <w:b/>
          <w:bCs/>
        </w:rPr>
        <w:t>Threats</w:t>
      </w:r>
      <w:r w:rsidRPr="00B22B9D">
        <w:rPr>
          <w:rFonts w:hint="eastAsia"/>
          <w:b/>
          <w:bCs/>
        </w:rPr>
        <w:t>：</w:t>
      </w:r>
    </w:p>
    <w:p w14:paraId="16D33538" w14:textId="27C28679" w:rsidR="00DB5291" w:rsidRDefault="00DB5291" w:rsidP="00F57477">
      <w:pPr>
        <w:rPr>
          <w:rFonts w:hint="eastAsia"/>
        </w:rPr>
      </w:pPr>
      <w:r>
        <w:rPr>
          <w:rFonts w:hint="eastAsia"/>
        </w:rPr>
        <w:t>激烈的市场竞争：特斯拉、大众、丰田等国际巨头以及中国本土</w:t>
      </w:r>
      <w:proofErr w:type="gramStart"/>
      <w:r>
        <w:rPr>
          <w:rFonts w:hint="eastAsia"/>
        </w:rPr>
        <w:t>新能源车企的</w:t>
      </w:r>
      <w:proofErr w:type="gramEnd"/>
      <w:r>
        <w:rPr>
          <w:rFonts w:hint="eastAsia"/>
        </w:rPr>
        <w:t>竞争加剧，可能对比亚</w:t>
      </w:r>
      <w:proofErr w:type="gramStart"/>
      <w:r>
        <w:rPr>
          <w:rFonts w:hint="eastAsia"/>
        </w:rPr>
        <w:t>迪</w:t>
      </w:r>
      <w:proofErr w:type="gramEnd"/>
      <w:r>
        <w:rPr>
          <w:rFonts w:hint="eastAsia"/>
        </w:rPr>
        <w:t>的市场份额造成冲击。</w:t>
      </w:r>
    </w:p>
    <w:p w14:paraId="3FAD7272" w14:textId="6CAD9E8E" w:rsidR="00DB5291" w:rsidRDefault="00DB5291" w:rsidP="00F57477">
      <w:pPr>
        <w:rPr>
          <w:rFonts w:hint="eastAsia"/>
        </w:rPr>
      </w:pPr>
      <w:r>
        <w:rPr>
          <w:rFonts w:hint="eastAsia"/>
        </w:rPr>
        <w:t>原材料价格波动：电池制造所需的锂、钴等原材料价格波动可能影响比亚迪的成本控制。</w:t>
      </w:r>
    </w:p>
    <w:p w14:paraId="7C0C55BA" w14:textId="5BA89C2E" w:rsidR="00DB5291" w:rsidRDefault="00DB5291" w:rsidP="00F57477">
      <w:pPr>
        <w:rPr>
          <w:rFonts w:hint="eastAsia"/>
        </w:rPr>
      </w:pPr>
      <w:r>
        <w:rPr>
          <w:rFonts w:hint="eastAsia"/>
        </w:rPr>
        <w:t>技术迭代风险：新能源汽车和电池技术更新迅速，如果比亚迪不能保持技术领先，可能面临被淘汰的风险。</w:t>
      </w:r>
    </w:p>
    <w:p w14:paraId="0041CA5E" w14:textId="6E7C6E72" w:rsidR="00DB5291" w:rsidRDefault="00DB5291" w:rsidP="00F57477">
      <w:pPr>
        <w:rPr>
          <w:rFonts w:hint="eastAsia"/>
        </w:rPr>
      </w:pPr>
      <w:r>
        <w:rPr>
          <w:rFonts w:hint="eastAsia"/>
        </w:rPr>
        <w:t>国际贸易摩擦：中美贸易摩擦及其他国际贸易壁垒可能对比亚</w:t>
      </w:r>
      <w:proofErr w:type="gramStart"/>
      <w:r>
        <w:rPr>
          <w:rFonts w:hint="eastAsia"/>
        </w:rPr>
        <w:t>迪</w:t>
      </w:r>
      <w:proofErr w:type="gramEnd"/>
      <w:r>
        <w:rPr>
          <w:rFonts w:hint="eastAsia"/>
        </w:rPr>
        <w:t>的海外业务造成不利影响。</w:t>
      </w:r>
    </w:p>
    <w:p w14:paraId="6AF5E6A0" w14:textId="36A5EE2C" w:rsidR="00DB5291" w:rsidRDefault="00DB5291" w:rsidP="00F57477">
      <w:pPr>
        <w:rPr>
          <w:rFonts w:hint="eastAsia"/>
        </w:rPr>
      </w:pPr>
      <w:r>
        <w:rPr>
          <w:rFonts w:hint="eastAsia"/>
        </w:rPr>
        <w:t>政策变化：如果各国政府对新能源汽车的补贴政策减少或取消，可能对比亚</w:t>
      </w:r>
      <w:proofErr w:type="gramStart"/>
      <w:r>
        <w:rPr>
          <w:rFonts w:hint="eastAsia"/>
        </w:rPr>
        <w:t>迪</w:t>
      </w:r>
      <w:proofErr w:type="gramEnd"/>
      <w:r>
        <w:rPr>
          <w:rFonts w:hint="eastAsia"/>
        </w:rPr>
        <w:t>的销量产生负面影响。</w:t>
      </w:r>
      <w:r>
        <w:rPr>
          <w:rFonts w:hint="eastAsia"/>
        </w:rPr>
        <w:br w:type="page"/>
      </w:r>
    </w:p>
    <w:p w14:paraId="14626334" w14:textId="675CF344" w:rsidR="00A70C33" w:rsidRDefault="00A70C33" w:rsidP="00F57477">
      <w:pPr>
        <w:pStyle w:val="4"/>
        <w:rPr>
          <w:rFonts w:hint="eastAsia"/>
        </w:rPr>
      </w:pPr>
      <w:proofErr w:type="gramStart"/>
      <w:r>
        <w:rPr>
          <w:rFonts w:hint="eastAsia"/>
        </w:rPr>
        <w:lastRenderedPageBreak/>
        <w:t>波特五力</w:t>
      </w:r>
      <w:proofErr w:type="gramEnd"/>
      <w:r>
        <w:rPr>
          <w:rFonts w:hint="eastAsia"/>
        </w:rPr>
        <w:t>分析分析模型：</w:t>
      </w:r>
    </w:p>
    <w:p w14:paraId="0D114608" w14:textId="5B7E4E0D" w:rsidR="00A70C33" w:rsidRDefault="00A70C33" w:rsidP="00F57477">
      <w:pPr>
        <w:rPr>
          <w:rFonts w:hint="eastAsia"/>
        </w:rPr>
      </w:pPr>
      <w:r>
        <w:rPr>
          <w:rFonts w:hint="eastAsia"/>
        </w:rPr>
        <w:t>用于</w:t>
      </w:r>
      <w:r w:rsidR="0091301B" w:rsidRPr="0091301B">
        <w:rPr>
          <w:rFonts w:hint="eastAsia"/>
        </w:rPr>
        <w:t>评估比亚迪在二三线城市的竞争环境</w:t>
      </w:r>
      <w:r w:rsidRPr="00A70C33">
        <w:rPr>
          <w:rFonts w:hint="eastAsia"/>
        </w:rPr>
        <w:t>的一种工具，它帮助我们理解市场中各方面力量的相互作用</w:t>
      </w:r>
      <w:r>
        <w:rPr>
          <w:rFonts w:hint="eastAsia"/>
        </w:rPr>
        <w:t>。</w:t>
      </w:r>
    </w:p>
    <w:tbl>
      <w:tblPr>
        <w:tblStyle w:val="af4"/>
        <w:tblW w:w="8926" w:type="dxa"/>
        <w:jc w:val="center"/>
        <w:tblLook w:val="04A0" w:firstRow="1" w:lastRow="0" w:firstColumn="1" w:lastColumn="0" w:noHBand="0" w:noVBand="1"/>
      </w:tblPr>
      <w:tblGrid>
        <w:gridCol w:w="2765"/>
        <w:gridCol w:w="2765"/>
        <w:gridCol w:w="3396"/>
      </w:tblGrid>
      <w:tr w:rsidR="00A70C33" w14:paraId="17A71C81" w14:textId="77777777" w:rsidTr="00F57477">
        <w:trPr>
          <w:jc w:val="center"/>
        </w:trPr>
        <w:tc>
          <w:tcPr>
            <w:tcW w:w="2765" w:type="dxa"/>
            <w:vAlign w:val="center"/>
          </w:tcPr>
          <w:p w14:paraId="56CDA65C" w14:textId="3335BAC2" w:rsidR="00A70C33" w:rsidRDefault="0091301B" w:rsidP="00F57477">
            <w:pPr>
              <w:rPr>
                <w:rFonts w:hint="eastAsia"/>
              </w:rPr>
            </w:pPr>
            <w:r>
              <w:rPr>
                <w:rFonts w:hint="eastAsia"/>
              </w:rPr>
              <w:t>各方</w:t>
            </w:r>
            <w:r w:rsidR="000C5065">
              <w:rPr>
                <w:rFonts w:hint="eastAsia"/>
              </w:rPr>
              <w:t>力量</w:t>
            </w:r>
          </w:p>
        </w:tc>
        <w:tc>
          <w:tcPr>
            <w:tcW w:w="2765" w:type="dxa"/>
            <w:vAlign w:val="center"/>
          </w:tcPr>
          <w:p w14:paraId="2A73FB87" w14:textId="4684D78B" w:rsidR="00A70C33" w:rsidRDefault="000C5065" w:rsidP="00F57477">
            <w:pPr>
              <w:rPr>
                <w:rFonts w:hint="eastAsia"/>
              </w:rPr>
            </w:pPr>
            <w:r>
              <w:rPr>
                <w:rFonts w:hint="eastAsia"/>
              </w:rPr>
              <w:t>影响因素分析</w:t>
            </w:r>
          </w:p>
        </w:tc>
        <w:tc>
          <w:tcPr>
            <w:tcW w:w="3396" w:type="dxa"/>
            <w:vAlign w:val="center"/>
          </w:tcPr>
          <w:p w14:paraId="3E85374B" w14:textId="12972951" w:rsidR="00A70C33" w:rsidRDefault="000C5065" w:rsidP="00F57477">
            <w:pPr>
              <w:rPr>
                <w:rFonts w:hint="eastAsia"/>
              </w:rPr>
            </w:pPr>
            <w:r>
              <w:rPr>
                <w:rFonts w:hint="eastAsia"/>
              </w:rPr>
              <w:t>影响程度（低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高）</w:t>
            </w:r>
          </w:p>
        </w:tc>
      </w:tr>
      <w:tr w:rsidR="00A70C33" w14:paraId="1F15E874" w14:textId="77777777" w:rsidTr="00F57477">
        <w:trPr>
          <w:jc w:val="center"/>
        </w:trPr>
        <w:tc>
          <w:tcPr>
            <w:tcW w:w="2765" w:type="dxa"/>
            <w:vAlign w:val="center"/>
          </w:tcPr>
          <w:p w14:paraId="00FD35B1" w14:textId="5369DF7F" w:rsidR="00A70C33" w:rsidRDefault="000C5065" w:rsidP="00F57477">
            <w:pPr>
              <w:rPr>
                <w:rFonts w:hint="eastAsia"/>
              </w:rPr>
            </w:pPr>
            <w:r w:rsidRPr="000C5065">
              <w:rPr>
                <w:rFonts w:hint="eastAsia"/>
              </w:rPr>
              <w:t>行业内竞争者的竞争强度（</w:t>
            </w:r>
            <w:r w:rsidRPr="000C5065">
              <w:rPr>
                <w:rFonts w:hint="eastAsia"/>
              </w:rPr>
              <w:t>Industry Rivalry</w:t>
            </w:r>
            <w:r w:rsidRPr="000C5065">
              <w:rPr>
                <w:rFonts w:hint="eastAsia"/>
              </w:rPr>
              <w:t>）</w:t>
            </w:r>
          </w:p>
        </w:tc>
        <w:tc>
          <w:tcPr>
            <w:tcW w:w="2765" w:type="dxa"/>
          </w:tcPr>
          <w:p w14:paraId="03F38D9A" w14:textId="77777777" w:rsidR="00A70C33" w:rsidRDefault="000C5065" w:rsidP="00F57477">
            <w:pPr>
              <w:pStyle w:val="ab"/>
              <w:numPr>
                <w:ilvl w:val="0"/>
                <w:numId w:val="5"/>
              </w:numPr>
              <w:rPr>
                <w:rFonts w:hint="eastAsia"/>
              </w:rPr>
            </w:pPr>
            <w:r>
              <w:rPr>
                <w:rFonts w:hint="eastAsia"/>
              </w:rPr>
              <w:t>二三线市场份额占主导</w:t>
            </w:r>
          </w:p>
          <w:p w14:paraId="0D017CF4" w14:textId="7378B756" w:rsidR="0091301B" w:rsidRDefault="000C5065" w:rsidP="00F57477">
            <w:pPr>
              <w:pStyle w:val="ab"/>
              <w:numPr>
                <w:ilvl w:val="0"/>
                <w:numId w:val="5"/>
              </w:numPr>
              <w:rPr>
                <w:rFonts w:hint="eastAsia"/>
              </w:rPr>
            </w:pPr>
            <w:r>
              <w:rPr>
                <w:rFonts w:hint="eastAsia"/>
              </w:rPr>
              <w:t>竞争者数量居多，不断争夺市场份额</w:t>
            </w:r>
          </w:p>
        </w:tc>
        <w:tc>
          <w:tcPr>
            <w:tcW w:w="3396" w:type="dxa"/>
            <w:vAlign w:val="center"/>
          </w:tcPr>
          <w:p w14:paraId="0D235238" w14:textId="66FBE018" w:rsidR="00A70C33" w:rsidRDefault="000C5065" w:rsidP="00F57477">
            <w:pPr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</w:tr>
      <w:tr w:rsidR="00A70C33" w14:paraId="6CE79D4C" w14:textId="77777777" w:rsidTr="00F57477">
        <w:trPr>
          <w:jc w:val="center"/>
        </w:trPr>
        <w:tc>
          <w:tcPr>
            <w:tcW w:w="2765" w:type="dxa"/>
            <w:vAlign w:val="center"/>
          </w:tcPr>
          <w:p w14:paraId="26836B84" w14:textId="542ECE2A" w:rsidR="00A70C33" w:rsidRDefault="000C5065" w:rsidP="00F57477">
            <w:pPr>
              <w:rPr>
                <w:rFonts w:hint="eastAsia"/>
              </w:rPr>
            </w:pPr>
            <w:r w:rsidRPr="000C5065">
              <w:rPr>
                <w:rFonts w:hint="eastAsia"/>
              </w:rPr>
              <w:t>潜在进入者的威胁（</w:t>
            </w:r>
            <w:r w:rsidRPr="000C5065">
              <w:rPr>
                <w:rFonts w:hint="eastAsia"/>
              </w:rPr>
              <w:t>Threat of New Entrants</w:t>
            </w:r>
            <w:r w:rsidRPr="000C5065">
              <w:rPr>
                <w:rFonts w:hint="eastAsia"/>
              </w:rPr>
              <w:t>）</w:t>
            </w:r>
          </w:p>
        </w:tc>
        <w:tc>
          <w:tcPr>
            <w:tcW w:w="2765" w:type="dxa"/>
          </w:tcPr>
          <w:p w14:paraId="6EC8A9BB" w14:textId="2C3C0CF3" w:rsidR="00A70C33" w:rsidRDefault="00FD51E7" w:rsidP="00F57477">
            <w:pPr>
              <w:pStyle w:val="ab"/>
              <w:numPr>
                <w:ilvl w:val="0"/>
                <w:numId w:val="6"/>
              </w:numPr>
              <w:rPr>
                <w:rFonts w:hint="eastAsia"/>
              </w:rPr>
            </w:pPr>
            <w:r>
              <w:rPr>
                <w:rFonts w:hint="eastAsia"/>
              </w:rPr>
              <w:t>大部分采用低价、高性价比策略</w:t>
            </w:r>
          </w:p>
          <w:p w14:paraId="4C561B82" w14:textId="77777777" w:rsidR="00FD51E7" w:rsidRDefault="00FD51E7" w:rsidP="00F57477">
            <w:pPr>
              <w:pStyle w:val="ab"/>
              <w:numPr>
                <w:ilvl w:val="0"/>
                <w:numId w:val="6"/>
              </w:numPr>
              <w:rPr>
                <w:rFonts w:hint="eastAsia"/>
              </w:rPr>
            </w:pPr>
            <w:r>
              <w:rPr>
                <w:rFonts w:hint="eastAsia"/>
              </w:rPr>
              <w:t>高端电动汽车引入吸引高收入人群</w:t>
            </w:r>
          </w:p>
          <w:p w14:paraId="4E301607" w14:textId="77777777" w:rsidR="00FD51E7" w:rsidRDefault="0091301B" w:rsidP="00F57477">
            <w:pPr>
              <w:pStyle w:val="ab"/>
              <w:numPr>
                <w:ilvl w:val="0"/>
                <w:numId w:val="6"/>
              </w:numPr>
            </w:pPr>
            <w:r>
              <w:rPr>
                <w:rFonts w:hint="eastAsia"/>
              </w:rPr>
              <w:t>竞争价格灵活、产品差异化</w:t>
            </w:r>
          </w:p>
          <w:p w14:paraId="1AC08015" w14:textId="4B93890F" w:rsidR="0091301B" w:rsidRDefault="0091301B" w:rsidP="00F57477">
            <w:pPr>
              <w:pStyle w:val="ab"/>
              <w:numPr>
                <w:ilvl w:val="0"/>
                <w:numId w:val="6"/>
              </w:numPr>
              <w:rPr>
                <w:rFonts w:hint="eastAsia"/>
              </w:rPr>
            </w:pPr>
            <w:r>
              <w:rPr>
                <w:rFonts w:hint="eastAsia"/>
              </w:rPr>
              <w:t>渠道建设争夺</w:t>
            </w:r>
          </w:p>
        </w:tc>
        <w:tc>
          <w:tcPr>
            <w:tcW w:w="3396" w:type="dxa"/>
            <w:vAlign w:val="center"/>
          </w:tcPr>
          <w:p w14:paraId="65FE6EA5" w14:textId="0CFA3BBF" w:rsidR="00A70C33" w:rsidRDefault="00FD51E7" w:rsidP="00F57477">
            <w:pPr>
              <w:rPr>
                <w:rFonts w:hint="eastAsia"/>
              </w:rPr>
            </w:pPr>
            <w:r>
              <w:rPr>
                <w:rFonts w:hint="eastAsia"/>
              </w:rPr>
              <w:t>中</w:t>
            </w:r>
          </w:p>
        </w:tc>
      </w:tr>
      <w:tr w:rsidR="00A70C33" w14:paraId="0BD04281" w14:textId="77777777" w:rsidTr="00F57477">
        <w:trPr>
          <w:jc w:val="center"/>
        </w:trPr>
        <w:tc>
          <w:tcPr>
            <w:tcW w:w="2765" w:type="dxa"/>
            <w:vAlign w:val="center"/>
          </w:tcPr>
          <w:p w14:paraId="0C8A5D9B" w14:textId="3228A7C3" w:rsidR="00A70C33" w:rsidRDefault="000C5065" w:rsidP="00F57477">
            <w:pPr>
              <w:rPr>
                <w:rFonts w:hint="eastAsia"/>
              </w:rPr>
            </w:pPr>
            <w:r w:rsidRPr="000C5065">
              <w:rPr>
                <w:rFonts w:hint="eastAsia"/>
              </w:rPr>
              <w:t>替代品的威胁（</w:t>
            </w:r>
            <w:r w:rsidRPr="000C5065">
              <w:rPr>
                <w:rFonts w:hint="eastAsia"/>
              </w:rPr>
              <w:t>Threat of Substitutes</w:t>
            </w:r>
            <w:r w:rsidRPr="000C5065">
              <w:rPr>
                <w:rFonts w:hint="eastAsia"/>
              </w:rPr>
              <w:t>）</w:t>
            </w:r>
          </w:p>
        </w:tc>
        <w:tc>
          <w:tcPr>
            <w:tcW w:w="2765" w:type="dxa"/>
          </w:tcPr>
          <w:p w14:paraId="6A4F3730" w14:textId="1F2D6983" w:rsidR="00A70C33" w:rsidRDefault="0091301B" w:rsidP="00F57477">
            <w:pPr>
              <w:pStyle w:val="ab"/>
              <w:numPr>
                <w:ilvl w:val="0"/>
                <w:numId w:val="7"/>
              </w:numPr>
            </w:pPr>
            <w:r>
              <w:rPr>
                <w:rFonts w:hint="eastAsia"/>
              </w:rPr>
              <w:t>传统</w:t>
            </w:r>
            <w:proofErr w:type="gramStart"/>
            <w:r>
              <w:rPr>
                <w:rFonts w:hint="eastAsia"/>
              </w:rPr>
              <w:t>燃油仍</w:t>
            </w:r>
            <w:proofErr w:type="gramEnd"/>
            <w:r>
              <w:rPr>
                <w:rFonts w:hint="eastAsia"/>
              </w:rPr>
              <w:t>占主要部分，其</w:t>
            </w:r>
            <w:r w:rsidRPr="0091301B">
              <w:rPr>
                <w:rFonts w:hint="eastAsia"/>
              </w:rPr>
              <w:t>价格更具竞争力且基础设施</w:t>
            </w:r>
            <w:r>
              <w:rPr>
                <w:rFonts w:hint="eastAsia"/>
              </w:rPr>
              <w:t>完善。</w:t>
            </w:r>
          </w:p>
          <w:p w14:paraId="3335B37D" w14:textId="3E1117DA" w:rsidR="0091301B" w:rsidRDefault="0091301B" w:rsidP="00F57477">
            <w:pPr>
              <w:pStyle w:val="ab"/>
              <w:numPr>
                <w:ilvl w:val="0"/>
                <w:numId w:val="7"/>
              </w:numPr>
              <w:rPr>
                <w:rFonts w:hint="eastAsia"/>
              </w:rPr>
            </w:pPr>
            <w:r w:rsidRPr="0091301B">
              <w:rPr>
                <w:rFonts w:hint="eastAsia"/>
              </w:rPr>
              <w:t>未来氢燃料电池车等替代性技术</w:t>
            </w:r>
            <w:r>
              <w:rPr>
                <w:rFonts w:hint="eastAsia"/>
              </w:rPr>
              <w:t>。</w:t>
            </w:r>
          </w:p>
        </w:tc>
        <w:tc>
          <w:tcPr>
            <w:tcW w:w="3396" w:type="dxa"/>
            <w:vAlign w:val="center"/>
          </w:tcPr>
          <w:p w14:paraId="2E339462" w14:textId="2D10A5AD" w:rsidR="00A70C33" w:rsidRDefault="0091301B" w:rsidP="00F57477">
            <w:pPr>
              <w:rPr>
                <w:rFonts w:hint="eastAsia"/>
              </w:rPr>
            </w:pPr>
            <w:r>
              <w:rPr>
                <w:rFonts w:hint="eastAsia"/>
              </w:rPr>
              <w:t>中</w:t>
            </w:r>
          </w:p>
        </w:tc>
      </w:tr>
      <w:tr w:rsidR="00A70C33" w14:paraId="4B712B3A" w14:textId="77777777" w:rsidTr="00F57477">
        <w:trPr>
          <w:jc w:val="center"/>
        </w:trPr>
        <w:tc>
          <w:tcPr>
            <w:tcW w:w="2765" w:type="dxa"/>
            <w:vAlign w:val="center"/>
          </w:tcPr>
          <w:p w14:paraId="4F940C9B" w14:textId="2D42794E" w:rsidR="00A70C33" w:rsidRDefault="000C5065" w:rsidP="00F57477">
            <w:pPr>
              <w:rPr>
                <w:rFonts w:hint="eastAsia"/>
              </w:rPr>
            </w:pPr>
            <w:r w:rsidRPr="000C5065">
              <w:rPr>
                <w:rFonts w:hint="eastAsia"/>
              </w:rPr>
              <w:t>买方议价能力（</w:t>
            </w:r>
            <w:r w:rsidRPr="000C5065">
              <w:rPr>
                <w:rFonts w:hint="eastAsia"/>
              </w:rPr>
              <w:t>Bargaining Power of Buyers</w:t>
            </w:r>
            <w:r w:rsidRPr="000C5065">
              <w:rPr>
                <w:rFonts w:hint="eastAsia"/>
              </w:rPr>
              <w:t>）</w:t>
            </w:r>
          </w:p>
        </w:tc>
        <w:tc>
          <w:tcPr>
            <w:tcW w:w="2765" w:type="dxa"/>
          </w:tcPr>
          <w:p w14:paraId="098723DF" w14:textId="67E7AB18" w:rsidR="002D2C09" w:rsidRDefault="002D2C09" w:rsidP="00F57477">
            <w:pPr>
              <w:pStyle w:val="ab"/>
              <w:numPr>
                <w:ilvl w:val="0"/>
                <w:numId w:val="8"/>
              </w:numPr>
              <w:rPr>
                <w:rFonts w:hint="eastAsia"/>
              </w:rPr>
            </w:pPr>
            <w:r>
              <w:rPr>
                <w:rFonts w:hint="eastAsia"/>
              </w:rPr>
              <w:t>二三线城市的消费者对价格敏感，购买力相对较弱，买方有较强的议价能力。</w:t>
            </w:r>
          </w:p>
          <w:p w14:paraId="2077C5FB" w14:textId="6B0CEBBE" w:rsidR="002D2C09" w:rsidRDefault="002D2C09" w:rsidP="00F57477">
            <w:pPr>
              <w:pStyle w:val="ab"/>
              <w:numPr>
                <w:ilvl w:val="0"/>
                <w:numId w:val="8"/>
              </w:numPr>
              <w:rPr>
                <w:rFonts w:hint="eastAsia"/>
              </w:rPr>
            </w:pPr>
            <w:r>
              <w:rPr>
                <w:rFonts w:hint="eastAsia"/>
              </w:rPr>
              <w:t>买方有较多选择，比亚迪的竞争对手在价格、服务等方面具有优势。</w:t>
            </w:r>
          </w:p>
          <w:p w14:paraId="7DB4638E" w14:textId="118FF97A" w:rsidR="00A70C33" w:rsidRDefault="002D2C09" w:rsidP="00F57477">
            <w:pPr>
              <w:pStyle w:val="ab"/>
              <w:numPr>
                <w:ilvl w:val="0"/>
                <w:numId w:val="8"/>
              </w:numPr>
              <w:rPr>
                <w:rFonts w:hint="eastAsia"/>
              </w:rPr>
            </w:pPr>
            <w:r>
              <w:rPr>
                <w:rFonts w:hint="eastAsia"/>
              </w:rPr>
              <w:t>消费者选择空间大，有多个同类品牌（</w:t>
            </w:r>
            <w:proofErr w:type="gramStart"/>
            <w:r>
              <w:rPr>
                <w:rFonts w:hint="eastAsia"/>
              </w:rPr>
              <w:t>如蔚来</w:t>
            </w:r>
            <w:proofErr w:type="gramEnd"/>
            <w:r>
              <w:rPr>
                <w:rFonts w:hint="eastAsia"/>
              </w:rPr>
              <w:t>、理想、小鹏等）供选择。</w:t>
            </w:r>
          </w:p>
        </w:tc>
        <w:tc>
          <w:tcPr>
            <w:tcW w:w="3396" w:type="dxa"/>
            <w:vAlign w:val="center"/>
          </w:tcPr>
          <w:p w14:paraId="0C5C4935" w14:textId="7295AE57" w:rsidR="00A70C33" w:rsidRDefault="002D2C09" w:rsidP="00F57477">
            <w:pPr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</w:tr>
      <w:tr w:rsidR="000C5065" w14:paraId="58748288" w14:textId="77777777" w:rsidTr="00F57477">
        <w:trPr>
          <w:trHeight w:val="2984"/>
          <w:jc w:val="center"/>
        </w:trPr>
        <w:tc>
          <w:tcPr>
            <w:tcW w:w="2765" w:type="dxa"/>
            <w:vAlign w:val="center"/>
          </w:tcPr>
          <w:p w14:paraId="67C10EFB" w14:textId="21013BC9" w:rsidR="000C5065" w:rsidRDefault="000C5065" w:rsidP="00F57477">
            <w:pPr>
              <w:rPr>
                <w:rFonts w:hint="eastAsia"/>
              </w:rPr>
            </w:pPr>
            <w:r w:rsidRPr="000C5065">
              <w:t>供应商议价能力（</w:t>
            </w:r>
            <w:r w:rsidRPr="000C5065">
              <w:t>Bargaining Power of Suppliers</w:t>
            </w:r>
            <w:r w:rsidRPr="000C5065">
              <w:t>）</w:t>
            </w:r>
          </w:p>
        </w:tc>
        <w:tc>
          <w:tcPr>
            <w:tcW w:w="2765" w:type="dxa"/>
          </w:tcPr>
          <w:p w14:paraId="7565510F" w14:textId="77777777" w:rsidR="002D2C09" w:rsidRDefault="002D2C09" w:rsidP="00F57477">
            <w:pPr>
              <w:pStyle w:val="ab"/>
              <w:numPr>
                <w:ilvl w:val="0"/>
                <w:numId w:val="9"/>
              </w:numPr>
              <w:rPr>
                <w:rFonts w:hint="eastAsia"/>
              </w:rPr>
            </w:pPr>
            <w:r>
              <w:rPr>
                <w:rFonts w:hint="eastAsia"/>
              </w:rPr>
              <w:t>比亚迪在电池生产方面有较强的自主性（自有“刀片电池”技术），对电池的依赖性相对较低。</w:t>
            </w:r>
          </w:p>
          <w:p w14:paraId="4AE3A84E" w14:textId="2C7A7CF8" w:rsidR="002D2C09" w:rsidRDefault="002D2C09" w:rsidP="00F57477">
            <w:pPr>
              <w:pStyle w:val="ab"/>
              <w:numPr>
                <w:ilvl w:val="0"/>
                <w:numId w:val="9"/>
              </w:numPr>
              <w:rPr>
                <w:rFonts w:hint="eastAsia"/>
              </w:rPr>
            </w:pPr>
            <w:r>
              <w:rPr>
                <w:rFonts w:hint="eastAsia"/>
              </w:rPr>
              <w:t>部分关键零部件（如芯片）仍需依赖外部供应商，全球芯片短缺问题可能影响供应链稳定性。</w:t>
            </w:r>
          </w:p>
          <w:p w14:paraId="7468A885" w14:textId="1AD8E866" w:rsidR="000C5065" w:rsidRDefault="002D2C09" w:rsidP="00F57477">
            <w:pPr>
              <w:pStyle w:val="ab"/>
              <w:numPr>
                <w:ilvl w:val="0"/>
                <w:numId w:val="9"/>
              </w:numPr>
              <w:rPr>
                <w:rFonts w:hint="eastAsia"/>
              </w:rPr>
            </w:pPr>
            <w:r>
              <w:rPr>
                <w:rFonts w:hint="eastAsia"/>
              </w:rPr>
              <w:t>上游供应商集中度较高，尤其是电池、芯片等核心原材料供应商。</w:t>
            </w:r>
          </w:p>
        </w:tc>
        <w:tc>
          <w:tcPr>
            <w:tcW w:w="3396" w:type="dxa"/>
            <w:vAlign w:val="center"/>
          </w:tcPr>
          <w:p w14:paraId="6E15E163" w14:textId="734E2761" w:rsidR="000C5065" w:rsidRDefault="002D2C09" w:rsidP="00F57477">
            <w:pPr>
              <w:rPr>
                <w:rFonts w:hint="eastAsia"/>
              </w:rPr>
            </w:pPr>
            <w:r>
              <w:rPr>
                <w:rFonts w:hint="eastAsia"/>
              </w:rPr>
              <w:t>低</w:t>
            </w:r>
          </w:p>
        </w:tc>
      </w:tr>
    </w:tbl>
    <w:p w14:paraId="7DE8991B" w14:textId="7EFFDC43" w:rsidR="002D2C09" w:rsidRDefault="002D2C09" w:rsidP="00F57477">
      <w:pPr>
        <w:rPr>
          <w:rFonts w:hint="eastAsia"/>
        </w:rPr>
      </w:pPr>
    </w:p>
    <w:p w14:paraId="38B1DFD7" w14:textId="77777777" w:rsidR="002D2C09" w:rsidRDefault="002D2C09" w:rsidP="00F57477">
      <w:pPr>
        <w:widowControl/>
        <w:rPr>
          <w:rFonts w:hint="eastAsia"/>
        </w:rPr>
      </w:pPr>
      <w:r>
        <w:rPr>
          <w:rFonts w:hint="eastAsia"/>
        </w:rPr>
        <w:br w:type="page"/>
      </w:r>
    </w:p>
    <w:p w14:paraId="571A1B10" w14:textId="6358A82D" w:rsidR="008E0AA6" w:rsidRDefault="00B22B9D" w:rsidP="00FF55F5">
      <w:pPr>
        <w:pStyle w:val="3"/>
        <w:ind w:firstLine="540"/>
      </w:pPr>
      <w:r>
        <w:rPr>
          <w:rFonts w:hint="eastAsia"/>
        </w:rPr>
        <w:lastRenderedPageBreak/>
        <w:t>数据分析方法</w:t>
      </w:r>
      <w:r w:rsidR="00FF55F5">
        <w:rPr>
          <w:rFonts w:hint="eastAsia"/>
        </w:rPr>
        <w:t>——</w:t>
      </w:r>
      <w:r>
        <w:rPr>
          <w:rFonts w:hint="eastAsia"/>
        </w:rPr>
        <w:t>聚类分析：</w:t>
      </w:r>
    </w:p>
    <w:p w14:paraId="19D5CB67" w14:textId="1647AF3B" w:rsidR="008E0AA6" w:rsidRDefault="008E0AA6" w:rsidP="00F57477">
      <w:pPr>
        <w:rPr>
          <w:rFonts w:hint="eastAsia"/>
        </w:rPr>
      </w:pPr>
      <w:r>
        <w:rPr>
          <w:rFonts w:hint="eastAsia"/>
        </w:rPr>
        <w:t>将二三线城市按消费能力、市场规模等特征分类，制定差异化策略。</w:t>
      </w:r>
    </w:p>
    <w:p w14:paraId="4A7AB781" w14:textId="0B845DAA" w:rsidR="008E0AA6" w:rsidRPr="00FF55F5" w:rsidRDefault="008E0AA6" w:rsidP="00FF55F5">
      <w:pPr>
        <w:pStyle w:val="ab"/>
        <w:numPr>
          <w:ilvl w:val="0"/>
          <w:numId w:val="10"/>
        </w:numPr>
        <w:rPr>
          <w:b/>
          <w:bCs/>
        </w:rPr>
      </w:pPr>
      <w:r w:rsidRPr="00FF55F5">
        <w:rPr>
          <w:rFonts w:hint="eastAsia"/>
          <w:b/>
          <w:bCs/>
        </w:rPr>
        <w:t>数据准备及预处理：</w:t>
      </w:r>
    </w:p>
    <w:p w14:paraId="055DA6D3" w14:textId="3BDD2548" w:rsidR="00AC25E4" w:rsidRDefault="008E0AA6" w:rsidP="00F57477">
      <w:r>
        <w:rPr>
          <w:rFonts w:hint="eastAsia"/>
        </w:rPr>
        <w:t>本次评估使用</w:t>
      </w:r>
      <w:r>
        <w:rPr>
          <w:rFonts w:hint="eastAsia"/>
        </w:rPr>
        <w:t>2023</w:t>
      </w:r>
      <w:r>
        <w:rPr>
          <w:rFonts w:hint="eastAsia"/>
        </w:rPr>
        <w:t>年广东部分二三线城市</w:t>
      </w:r>
      <w:r>
        <w:rPr>
          <w:rFonts w:hint="eastAsia"/>
        </w:rPr>
        <w:t>GDP</w:t>
      </w:r>
      <w:r>
        <w:rPr>
          <w:rFonts w:hint="eastAsia"/>
        </w:rPr>
        <w:t>、人均收入</w:t>
      </w:r>
      <w:r>
        <w:rPr>
          <w:rFonts w:hint="eastAsia"/>
        </w:rPr>
        <w:t>、</w:t>
      </w:r>
      <w:r>
        <w:rPr>
          <w:rFonts w:hint="eastAsia"/>
        </w:rPr>
        <w:t>新能源汽车市场渗透率</w:t>
      </w:r>
      <w:r w:rsidR="00FF55F5">
        <w:rPr>
          <w:rFonts w:hint="eastAsia"/>
        </w:rPr>
        <w:t>数据</w:t>
      </w:r>
      <w:r>
        <w:rPr>
          <w:rFonts w:hint="eastAsia"/>
        </w:rPr>
        <w:t>。</w:t>
      </w:r>
    </w:p>
    <w:tbl>
      <w:tblPr>
        <w:tblStyle w:val="af4"/>
        <w:tblW w:w="0" w:type="auto"/>
        <w:jc w:val="center"/>
        <w:tblLook w:val="04A0" w:firstRow="1" w:lastRow="0" w:firstColumn="1" w:lastColumn="0" w:noHBand="0" w:noVBand="1"/>
      </w:tblPr>
      <w:tblGrid>
        <w:gridCol w:w="1016"/>
        <w:gridCol w:w="1571"/>
        <w:gridCol w:w="1816"/>
        <w:gridCol w:w="2216"/>
      </w:tblGrid>
      <w:tr w:rsidR="00AC25E4" w:rsidRPr="00AC25E4" w14:paraId="7D1B650D" w14:textId="77777777" w:rsidTr="00CD0E8D">
        <w:trPr>
          <w:trHeight w:val="518"/>
          <w:jc w:val="center"/>
        </w:trPr>
        <w:tc>
          <w:tcPr>
            <w:tcW w:w="0" w:type="auto"/>
            <w:noWrap/>
            <w:vAlign w:val="center"/>
            <w:hideMark/>
          </w:tcPr>
          <w:p w14:paraId="79D3FA09" w14:textId="77777777" w:rsidR="00AC25E4" w:rsidRPr="00AC25E4" w:rsidRDefault="00AC25E4" w:rsidP="00F57477">
            <w:pPr>
              <w:widowControl/>
              <w:rPr>
                <w:rFonts w:ascii="方正姚体" w:eastAsia="方正姚体" w:hAnsi="等线" w:cs="宋体" w:hint="eastAsia"/>
                <w:color w:val="000000"/>
                <w:kern w:val="0"/>
                <w:sz w:val="20"/>
                <w:szCs w:val="20"/>
              </w:rPr>
            </w:pPr>
            <w:bookmarkStart w:id="0" w:name="_Hlk190439603"/>
            <w:r w:rsidRPr="00AC25E4">
              <w:rPr>
                <w:rFonts w:ascii="方正姚体" w:eastAsia="方正姚体" w:hAnsi="等线" w:cs="宋体" w:hint="eastAsia"/>
                <w:color w:val="000000"/>
                <w:kern w:val="0"/>
                <w:sz w:val="20"/>
                <w:szCs w:val="20"/>
              </w:rPr>
              <w:t>城市名称</w:t>
            </w:r>
          </w:p>
        </w:tc>
        <w:tc>
          <w:tcPr>
            <w:tcW w:w="0" w:type="auto"/>
            <w:noWrap/>
            <w:vAlign w:val="center"/>
            <w:hideMark/>
          </w:tcPr>
          <w:p w14:paraId="542C288C" w14:textId="77777777" w:rsidR="00AC25E4" w:rsidRPr="00AC25E4" w:rsidRDefault="00AC25E4" w:rsidP="00F57477">
            <w:pPr>
              <w:widowControl/>
              <w:rPr>
                <w:rFonts w:ascii="方正姚体" w:eastAsia="方正姚体" w:hAnsi="等线" w:cs="宋体" w:hint="eastAsia"/>
                <w:color w:val="000000"/>
                <w:kern w:val="0"/>
                <w:sz w:val="20"/>
                <w:szCs w:val="20"/>
              </w:rPr>
            </w:pPr>
            <w:r w:rsidRPr="00AC25E4">
              <w:rPr>
                <w:rFonts w:ascii="方正姚体" w:eastAsia="方正姚体" w:hAnsi="等线" w:cs="宋体" w:hint="eastAsia"/>
                <w:color w:val="000000"/>
                <w:kern w:val="0"/>
                <w:sz w:val="20"/>
                <w:szCs w:val="20"/>
              </w:rPr>
              <w:t>GDP（万亿元）</w:t>
            </w:r>
          </w:p>
        </w:tc>
        <w:tc>
          <w:tcPr>
            <w:tcW w:w="0" w:type="auto"/>
            <w:noWrap/>
            <w:vAlign w:val="center"/>
            <w:hideMark/>
          </w:tcPr>
          <w:p w14:paraId="3D1C77AC" w14:textId="77777777" w:rsidR="00AC25E4" w:rsidRPr="00AC25E4" w:rsidRDefault="00AC25E4" w:rsidP="00F57477">
            <w:pPr>
              <w:widowControl/>
              <w:rPr>
                <w:rFonts w:ascii="方正姚体" w:eastAsia="方正姚体" w:hAnsi="等线" w:cs="宋体" w:hint="eastAsia"/>
                <w:color w:val="000000"/>
                <w:kern w:val="0"/>
                <w:sz w:val="20"/>
                <w:szCs w:val="20"/>
              </w:rPr>
            </w:pPr>
            <w:r w:rsidRPr="00AC25E4">
              <w:rPr>
                <w:rFonts w:ascii="方正姚体" w:eastAsia="方正姚体" w:hAnsi="等线" w:cs="宋体" w:hint="eastAsia"/>
                <w:color w:val="000000"/>
                <w:kern w:val="0"/>
                <w:sz w:val="20"/>
                <w:szCs w:val="20"/>
              </w:rPr>
              <w:t>人均收入（万元）</w:t>
            </w:r>
          </w:p>
        </w:tc>
        <w:tc>
          <w:tcPr>
            <w:tcW w:w="0" w:type="auto"/>
            <w:noWrap/>
            <w:vAlign w:val="center"/>
            <w:hideMark/>
          </w:tcPr>
          <w:p w14:paraId="0827E225" w14:textId="77777777" w:rsidR="00AC25E4" w:rsidRPr="00AC25E4" w:rsidRDefault="00AC25E4" w:rsidP="00F57477">
            <w:pPr>
              <w:widowControl/>
              <w:rPr>
                <w:rFonts w:ascii="方正姚体" w:eastAsia="方正姚体" w:hAnsi="等线" w:cs="宋体" w:hint="eastAsia"/>
                <w:color w:val="000000"/>
                <w:kern w:val="0"/>
                <w:sz w:val="20"/>
                <w:szCs w:val="20"/>
              </w:rPr>
            </w:pPr>
            <w:r w:rsidRPr="00AC25E4">
              <w:rPr>
                <w:rFonts w:ascii="方正姚体" w:eastAsia="方正姚体" w:hAnsi="等线" w:cs="宋体" w:hint="eastAsia"/>
                <w:color w:val="000000"/>
                <w:kern w:val="0"/>
                <w:sz w:val="20"/>
                <w:szCs w:val="20"/>
              </w:rPr>
              <w:t>新能源汽车市场渗透率</w:t>
            </w:r>
          </w:p>
        </w:tc>
      </w:tr>
      <w:tr w:rsidR="00AC25E4" w:rsidRPr="00AC25E4" w14:paraId="306FF126" w14:textId="77777777" w:rsidTr="00CD0E8D">
        <w:trPr>
          <w:trHeight w:val="280"/>
          <w:jc w:val="center"/>
        </w:trPr>
        <w:tc>
          <w:tcPr>
            <w:tcW w:w="0" w:type="auto"/>
            <w:noWrap/>
            <w:vAlign w:val="center"/>
            <w:hideMark/>
          </w:tcPr>
          <w:p w14:paraId="1F00AC18" w14:textId="77777777" w:rsidR="00AC25E4" w:rsidRPr="00AC25E4" w:rsidRDefault="00AC25E4" w:rsidP="00F57477">
            <w:pPr>
              <w:widowControl/>
              <w:rPr>
                <w:rFonts w:ascii="方正姚体" w:eastAsia="方正姚体" w:hAnsi="等线" w:cs="宋体" w:hint="eastAsia"/>
                <w:color w:val="000000"/>
                <w:kern w:val="0"/>
                <w:sz w:val="20"/>
                <w:szCs w:val="20"/>
              </w:rPr>
            </w:pPr>
            <w:bookmarkStart w:id="1" w:name="_Hlk190440021"/>
            <w:bookmarkEnd w:id="0"/>
            <w:r w:rsidRPr="00AC25E4">
              <w:rPr>
                <w:rFonts w:ascii="方正姚体" w:eastAsia="方正姚体" w:hAnsi="等线" w:cs="宋体" w:hint="eastAsia"/>
                <w:color w:val="000000"/>
                <w:kern w:val="0"/>
                <w:sz w:val="20"/>
                <w:szCs w:val="20"/>
              </w:rPr>
              <w:t>佛山市</w:t>
            </w:r>
          </w:p>
        </w:tc>
        <w:tc>
          <w:tcPr>
            <w:tcW w:w="0" w:type="auto"/>
            <w:noWrap/>
            <w:vAlign w:val="center"/>
            <w:hideMark/>
          </w:tcPr>
          <w:p w14:paraId="77D6DEAB" w14:textId="692160BC" w:rsidR="00AC25E4" w:rsidRPr="00AC25E4" w:rsidRDefault="00AC25E4" w:rsidP="00F57477">
            <w:pPr>
              <w:widowControl/>
              <w:rPr>
                <w:rFonts w:ascii="方正姚体" w:eastAsia="方正姚体" w:hAnsi="等线" w:cs="宋体" w:hint="eastAsia"/>
                <w:color w:val="000000"/>
                <w:kern w:val="0"/>
                <w:sz w:val="20"/>
                <w:szCs w:val="20"/>
              </w:rPr>
            </w:pPr>
            <w:r w:rsidRPr="00AC25E4">
              <w:rPr>
                <w:rFonts w:ascii="方正姚体" w:eastAsia="方正姚体" w:hAnsi="等线" w:cs="宋体" w:hint="eastAsia"/>
                <w:color w:val="000000"/>
                <w:kern w:val="0"/>
                <w:sz w:val="20"/>
                <w:szCs w:val="20"/>
              </w:rPr>
              <w:t>1.20</w:t>
            </w:r>
          </w:p>
        </w:tc>
        <w:tc>
          <w:tcPr>
            <w:tcW w:w="0" w:type="auto"/>
            <w:noWrap/>
            <w:vAlign w:val="center"/>
            <w:hideMark/>
          </w:tcPr>
          <w:p w14:paraId="0929510B" w14:textId="77777777" w:rsidR="00AC25E4" w:rsidRPr="00AC25E4" w:rsidRDefault="00AC25E4" w:rsidP="00F57477">
            <w:pPr>
              <w:widowControl/>
              <w:rPr>
                <w:rFonts w:ascii="方正姚体" w:eastAsia="方正姚体" w:hAnsi="等线" w:cs="宋体" w:hint="eastAsia"/>
                <w:color w:val="000000"/>
                <w:kern w:val="0"/>
                <w:sz w:val="20"/>
                <w:szCs w:val="20"/>
              </w:rPr>
            </w:pPr>
            <w:r w:rsidRPr="00AC25E4">
              <w:rPr>
                <w:rFonts w:ascii="方正姚体" w:eastAsia="方正姚体" w:hAnsi="等线" w:cs="宋体" w:hint="eastAsia"/>
                <w:color w:val="000000"/>
                <w:kern w:val="0"/>
                <w:sz w:val="20"/>
                <w:szCs w:val="20"/>
              </w:rPr>
              <w:t>6.5</w:t>
            </w:r>
          </w:p>
        </w:tc>
        <w:tc>
          <w:tcPr>
            <w:tcW w:w="0" w:type="auto"/>
            <w:noWrap/>
            <w:vAlign w:val="center"/>
            <w:hideMark/>
          </w:tcPr>
          <w:p w14:paraId="1116BD7C" w14:textId="77777777" w:rsidR="00AC25E4" w:rsidRPr="00AC25E4" w:rsidRDefault="00AC25E4" w:rsidP="00F57477">
            <w:pPr>
              <w:widowControl/>
              <w:rPr>
                <w:rFonts w:ascii="方正姚体" w:eastAsia="方正姚体" w:hAnsi="等线" w:cs="宋体" w:hint="eastAsia"/>
                <w:color w:val="000000"/>
                <w:kern w:val="0"/>
                <w:sz w:val="20"/>
                <w:szCs w:val="20"/>
              </w:rPr>
            </w:pPr>
            <w:r w:rsidRPr="00AC25E4">
              <w:rPr>
                <w:rFonts w:ascii="方正姚体" w:eastAsia="方正姚体" w:hAnsi="等线" w:cs="宋体" w:hint="eastAsia"/>
                <w:color w:val="000000"/>
                <w:kern w:val="0"/>
                <w:sz w:val="20"/>
                <w:szCs w:val="20"/>
              </w:rPr>
              <w:t>12%</w:t>
            </w:r>
          </w:p>
        </w:tc>
      </w:tr>
      <w:tr w:rsidR="00AC25E4" w:rsidRPr="00AC25E4" w14:paraId="2F71A787" w14:textId="77777777" w:rsidTr="00CD0E8D">
        <w:trPr>
          <w:trHeight w:val="280"/>
          <w:jc w:val="center"/>
        </w:trPr>
        <w:tc>
          <w:tcPr>
            <w:tcW w:w="0" w:type="auto"/>
            <w:noWrap/>
            <w:vAlign w:val="center"/>
            <w:hideMark/>
          </w:tcPr>
          <w:p w14:paraId="518313FF" w14:textId="77777777" w:rsidR="00AC25E4" w:rsidRPr="00AC25E4" w:rsidRDefault="00AC25E4" w:rsidP="00F57477">
            <w:pPr>
              <w:widowControl/>
              <w:rPr>
                <w:rFonts w:ascii="方正姚体" w:eastAsia="方正姚体" w:hAnsi="等线" w:cs="宋体" w:hint="eastAsia"/>
                <w:color w:val="000000"/>
                <w:kern w:val="0"/>
                <w:sz w:val="20"/>
                <w:szCs w:val="20"/>
              </w:rPr>
            </w:pPr>
            <w:r w:rsidRPr="00AC25E4">
              <w:rPr>
                <w:rFonts w:ascii="方正姚体" w:eastAsia="方正姚体" w:hAnsi="等线" w:cs="宋体" w:hint="eastAsia"/>
                <w:color w:val="000000"/>
                <w:kern w:val="0"/>
                <w:sz w:val="20"/>
                <w:szCs w:val="20"/>
              </w:rPr>
              <w:t>东莞市</w:t>
            </w:r>
          </w:p>
        </w:tc>
        <w:tc>
          <w:tcPr>
            <w:tcW w:w="0" w:type="auto"/>
            <w:noWrap/>
            <w:vAlign w:val="center"/>
            <w:hideMark/>
          </w:tcPr>
          <w:p w14:paraId="2CA30BA2" w14:textId="40890A2D" w:rsidR="00AC25E4" w:rsidRPr="00AC25E4" w:rsidRDefault="00AC25E4" w:rsidP="00F57477">
            <w:pPr>
              <w:widowControl/>
              <w:rPr>
                <w:rFonts w:ascii="方正姚体" w:eastAsia="方正姚体" w:hAnsi="等线" w:cs="宋体" w:hint="eastAsia"/>
                <w:color w:val="000000"/>
                <w:kern w:val="0"/>
                <w:sz w:val="20"/>
                <w:szCs w:val="20"/>
              </w:rPr>
            </w:pPr>
            <w:r w:rsidRPr="00AC25E4">
              <w:rPr>
                <w:rFonts w:ascii="方正姚体" w:eastAsia="方正姚体" w:hAnsi="等线" w:cs="宋体" w:hint="eastAsia"/>
                <w:color w:val="000000"/>
                <w:kern w:val="0"/>
                <w:sz w:val="20"/>
                <w:szCs w:val="20"/>
              </w:rPr>
              <w:t>1.10</w:t>
            </w:r>
          </w:p>
        </w:tc>
        <w:tc>
          <w:tcPr>
            <w:tcW w:w="0" w:type="auto"/>
            <w:noWrap/>
            <w:vAlign w:val="center"/>
            <w:hideMark/>
          </w:tcPr>
          <w:p w14:paraId="06021235" w14:textId="77777777" w:rsidR="00AC25E4" w:rsidRPr="00AC25E4" w:rsidRDefault="00AC25E4" w:rsidP="00F57477">
            <w:pPr>
              <w:widowControl/>
              <w:rPr>
                <w:rFonts w:ascii="方正姚体" w:eastAsia="方正姚体" w:hAnsi="等线" w:cs="宋体" w:hint="eastAsia"/>
                <w:color w:val="000000"/>
                <w:kern w:val="0"/>
                <w:sz w:val="20"/>
                <w:szCs w:val="20"/>
              </w:rPr>
            </w:pPr>
            <w:r w:rsidRPr="00AC25E4">
              <w:rPr>
                <w:rFonts w:ascii="方正姚体" w:eastAsia="方正姚体" w:hAnsi="等线" w:cs="宋体" w:hint="eastAsia"/>
                <w:color w:val="000000"/>
                <w:kern w:val="0"/>
                <w:sz w:val="20"/>
                <w:szCs w:val="20"/>
              </w:rPr>
              <w:t>6.2</w:t>
            </w:r>
          </w:p>
        </w:tc>
        <w:tc>
          <w:tcPr>
            <w:tcW w:w="0" w:type="auto"/>
            <w:noWrap/>
            <w:vAlign w:val="center"/>
            <w:hideMark/>
          </w:tcPr>
          <w:p w14:paraId="18813241" w14:textId="77777777" w:rsidR="00AC25E4" w:rsidRPr="00AC25E4" w:rsidRDefault="00AC25E4" w:rsidP="00F57477">
            <w:pPr>
              <w:widowControl/>
              <w:rPr>
                <w:rFonts w:ascii="方正姚体" w:eastAsia="方正姚体" w:hAnsi="等线" w:cs="宋体" w:hint="eastAsia"/>
                <w:color w:val="000000"/>
                <w:kern w:val="0"/>
                <w:sz w:val="20"/>
                <w:szCs w:val="20"/>
              </w:rPr>
            </w:pPr>
            <w:r w:rsidRPr="00AC25E4">
              <w:rPr>
                <w:rFonts w:ascii="方正姚体" w:eastAsia="方正姚体" w:hAnsi="等线" w:cs="宋体" w:hint="eastAsia"/>
                <w:color w:val="000000"/>
                <w:kern w:val="0"/>
                <w:sz w:val="20"/>
                <w:szCs w:val="20"/>
              </w:rPr>
              <w:t>10%</w:t>
            </w:r>
          </w:p>
        </w:tc>
      </w:tr>
      <w:tr w:rsidR="00AC25E4" w:rsidRPr="00AC25E4" w14:paraId="6A5ECFC4" w14:textId="77777777" w:rsidTr="00CD0E8D">
        <w:trPr>
          <w:trHeight w:val="280"/>
          <w:jc w:val="center"/>
        </w:trPr>
        <w:tc>
          <w:tcPr>
            <w:tcW w:w="0" w:type="auto"/>
            <w:noWrap/>
            <w:vAlign w:val="center"/>
            <w:hideMark/>
          </w:tcPr>
          <w:p w14:paraId="3634BD8F" w14:textId="77777777" w:rsidR="00AC25E4" w:rsidRPr="00AC25E4" w:rsidRDefault="00AC25E4" w:rsidP="00F57477">
            <w:pPr>
              <w:widowControl/>
              <w:rPr>
                <w:rFonts w:ascii="方正姚体" w:eastAsia="方正姚体" w:hAnsi="等线" w:cs="宋体" w:hint="eastAsia"/>
                <w:color w:val="000000"/>
                <w:kern w:val="0"/>
                <w:sz w:val="20"/>
                <w:szCs w:val="20"/>
              </w:rPr>
            </w:pPr>
            <w:r w:rsidRPr="00AC25E4">
              <w:rPr>
                <w:rFonts w:ascii="方正姚体" w:eastAsia="方正姚体" w:hAnsi="等线" w:cs="宋体" w:hint="eastAsia"/>
                <w:color w:val="000000"/>
                <w:kern w:val="0"/>
                <w:sz w:val="20"/>
                <w:szCs w:val="20"/>
              </w:rPr>
              <w:t>珠海市</w:t>
            </w:r>
          </w:p>
        </w:tc>
        <w:tc>
          <w:tcPr>
            <w:tcW w:w="0" w:type="auto"/>
            <w:noWrap/>
            <w:vAlign w:val="center"/>
            <w:hideMark/>
          </w:tcPr>
          <w:p w14:paraId="2058F6C9" w14:textId="6458402E" w:rsidR="00AC25E4" w:rsidRPr="00AC25E4" w:rsidRDefault="00AC25E4" w:rsidP="00F57477">
            <w:pPr>
              <w:widowControl/>
              <w:rPr>
                <w:rFonts w:ascii="方正姚体" w:eastAsia="方正姚体" w:hAnsi="等线" w:cs="宋体" w:hint="eastAsia"/>
                <w:color w:val="000000"/>
                <w:kern w:val="0"/>
                <w:sz w:val="20"/>
                <w:szCs w:val="20"/>
              </w:rPr>
            </w:pPr>
            <w:r w:rsidRPr="00AC25E4">
              <w:rPr>
                <w:rFonts w:ascii="方正姚体" w:eastAsia="方正姚体" w:hAnsi="等线" w:cs="宋体" w:hint="eastAsia"/>
                <w:color w:val="000000"/>
                <w:kern w:val="0"/>
                <w:sz w:val="20"/>
                <w:szCs w:val="20"/>
              </w:rPr>
              <w:t>0.80</w:t>
            </w:r>
          </w:p>
        </w:tc>
        <w:tc>
          <w:tcPr>
            <w:tcW w:w="0" w:type="auto"/>
            <w:noWrap/>
            <w:vAlign w:val="center"/>
            <w:hideMark/>
          </w:tcPr>
          <w:p w14:paraId="10003CB6" w14:textId="77777777" w:rsidR="00AC25E4" w:rsidRPr="00AC25E4" w:rsidRDefault="00AC25E4" w:rsidP="00F57477">
            <w:pPr>
              <w:widowControl/>
              <w:rPr>
                <w:rFonts w:ascii="方正姚体" w:eastAsia="方正姚体" w:hAnsi="等线" w:cs="宋体" w:hint="eastAsia"/>
                <w:color w:val="000000"/>
                <w:kern w:val="0"/>
                <w:sz w:val="20"/>
                <w:szCs w:val="20"/>
              </w:rPr>
            </w:pPr>
            <w:r w:rsidRPr="00AC25E4">
              <w:rPr>
                <w:rFonts w:ascii="方正姚体" w:eastAsia="方正姚体" w:hAnsi="等线" w:cs="宋体" w:hint="eastAsia"/>
                <w:color w:val="000000"/>
                <w:kern w:val="0"/>
                <w:sz w:val="20"/>
                <w:szCs w:val="20"/>
              </w:rPr>
              <w:t>5.8</w:t>
            </w:r>
          </w:p>
        </w:tc>
        <w:tc>
          <w:tcPr>
            <w:tcW w:w="0" w:type="auto"/>
            <w:noWrap/>
            <w:vAlign w:val="center"/>
            <w:hideMark/>
          </w:tcPr>
          <w:p w14:paraId="7425D4BA" w14:textId="77777777" w:rsidR="00AC25E4" w:rsidRPr="00AC25E4" w:rsidRDefault="00AC25E4" w:rsidP="00F57477">
            <w:pPr>
              <w:widowControl/>
              <w:rPr>
                <w:rFonts w:ascii="方正姚体" w:eastAsia="方正姚体" w:hAnsi="等线" w:cs="宋体" w:hint="eastAsia"/>
                <w:color w:val="000000"/>
                <w:kern w:val="0"/>
                <w:sz w:val="20"/>
                <w:szCs w:val="20"/>
              </w:rPr>
            </w:pPr>
            <w:r w:rsidRPr="00AC25E4">
              <w:rPr>
                <w:rFonts w:ascii="方正姚体" w:eastAsia="方正姚体" w:hAnsi="等线" w:cs="宋体" w:hint="eastAsia"/>
                <w:color w:val="000000"/>
                <w:kern w:val="0"/>
                <w:sz w:val="20"/>
                <w:szCs w:val="20"/>
              </w:rPr>
              <w:t>11%</w:t>
            </w:r>
          </w:p>
        </w:tc>
      </w:tr>
      <w:tr w:rsidR="00AC25E4" w:rsidRPr="00AC25E4" w14:paraId="1A66734B" w14:textId="77777777" w:rsidTr="00CD0E8D">
        <w:trPr>
          <w:trHeight w:val="280"/>
          <w:jc w:val="center"/>
        </w:trPr>
        <w:tc>
          <w:tcPr>
            <w:tcW w:w="0" w:type="auto"/>
            <w:noWrap/>
            <w:vAlign w:val="center"/>
            <w:hideMark/>
          </w:tcPr>
          <w:p w14:paraId="52557721" w14:textId="77777777" w:rsidR="00AC25E4" w:rsidRPr="00AC25E4" w:rsidRDefault="00AC25E4" w:rsidP="00F57477">
            <w:pPr>
              <w:widowControl/>
              <w:rPr>
                <w:rFonts w:ascii="方正姚体" w:eastAsia="方正姚体" w:hAnsi="等线" w:cs="宋体" w:hint="eastAsia"/>
                <w:color w:val="000000"/>
                <w:kern w:val="0"/>
                <w:sz w:val="20"/>
                <w:szCs w:val="20"/>
              </w:rPr>
            </w:pPr>
            <w:r w:rsidRPr="00AC25E4">
              <w:rPr>
                <w:rFonts w:ascii="方正姚体" w:eastAsia="方正姚体" w:hAnsi="等线" w:cs="宋体" w:hint="eastAsia"/>
                <w:color w:val="000000"/>
                <w:kern w:val="0"/>
                <w:sz w:val="20"/>
                <w:szCs w:val="20"/>
              </w:rPr>
              <w:t>江门市</w:t>
            </w:r>
          </w:p>
        </w:tc>
        <w:tc>
          <w:tcPr>
            <w:tcW w:w="0" w:type="auto"/>
            <w:noWrap/>
            <w:vAlign w:val="center"/>
            <w:hideMark/>
          </w:tcPr>
          <w:p w14:paraId="33C82087" w14:textId="28A30AC4" w:rsidR="00AC25E4" w:rsidRPr="00AC25E4" w:rsidRDefault="00AC25E4" w:rsidP="00F57477">
            <w:pPr>
              <w:widowControl/>
              <w:rPr>
                <w:rFonts w:ascii="方正姚体" w:eastAsia="方正姚体" w:hAnsi="等线" w:cs="宋体" w:hint="eastAsia"/>
                <w:color w:val="000000"/>
                <w:kern w:val="0"/>
                <w:sz w:val="20"/>
                <w:szCs w:val="20"/>
              </w:rPr>
            </w:pPr>
            <w:r w:rsidRPr="00AC25E4">
              <w:rPr>
                <w:rFonts w:ascii="方正姚体" w:eastAsia="方正姚体" w:hAnsi="等线" w:cs="宋体" w:hint="eastAsia"/>
                <w:color w:val="000000"/>
                <w:kern w:val="0"/>
                <w:sz w:val="20"/>
                <w:szCs w:val="20"/>
              </w:rPr>
              <w:t>0.50</w:t>
            </w:r>
          </w:p>
        </w:tc>
        <w:tc>
          <w:tcPr>
            <w:tcW w:w="0" w:type="auto"/>
            <w:noWrap/>
            <w:vAlign w:val="center"/>
            <w:hideMark/>
          </w:tcPr>
          <w:p w14:paraId="1F94B855" w14:textId="77777777" w:rsidR="00AC25E4" w:rsidRPr="00AC25E4" w:rsidRDefault="00AC25E4" w:rsidP="00F57477">
            <w:pPr>
              <w:widowControl/>
              <w:rPr>
                <w:rFonts w:ascii="方正姚体" w:eastAsia="方正姚体" w:hAnsi="等线" w:cs="宋体" w:hint="eastAsia"/>
                <w:color w:val="000000"/>
                <w:kern w:val="0"/>
                <w:sz w:val="20"/>
                <w:szCs w:val="20"/>
              </w:rPr>
            </w:pPr>
            <w:r w:rsidRPr="00AC25E4">
              <w:rPr>
                <w:rFonts w:ascii="方正姚体" w:eastAsia="方正姚体" w:hAnsi="等线" w:cs="宋体" w:hint="eastAsia"/>
                <w:color w:val="000000"/>
                <w:kern w:val="0"/>
                <w:sz w:val="20"/>
                <w:szCs w:val="20"/>
              </w:rPr>
              <w:t>4.8</w:t>
            </w:r>
          </w:p>
        </w:tc>
        <w:tc>
          <w:tcPr>
            <w:tcW w:w="0" w:type="auto"/>
            <w:noWrap/>
            <w:vAlign w:val="center"/>
            <w:hideMark/>
          </w:tcPr>
          <w:p w14:paraId="27704DD4" w14:textId="77777777" w:rsidR="00AC25E4" w:rsidRPr="00AC25E4" w:rsidRDefault="00AC25E4" w:rsidP="00F57477">
            <w:pPr>
              <w:widowControl/>
              <w:rPr>
                <w:rFonts w:ascii="方正姚体" w:eastAsia="方正姚体" w:hAnsi="等线" w:cs="宋体" w:hint="eastAsia"/>
                <w:color w:val="000000"/>
                <w:kern w:val="0"/>
                <w:sz w:val="20"/>
                <w:szCs w:val="20"/>
              </w:rPr>
            </w:pPr>
            <w:r w:rsidRPr="00AC25E4">
              <w:rPr>
                <w:rFonts w:ascii="方正姚体" w:eastAsia="方正姚体" w:hAnsi="等线" w:cs="宋体" w:hint="eastAsia"/>
                <w:color w:val="000000"/>
                <w:kern w:val="0"/>
                <w:sz w:val="20"/>
                <w:szCs w:val="20"/>
              </w:rPr>
              <w:t>9%</w:t>
            </w:r>
          </w:p>
        </w:tc>
      </w:tr>
      <w:tr w:rsidR="00AC25E4" w:rsidRPr="00AC25E4" w14:paraId="74C5D468" w14:textId="77777777" w:rsidTr="00CD0E8D">
        <w:trPr>
          <w:trHeight w:val="280"/>
          <w:jc w:val="center"/>
        </w:trPr>
        <w:tc>
          <w:tcPr>
            <w:tcW w:w="0" w:type="auto"/>
            <w:noWrap/>
            <w:vAlign w:val="center"/>
            <w:hideMark/>
          </w:tcPr>
          <w:p w14:paraId="6761BD57" w14:textId="77777777" w:rsidR="00AC25E4" w:rsidRPr="00AC25E4" w:rsidRDefault="00AC25E4" w:rsidP="00F57477">
            <w:pPr>
              <w:widowControl/>
              <w:rPr>
                <w:rFonts w:ascii="方正姚体" w:eastAsia="方正姚体" w:hAnsi="等线" w:cs="宋体" w:hint="eastAsia"/>
                <w:color w:val="000000"/>
                <w:kern w:val="0"/>
                <w:sz w:val="20"/>
                <w:szCs w:val="20"/>
              </w:rPr>
            </w:pPr>
            <w:r w:rsidRPr="00AC25E4">
              <w:rPr>
                <w:rFonts w:ascii="方正姚体" w:eastAsia="方正姚体" w:hAnsi="等线" w:cs="宋体" w:hint="eastAsia"/>
                <w:color w:val="000000"/>
                <w:kern w:val="0"/>
                <w:sz w:val="20"/>
                <w:szCs w:val="20"/>
              </w:rPr>
              <w:t>汕头市</w:t>
            </w:r>
          </w:p>
        </w:tc>
        <w:tc>
          <w:tcPr>
            <w:tcW w:w="0" w:type="auto"/>
            <w:noWrap/>
            <w:vAlign w:val="center"/>
            <w:hideMark/>
          </w:tcPr>
          <w:p w14:paraId="2BA99C2E" w14:textId="11E0C3D1" w:rsidR="00AC25E4" w:rsidRPr="00AC25E4" w:rsidRDefault="00AC25E4" w:rsidP="00F57477">
            <w:pPr>
              <w:widowControl/>
              <w:rPr>
                <w:rFonts w:ascii="方正姚体" w:eastAsia="方正姚体" w:hAnsi="等线" w:cs="宋体" w:hint="eastAsia"/>
                <w:color w:val="000000"/>
                <w:kern w:val="0"/>
                <w:sz w:val="20"/>
                <w:szCs w:val="20"/>
              </w:rPr>
            </w:pPr>
            <w:r w:rsidRPr="00AC25E4">
              <w:rPr>
                <w:rFonts w:ascii="方正姚体" w:eastAsia="方正姚体" w:hAnsi="等线" w:cs="宋体" w:hint="eastAsia"/>
                <w:color w:val="000000"/>
                <w:kern w:val="0"/>
                <w:sz w:val="20"/>
                <w:szCs w:val="20"/>
              </w:rPr>
              <w:t>0.43</w:t>
            </w:r>
          </w:p>
        </w:tc>
        <w:tc>
          <w:tcPr>
            <w:tcW w:w="0" w:type="auto"/>
            <w:noWrap/>
            <w:vAlign w:val="center"/>
            <w:hideMark/>
          </w:tcPr>
          <w:p w14:paraId="24D967EE" w14:textId="77777777" w:rsidR="00AC25E4" w:rsidRPr="00AC25E4" w:rsidRDefault="00AC25E4" w:rsidP="00F57477">
            <w:pPr>
              <w:widowControl/>
              <w:rPr>
                <w:rFonts w:ascii="方正姚体" w:eastAsia="方正姚体" w:hAnsi="等线" w:cs="宋体" w:hint="eastAsia"/>
                <w:color w:val="000000"/>
                <w:kern w:val="0"/>
                <w:sz w:val="20"/>
                <w:szCs w:val="20"/>
              </w:rPr>
            </w:pPr>
            <w:r w:rsidRPr="00AC25E4">
              <w:rPr>
                <w:rFonts w:ascii="方正姚体" w:eastAsia="方正姚体" w:hAnsi="等线" w:cs="宋体" w:hint="eastAsia"/>
                <w:color w:val="000000"/>
                <w:kern w:val="0"/>
                <w:sz w:val="20"/>
                <w:szCs w:val="20"/>
              </w:rPr>
              <w:t>4.2</w:t>
            </w:r>
          </w:p>
        </w:tc>
        <w:tc>
          <w:tcPr>
            <w:tcW w:w="0" w:type="auto"/>
            <w:noWrap/>
            <w:vAlign w:val="center"/>
            <w:hideMark/>
          </w:tcPr>
          <w:p w14:paraId="4374D96C" w14:textId="77777777" w:rsidR="00AC25E4" w:rsidRPr="00AC25E4" w:rsidRDefault="00AC25E4" w:rsidP="00F57477">
            <w:pPr>
              <w:widowControl/>
              <w:rPr>
                <w:rFonts w:ascii="方正姚体" w:eastAsia="方正姚体" w:hAnsi="等线" w:cs="宋体" w:hint="eastAsia"/>
                <w:color w:val="000000"/>
                <w:kern w:val="0"/>
                <w:sz w:val="20"/>
                <w:szCs w:val="20"/>
              </w:rPr>
            </w:pPr>
            <w:r w:rsidRPr="00AC25E4">
              <w:rPr>
                <w:rFonts w:ascii="方正姚体" w:eastAsia="方正姚体" w:hAnsi="等线" w:cs="宋体" w:hint="eastAsia"/>
                <w:color w:val="000000"/>
                <w:kern w:val="0"/>
                <w:sz w:val="20"/>
                <w:szCs w:val="20"/>
              </w:rPr>
              <w:t>7%</w:t>
            </w:r>
          </w:p>
        </w:tc>
      </w:tr>
      <w:tr w:rsidR="00AC25E4" w:rsidRPr="00AC25E4" w14:paraId="134F19F2" w14:textId="77777777" w:rsidTr="00CD0E8D">
        <w:trPr>
          <w:trHeight w:val="280"/>
          <w:jc w:val="center"/>
        </w:trPr>
        <w:tc>
          <w:tcPr>
            <w:tcW w:w="0" w:type="auto"/>
            <w:noWrap/>
            <w:vAlign w:val="center"/>
            <w:hideMark/>
          </w:tcPr>
          <w:p w14:paraId="64728141" w14:textId="77777777" w:rsidR="00AC25E4" w:rsidRPr="00AC25E4" w:rsidRDefault="00AC25E4" w:rsidP="00F57477">
            <w:pPr>
              <w:widowControl/>
              <w:rPr>
                <w:rFonts w:ascii="方正姚体" w:eastAsia="方正姚体" w:hAnsi="等线" w:cs="宋体" w:hint="eastAsia"/>
                <w:color w:val="000000"/>
                <w:kern w:val="0"/>
                <w:sz w:val="20"/>
                <w:szCs w:val="20"/>
              </w:rPr>
            </w:pPr>
            <w:r w:rsidRPr="00AC25E4">
              <w:rPr>
                <w:rFonts w:ascii="方正姚体" w:eastAsia="方正姚体" w:hAnsi="等线" w:cs="宋体" w:hint="eastAsia"/>
                <w:color w:val="000000"/>
                <w:kern w:val="0"/>
                <w:sz w:val="20"/>
                <w:szCs w:val="20"/>
              </w:rPr>
              <w:t>湛江市</w:t>
            </w:r>
          </w:p>
        </w:tc>
        <w:tc>
          <w:tcPr>
            <w:tcW w:w="0" w:type="auto"/>
            <w:noWrap/>
            <w:vAlign w:val="center"/>
            <w:hideMark/>
          </w:tcPr>
          <w:p w14:paraId="17D594F9" w14:textId="76C4EEC2" w:rsidR="00AC25E4" w:rsidRPr="00AC25E4" w:rsidRDefault="00AC25E4" w:rsidP="00F57477">
            <w:pPr>
              <w:widowControl/>
              <w:rPr>
                <w:rFonts w:ascii="方正姚体" w:eastAsia="方正姚体" w:hAnsi="等线" w:cs="宋体" w:hint="eastAsia"/>
                <w:color w:val="000000"/>
                <w:kern w:val="0"/>
                <w:sz w:val="20"/>
                <w:szCs w:val="20"/>
              </w:rPr>
            </w:pPr>
            <w:r w:rsidRPr="00AC25E4">
              <w:rPr>
                <w:rFonts w:ascii="方正姚体" w:eastAsia="方正姚体" w:hAnsi="等线" w:cs="宋体" w:hint="eastAsia"/>
                <w:color w:val="000000"/>
                <w:kern w:val="0"/>
                <w:sz w:val="20"/>
                <w:szCs w:val="20"/>
              </w:rPr>
              <w:t>0.33</w:t>
            </w:r>
          </w:p>
        </w:tc>
        <w:tc>
          <w:tcPr>
            <w:tcW w:w="0" w:type="auto"/>
            <w:noWrap/>
            <w:vAlign w:val="center"/>
            <w:hideMark/>
          </w:tcPr>
          <w:p w14:paraId="77C0DFAF" w14:textId="77777777" w:rsidR="00AC25E4" w:rsidRPr="00AC25E4" w:rsidRDefault="00AC25E4" w:rsidP="00F57477">
            <w:pPr>
              <w:widowControl/>
              <w:rPr>
                <w:rFonts w:ascii="方正姚体" w:eastAsia="方正姚体" w:hAnsi="等线" w:cs="宋体" w:hint="eastAsia"/>
                <w:color w:val="000000"/>
                <w:kern w:val="0"/>
                <w:sz w:val="20"/>
                <w:szCs w:val="20"/>
              </w:rPr>
            </w:pPr>
            <w:r w:rsidRPr="00AC25E4">
              <w:rPr>
                <w:rFonts w:ascii="方正姚体" w:eastAsia="方正姚体" w:hAnsi="等线" w:cs="宋体" w:hint="eastAsia"/>
                <w:color w:val="000000"/>
                <w:kern w:val="0"/>
                <w:sz w:val="20"/>
                <w:szCs w:val="20"/>
              </w:rPr>
              <w:t>4.1</w:t>
            </w:r>
          </w:p>
        </w:tc>
        <w:tc>
          <w:tcPr>
            <w:tcW w:w="0" w:type="auto"/>
            <w:noWrap/>
            <w:vAlign w:val="center"/>
            <w:hideMark/>
          </w:tcPr>
          <w:p w14:paraId="3D522480" w14:textId="77777777" w:rsidR="00AC25E4" w:rsidRPr="00AC25E4" w:rsidRDefault="00AC25E4" w:rsidP="00F57477">
            <w:pPr>
              <w:widowControl/>
              <w:rPr>
                <w:rFonts w:ascii="方正姚体" w:eastAsia="方正姚体" w:hAnsi="等线" w:cs="宋体" w:hint="eastAsia"/>
                <w:color w:val="000000"/>
                <w:kern w:val="0"/>
                <w:sz w:val="20"/>
                <w:szCs w:val="20"/>
              </w:rPr>
            </w:pPr>
            <w:r w:rsidRPr="00AC25E4">
              <w:rPr>
                <w:rFonts w:ascii="方正姚体" w:eastAsia="方正姚体" w:hAnsi="等线" w:cs="宋体" w:hint="eastAsia"/>
                <w:color w:val="000000"/>
                <w:kern w:val="0"/>
                <w:sz w:val="20"/>
                <w:szCs w:val="20"/>
              </w:rPr>
              <w:t>6%</w:t>
            </w:r>
          </w:p>
        </w:tc>
      </w:tr>
      <w:tr w:rsidR="00AC25E4" w:rsidRPr="00AC25E4" w14:paraId="23C2B88B" w14:textId="77777777" w:rsidTr="00CD0E8D">
        <w:trPr>
          <w:trHeight w:val="280"/>
          <w:jc w:val="center"/>
        </w:trPr>
        <w:tc>
          <w:tcPr>
            <w:tcW w:w="0" w:type="auto"/>
            <w:noWrap/>
            <w:vAlign w:val="center"/>
            <w:hideMark/>
          </w:tcPr>
          <w:p w14:paraId="5CA30B6A" w14:textId="77777777" w:rsidR="00AC25E4" w:rsidRPr="00AC25E4" w:rsidRDefault="00AC25E4" w:rsidP="00F57477">
            <w:pPr>
              <w:widowControl/>
              <w:rPr>
                <w:rFonts w:ascii="方正姚体" w:eastAsia="方正姚体" w:hAnsi="等线" w:cs="宋体" w:hint="eastAsia"/>
                <w:color w:val="000000"/>
                <w:kern w:val="0"/>
                <w:sz w:val="20"/>
                <w:szCs w:val="20"/>
              </w:rPr>
            </w:pPr>
            <w:r w:rsidRPr="00AC25E4">
              <w:rPr>
                <w:rFonts w:ascii="方正姚体" w:eastAsia="方正姚体" w:hAnsi="等线" w:cs="宋体" w:hint="eastAsia"/>
                <w:color w:val="000000"/>
                <w:kern w:val="0"/>
                <w:sz w:val="20"/>
                <w:szCs w:val="20"/>
              </w:rPr>
              <w:t>茂名市</w:t>
            </w:r>
          </w:p>
        </w:tc>
        <w:tc>
          <w:tcPr>
            <w:tcW w:w="0" w:type="auto"/>
            <w:noWrap/>
            <w:vAlign w:val="center"/>
            <w:hideMark/>
          </w:tcPr>
          <w:p w14:paraId="75F9CBAE" w14:textId="7C086D67" w:rsidR="00AC25E4" w:rsidRPr="00AC25E4" w:rsidRDefault="00AC25E4" w:rsidP="00F57477">
            <w:pPr>
              <w:widowControl/>
              <w:rPr>
                <w:rFonts w:ascii="方正姚体" w:eastAsia="方正姚体" w:hAnsi="等线" w:cs="宋体" w:hint="eastAsia"/>
                <w:color w:val="000000"/>
                <w:kern w:val="0"/>
                <w:sz w:val="20"/>
                <w:szCs w:val="20"/>
              </w:rPr>
            </w:pPr>
            <w:r w:rsidRPr="00AC25E4">
              <w:rPr>
                <w:rFonts w:ascii="方正姚体" w:eastAsia="方正姚体" w:hAnsi="等线" w:cs="宋体" w:hint="eastAsia"/>
                <w:color w:val="000000"/>
                <w:kern w:val="0"/>
                <w:sz w:val="20"/>
                <w:szCs w:val="20"/>
              </w:rPr>
              <w:t>0.31</w:t>
            </w:r>
          </w:p>
        </w:tc>
        <w:tc>
          <w:tcPr>
            <w:tcW w:w="0" w:type="auto"/>
            <w:noWrap/>
            <w:vAlign w:val="center"/>
            <w:hideMark/>
          </w:tcPr>
          <w:p w14:paraId="0B07BAD0" w14:textId="77777777" w:rsidR="00AC25E4" w:rsidRPr="00AC25E4" w:rsidRDefault="00AC25E4" w:rsidP="00F57477">
            <w:pPr>
              <w:widowControl/>
              <w:rPr>
                <w:rFonts w:ascii="方正姚体" w:eastAsia="方正姚体" w:hAnsi="等线" w:cs="宋体" w:hint="eastAsia"/>
                <w:color w:val="000000"/>
                <w:kern w:val="0"/>
                <w:sz w:val="20"/>
                <w:szCs w:val="20"/>
              </w:rPr>
            </w:pPr>
            <w:r w:rsidRPr="00AC25E4">
              <w:rPr>
                <w:rFonts w:ascii="方正姚体" w:eastAsia="方正姚体" w:hAnsi="等线" w:cs="宋体" w:hint="eastAsia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0" w:type="auto"/>
            <w:noWrap/>
            <w:vAlign w:val="center"/>
            <w:hideMark/>
          </w:tcPr>
          <w:p w14:paraId="429686EB" w14:textId="77777777" w:rsidR="00AC25E4" w:rsidRPr="00AC25E4" w:rsidRDefault="00AC25E4" w:rsidP="00F57477">
            <w:pPr>
              <w:widowControl/>
              <w:rPr>
                <w:rFonts w:ascii="方正姚体" w:eastAsia="方正姚体" w:hAnsi="等线" w:cs="宋体" w:hint="eastAsia"/>
                <w:color w:val="000000"/>
                <w:kern w:val="0"/>
                <w:sz w:val="20"/>
                <w:szCs w:val="20"/>
              </w:rPr>
            </w:pPr>
            <w:r w:rsidRPr="00AC25E4">
              <w:rPr>
                <w:rFonts w:ascii="方正姚体" w:eastAsia="方正姚体" w:hAnsi="等线" w:cs="宋体" w:hint="eastAsia"/>
                <w:color w:val="000000"/>
                <w:kern w:val="0"/>
                <w:sz w:val="20"/>
                <w:szCs w:val="20"/>
              </w:rPr>
              <w:t>5%</w:t>
            </w:r>
          </w:p>
        </w:tc>
      </w:tr>
      <w:tr w:rsidR="00AC25E4" w:rsidRPr="00AC25E4" w14:paraId="00608E8C" w14:textId="77777777" w:rsidTr="00CD0E8D">
        <w:trPr>
          <w:trHeight w:val="280"/>
          <w:jc w:val="center"/>
        </w:trPr>
        <w:tc>
          <w:tcPr>
            <w:tcW w:w="0" w:type="auto"/>
            <w:noWrap/>
            <w:vAlign w:val="center"/>
            <w:hideMark/>
          </w:tcPr>
          <w:p w14:paraId="002E77CE" w14:textId="77777777" w:rsidR="00AC25E4" w:rsidRPr="00AC25E4" w:rsidRDefault="00AC25E4" w:rsidP="00F57477">
            <w:pPr>
              <w:widowControl/>
              <w:rPr>
                <w:rFonts w:ascii="方正姚体" w:eastAsia="方正姚体" w:hAnsi="等线" w:cs="宋体" w:hint="eastAsia"/>
                <w:color w:val="000000"/>
                <w:kern w:val="0"/>
                <w:sz w:val="20"/>
                <w:szCs w:val="20"/>
              </w:rPr>
            </w:pPr>
            <w:r w:rsidRPr="00AC25E4">
              <w:rPr>
                <w:rFonts w:ascii="方正姚体" w:eastAsia="方正姚体" w:hAnsi="等线" w:cs="宋体" w:hint="eastAsia"/>
                <w:color w:val="000000"/>
                <w:kern w:val="0"/>
                <w:sz w:val="20"/>
                <w:szCs w:val="20"/>
              </w:rPr>
              <w:t>清远市</w:t>
            </w:r>
          </w:p>
        </w:tc>
        <w:tc>
          <w:tcPr>
            <w:tcW w:w="0" w:type="auto"/>
            <w:noWrap/>
            <w:vAlign w:val="center"/>
            <w:hideMark/>
          </w:tcPr>
          <w:p w14:paraId="11B6BC02" w14:textId="6A59FC08" w:rsidR="00AC25E4" w:rsidRPr="00AC25E4" w:rsidRDefault="00AC25E4" w:rsidP="00F57477">
            <w:pPr>
              <w:widowControl/>
              <w:rPr>
                <w:rFonts w:ascii="方正姚体" w:eastAsia="方正姚体" w:hAnsi="等线" w:cs="宋体" w:hint="eastAsia"/>
                <w:color w:val="000000"/>
                <w:kern w:val="0"/>
                <w:sz w:val="20"/>
                <w:szCs w:val="20"/>
              </w:rPr>
            </w:pPr>
            <w:r w:rsidRPr="00AC25E4">
              <w:rPr>
                <w:rFonts w:ascii="方正姚体" w:eastAsia="方正姚体" w:hAnsi="等线" w:cs="宋体" w:hint="eastAsia"/>
                <w:color w:val="000000"/>
                <w:kern w:val="0"/>
                <w:sz w:val="20"/>
                <w:szCs w:val="20"/>
              </w:rPr>
              <w:t>0.18</w:t>
            </w:r>
          </w:p>
        </w:tc>
        <w:tc>
          <w:tcPr>
            <w:tcW w:w="0" w:type="auto"/>
            <w:noWrap/>
            <w:vAlign w:val="center"/>
            <w:hideMark/>
          </w:tcPr>
          <w:p w14:paraId="2A57459D" w14:textId="77777777" w:rsidR="00AC25E4" w:rsidRPr="00AC25E4" w:rsidRDefault="00AC25E4" w:rsidP="00F57477">
            <w:pPr>
              <w:widowControl/>
              <w:rPr>
                <w:rFonts w:ascii="方正姚体" w:eastAsia="方正姚体" w:hAnsi="等线" w:cs="宋体" w:hint="eastAsia"/>
                <w:color w:val="000000"/>
                <w:kern w:val="0"/>
                <w:sz w:val="20"/>
                <w:szCs w:val="20"/>
              </w:rPr>
            </w:pPr>
            <w:r w:rsidRPr="00AC25E4">
              <w:rPr>
                <w:rFonts w:ascii="方正姚体" w:eastAsia="方正姚体" w:hAnsi="等线" w:cs="宋体" w:hint="eastAsia"/>
                <w:color w:val="000000"/>
                <w:kern w:val="0"/>
                <w:sz w:val="20"/>
                <w:szCs w:val="20"/>
              </w:rPr>
              <w:t>3.2</w:t>
            </w:r>
          </w:p>
        </w:tc>
        <w:tc>
          <w:tcPr>
            <w:tcW w:w="0" w:type="auto"/>
            <w:noWrap/>
            <w:vAlign w:val="center"/>
            <w:hideMark/>
          </w:tcPr>
          <w:p w14:paraId="7116524F" w14:textId="77777777" w:rsidR="00AC25E4" w:rsidRPr="00AC25E4" w:rsidRDefault="00AC25E4" w:rsidP="00F57477">
            <w:pPr>
              <w:widowControl/>
              <w:rPr>
                <w:rFonts w:ascii="方正姚体" w:eastAsia="方正姚体" w:hAnsi="等线" w:cs="宋体" w:hint="eastAsia"/>
                <w:color w:val="000000"/>
                <w:kern w:val="0"/>
                <w:sz w:val="20"/>
                <w:szCs w:val="20"/>
              </w:rPr>
            </w:pPr>
            <w:r w:rsidRPr="00AC25E4">
              <w:rPr>
                <w:rFonts w:ascii="方正姚体" w:eastAsia="方正姚体" w:hAnsi="等线" w:cs="宋体" w:hint="eastAsia"/>
                <w:color w:val="000000"/>
                <w:kern w:val="0"/>
                <w:sz w:val="20"/>
                <w:szCs w:val="20"/>
              </w:rPr>
              <w:t>4%</w:t>
            </w:r>
          </w:p>
        </w:tc>
      </w:tr>
      <w:bookmarkEnd w:id="1"/>
    </w:tbl>
    <w:p w14:paraId="5C75DA88" w14:textId="1CF3B57D" w:rsidR="00AC25E4" w:rsidRDefault="00AC25E4" w:rsidP="00F57477">
      <w:pPr>
        <w:rPr>
          <w:rFonts w:hint="eastAsia"/>
        </w:rPr>
      </w:pPr>
    </w:p>
    <w:p w14:paraId="55FC1A0D" w14:textId="0CA715F1" w:rsidR="00AC25E4" w:rsidRPr="00FF55F5" w:rsidRDefault="00AC25E4" w:rsidP="00FF55F5">
      <w:pPr>
        <w:pStyle w:val="ab"/>
        <w:widowControl/>
        <w:numPr>
          <w:ilvl w:val="0"/>
          <w:numId w:val="10"/>
        </w:numPr>
        <w:rPr>
          <w:b/>
          <w:bCs/>
        </w:rPr>
      </w:pPr>
      <w:r w:rsidRPr="00FF55F5">
        <w:rPr>
          <w:rFonts w:hint="eastAsia"/>
          <w:b/>
          <w:bCs/>
        </w:rPr>
        <w:t>进行数据标准化：</w:t>
      </w:r>
    </w:p>
    <w:p w14:paraId="127E5058" w14:textId="77777777" w:rsidR="00AC25E4" w:rsidRPr="00AC25E4" w:rsidRDefault="00AC25E4" w:rsidP="00F57477">
      <w:pPr>
        <w:widowControl/>
        <w:spacing w:before="100" w:beforeAutospacing="1" w:after="100" w:afterAutospacing="1"/>
        <w:ind w:firstLineChars="600" w:firstLine="1446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AC25E4">
        <w:rPr>
          <w:rFonts w:ascii="宋体" w:eastAsia="宋体" w:hAnsi="宋体" w:cs="宋体"/>
          <w:b/>
          <w:bCs/>
          <w:color w:val="auto"/>
          <w:kern w:val="0"/>
          <w:sz w:val="24"/>
          <w:szCs w:val="24"/>
        </w:rPr>
        <w:t>GDP标准化公式：</w:t>
      </w:r>
    </w:p>
    <w:p w14:paraId="12DD0A4D" w14:textId="77777777" w:rsidR="00AC25E4" w:rsidRPr="00AC25E4" w:rsidRDefault="00AC25E4" w:rsidP="00F57477">
      <w:pPr>
        <w:widowControl/>
        <w:spacing w:before="100" w:beforeAutospacing="1" w:after="100" w:afterAutospacing="1"/>
        <w:ind w:left="1440"/>
        <w:rPr>
          <w:rFonts w:ascii="宋体" w:eastAsia="宋体" w:hAnsi="宋体" w:cs="宋体"/>
          <w:color w:val="auto"/>
          <w:kern w:val="0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 w:cs="宋体"/>
                  <w:i/>
                  <w:color w:val="auto"/>
                  <w:kern w:val="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宋体"/>
                  <w:color w:val="auto"/>
                  <w:kern w:val="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宋体" w:hAnsi="Cambria Math" w:cs="宋体"/>
                  <w:color w:val="auto"/>
                  <w:kern w:val="0"/>
                  <w:sz w:val="24"/>
                  <w:szCs w:val="24"/>
                </w:rPr>
                <m:t>norm</m:t>
              </m:r>
            </m:sub>
          </m:sSub>
          <m:r>
            <w:rPr>
              <w:rFonts w:ascii="Cambria Math" w:eastAsia="宋体" w:hAnsi="Cambria Math" w:cs="宋体"/>
              <w:color w:val="auto"/>
              <w:kern w:val="0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 w:cs="宋体"/>
                  <w:i/>
                  <w:color w:val="auto"/>
                  <w:kern w:val="0"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cs="宋体"/>
                  <w:color w:val="auto"/>
                  <w:kern w:val="0"/>
                  <w:sz w:val="24"/>
                  <w:szCs w:val="24"/>
                </w:rPr>
                <m:t>X-</m:t>
              </m:r>
              <m:sSub>
                <m:sSubPr>
                  <m:ctrlPr>
                    <w:rPr>
                      <w:rFonts w:ascii="Cambria Math" w:eastAsia="宋体" w:hAnsi="Cambria Math" w:cs="宋体"/>
                      <w:i/>
                      <w:color w:val="auto"/>
                      <w:kern w:val="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宋体"/>
                      <w:color w:val="auto"/>
                      <w:kern w:val="0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宋体"/>
                      <w:color w:val="auto"/>
                      <w:kern w:val="0"/>
                      <w:sz w:val="24"/>
                      <w:szCs w:val="24"/>
                    </w:rPr>
                    <m:t>min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宋体" w:hAnsi="Cambria Math" w:cs="宋体"/>
                      <w:i/>
                      <w:color w:val="auto"/>
                      <w:kern w:val="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宋体"/>
                      <w:color w:val="auto"/>
                      <w:kern w:val="0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宋体"/>
                      <w:color w:val="auto"/>
                      <w:kern w:val="0"/>
                      <w:sz w:val="24"/>
                      <w:szCs w:val="24"/>
                    </w:rPr>
                    <m:t>max</m:t>
                  </m:r>
                </m:sub>
              </m:sSub>
              <m:r>
                <w:rPr>
                  <w:rFonts w:ascii="Cambria Math" w:eastAsia="宋体" w:hAnsi="Cambria Math" w:cs="宋体"/>
                  <w:color w:val="auto"/>
                  <w:kern w:val="0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="宋体" w:hAnsi="Cambria Math" w:cs="宋体"/>
                      <w:i/>
                      <w:color w:val="auto"/>
                      <w:kern w:val="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宋体"/>
                      <w:color w:val="auto"/>
                      <w:kern w:val="0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宋体"/>
                      <w:color w:val="auto"/>
                      <w:kern w:val="0"/>
                      <w:sz w:val="24"/>
                      <w:szCs w:val="24"/>
                    </w:rPr>
                    <m:t>min</m:t>
                  </m:r>
                </m:sub>
              </m:sSub>
            </m:den>
          </m:f>
        </m:oMath>
      </m:oMathPara>
    </w:p>
    <w:p w14:paraId="44E0E6A4" w14:textId="77777777" w:rsidR="00AC25E4" w:rsidRPr="00AC25E4" w:rsidRDefault="00AC25E4" w:rsidP="00F57477">
      <w:pPr>
        <w:widowControl/>
        <w:spacing w:before="100" w:beforeAutospacing="1" w:after="100" w:afterAutospacing="1"/>
        <w:ind w:left="1440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AC25E4">
        <w:rPr>
          <w:rFonts w:ascii="宋体" w:eastAsia="宋体" w:hAnsi="宋体" w:cs="宋体"/>
          <w:b/>
          <w:bCs/>
          <w:color w:val="auto"/>
          <w:kern w:val="0"/>
          <w:sz w:val="24"/>
          <w:szCs w:val="24"/>
        </w:rPr>
        <w:t>人均收入标准化公式：</w:t>
      </w:r>
      <w:r w:rsidRPr="00AC25E4">
        <w:rPr>
          <w:rFonts w:ascii="Cambria Math" w:eastAsia="宋体" w:hAnsi="Cambria Math" w:cs="宋体"/>
          <w:i/>
          <w:color w:val="auto"/>
          <w:kern w:val="0"/>
          <w:sz w:val="24"/>
          <w:szCs w:val="24"/>
        </w:rPr>
        <w:br/>
      </w:r>
      <m:oMathPara>
        <m:oMath>
          <m:sSub>
            <m:sSubPr>
              <m:ctrlPr>
                <w:rPr>
                  <w:rFonts w:ascii="Cambria Math" w:eastAsia="宋体" w:hAnsi="Cambria Math" w:cs="宋体"/>
                  <w:i/>
                  <w:color w:val="auto"/>
                  <w:kern w:val="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宋体"/>
                  <w:color w:val="auto"/>
                  <w:kern w:val="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宋体" w:hAnsi="Cambria Math" w:cs="宋体"/>
                  <w:color w:val="auto"/>
                  <w:kern w:val="0"/>
                  <w:sz w:val="24"/>
                  <w:szCs w:val="24"/>
                </w:rPr>
                <m:t>norm</m:t>
              </m:r>
            </m:sub>
          </m:sSub>
          <m:r>
            <w:rPr>
              <w:rFonts w:ascii="Cambria Math" w:eastAsia="宋体" w:hAnsi="Cambria Math" w:cs="宋体"/>
              <w:color w:val="auto"/>
              <w:kern w:val="0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 w:cs="宋体"/>
                  <w:i/>
                  <w:color w:val="auto"/>
                  <w:kern w:val="0"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cs="宋体"/>
                  <w:color w:val="auto"/>
                  <w:kern w:val="0"/>
                  <w:sz w:val="24"/>
                  <w:szCs w:val="24"/>
                </w:rPr>
                <m:t>X-</m:t>
              </m:r>
              <m:sSub>
                <m:sSubPr>
                  <m:ctrlPr>
                    <w:rPr>
                      <w:rFonts w:ascii="Cambria Math" w:eastAsia="宋体" w:hAnsi="Cambria Math" w:cs="宋体"/>
                      <w:i/>
                      <w:color w:val="auto"/>
                      <w:kern w:val="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宋体"/>
                      <w:color w:val="auto"/>
                      <w:kern w:val="0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宋体"/>
                      <w:color w:val="auto"/>
                      <w:kern w:val="0"/>
                      <w:sz w:val="24"/>
                      <w:szCs w:val="24"/>
                    </w:rPr>
                    <m:t>min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宋体" w:hAnsi="Cambria Math" w:cs="宋体"/>
                      <w:i/>
                      <w:color w:val="auto"/>
                      <w:kern w:val="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宋体"/>
                      <w:color w:val="auto"/>
                      <w:kern w:val="0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宋体"/>
                      <w:color w:val="auto"/>
                      <w:kern w:val="0"/>
                      <w:sz w:val="24"/>
                      <w:szCs w:val="24"/>
                    </w:rPr>
                    <m:t>max</m:t>
                  </m:r>
                </m:sub>
              </m:sSub>
              <m:r>
                <w:rPr>
                  <w:rFonts w:ascii="Cambria Math" w:eastAsia="宋体" w:hAnsi="Cambria Math" w:cs="宋体"/>
                  <w:color w:val="auto"/>
                  <w:kern w:val="0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="宋体" w:hAnsi="Cambria Math" w:cs="宋体"/>
                      <w:i/>
                      <w:color w:val="auto"/>
                      <w:kern w:val="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宋体"/>
                      <w:color w:val="auto"/>
                      <w:kern w:val="0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宋体"/>
                      <w:color w:val="auto"/>
                      <w:kern w:val="0"/>
                      <w:sz w:val="24"/>
                      <w:szCs w:val="24"/>
                    </w:rPr>
                    <m:t>min</m:t>
                  </m:r>
                </m:sub>
              </m:sSub>
            </m:den>
          </m:f>
        </m:oMath>
      </m:oMathPara>
    </w:p>
    <w:p w14:paraId="02FD040A" w14:textId="77777777" w:rsidR="00AC25E4" w:rsidRPr="00AC25E4" w:rsidRDefault="00AC25E4" w:rsidP="00F57477">
      <w:pPr>
        <w:widowControl/>
        <w:spacing w:before="100" w:beforeAutospacing="1" w:after="100" w:afterAutospacing="1"/>
        <w:rPr>
          <w:rFonts w:ascii="宋体" w:eastAsia="宋体" w:hAnsi="宋体" w:cs="宋体"/>
          <w:color w:val="auto"/>
          <w:kern w:val="0"/>
          <w:sz w:val="24"/>
          <w:szCs w:val="24"/>
        </w:rPr>
      </w:pPr>
    </w:p>
    <w:p w14:paraId="3F909AAC" w14:textId="77777777" w:rsidR="00AC25E4" w:rsidRPr="00AC25E4" w:rsidRDefault="00AC25E4" w:rsidP="00F57477">
      <w:pPr>
        <w:widowControl/>
        <w:spacing w:before="100" w:beforeAutospacing="1" w:after="100" w:afterAutospacing="1"/>
        <w:ind w:left="1440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AC25E4">
        <w:rPr>
          <w:rFonts w:ascii="宋体" w:eastAsia="宋体" w:hAnsi="宋体" w:cs="宋体"/>
          <w:b/>
          <w:bCs/>
          <w:color w:val="auto"/>
          <w:kern w:val="0"/>
          <w:sz w:val="24"/>
          <w:szCs w:val="24"/>
        </w:rPr>
        <w:t>市场渗透率标准化公式：</w:t>
      </w:r>
      <w:r w:rsidRPr="00AC25E4">
        <w:rPr>
          <w:rFonts w:ascii="宋体" w:eastAsia="宋体" w:hAnsi="宋体" w:cs="宋体"/>
          <w:color w:val="auto"/>
          <w:kern w:val="0"/>
          <w:sz w:val="24"/>
          <w:szCs w:val="24"/>
        </w:rPr>
        <w:br/>
      </w:r>
      <m:oMathPara>
        <m:oMath>
          <m:sSub>
            <m:sSubPr>
              <m:ctrlPr>
                <w:rPr>
                  <w:rFonts w:ascii="Cambria Math" w:eastAsia="宋体" w:hAnsi="Cambria Math" w:cs="宋体"/>
                  <w:i/>
                  <w:color w:val="auto"/>
                  <w:kern w:val="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宋体"/>
                  <w:color w:val="auto"/>
                  <w:kern w:val="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宋体" w:hAnsi="Cambria Math" w:cs="宋体"/>
                  <w:color w:val="auto"/>
                  <w:kern w:val="0"/>
                  <w:sz w:val="24"/>
                  <w:szCs w:val="24"/>
                </w:rPr>
                <m:t>norm</m:t>
              </m:r>
            </m:sub>
          </m:sSub>
          <m:r>
            <w:rPr>
              <w:rFonts w:ascii="Cambria Math" w:eastAsia="宋体" w:hAnsi="Cambria Math" w:cs="宋体"/>
              <w:color w:val="auto"/>
              <w:kern w:val="0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 w:cs="宋体"/>
                  <w:i/>
                  <w:color w:val="auto"/>
                  <w:kern w:val="0"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cs="宋体"/>
                  <w:color w:val="auto"/>
                  <w:kern w:val="0"/>
                  <w:sz w:val="24"/>
                  <w:szCs w:val="24"/>
                </w:rPr>
                <m:t>X-</m:t>
              </m:r>
              <m:sSub>
                <m:sSubPr>
                  <m:ctrlPr>
                    <w:rPr>
                      <w:rFonts w:ascii="Cambria Math" w:eastAsia="宋体" w:hAnsi="Cambria Math" w:cs="宋体"/>
                      <w:i/>
                      <w:color w:val="auto"/>
                      <w:kern w:val="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宋体"/>
                      <w:color w:val="auto"/>
                      <w:kern w:val="0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宋体"/>
                      <w:color w:val="auto"/>
                      <w:kern w:val="0"/>
                      <w:sz w:val="24"/>
                      <w:szCs w:val="24"/>
                    </w:rPr>
                    <m:t>min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宋体" w:hAnsi="Cambria Math" w:cs="宋体"/>
                      <w:i/>
                      <w:color w:val="auto"/>
                      <w:kern w:val="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宋体"/>
                      <w:color w:val="auto"/>
                      <w:kern w:val="0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宋体"/>
                      <w:color w:val="auto"/>
                      <w:kern w:val="0"/>
                      <w:sz w:val="24"/>
                      <w:szCs w:val="24"/>
                    </w:rPr>
                    <m:t>max</m:t>
                  </m:r>
                </m:sub>
              </m:sSub>
              <m:r>
                <w:rPr>
                  <w:rFonts w:ascii="Cambria Math" w:eastAsia="宋体" w:hAnsi="Cambria Math" w:cs="宋体"/>
                  <w:color w:val="auto"/>
                  <w:kern w:val="0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="宋体" w:hAnsi="Cambria Math" w:cs="宋体"/>
                      <w:i/>
                      <w:color w:val="auto"/>
                      <w:kern w:val="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宋体"/>
                      <w:color w:val="auto"/>
                      <w:kern w:val="0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宋体"/>
                      <w:color w:val="auto"/>
                      <w:kern w:val="0"/>
                      <w:sz w:val="24"/>
                      <w:szCs w:val="24"/>
                    </w:rPr>
                    <m:t>min</m:t>
                  </m:r>
                </m:sub>
              </m:sSub>
            </m:den>
          </m:f>
        </m:oMath>
      </m:oMathPara>
    </w:p>
    <w:tbl>
      <w:tblPr>
        <w:tblStyle w:val="af4"/>
        <w:tblpPr w:leftFromText="180" w:rightFromText="180" w:vertAnchor="text" w:horzAnchor="margin" w:tblpXSpec="center" w:tblpY="-13"/>
        <w:tblW w:w="6080" w:type="dxa"/>
        <w:tblLook w:val="04A0" w:firstRow="1" w:lastRow="0" w:firstColumn="1" w:lastColumn="0" w:noHBand="0" w:noVBand="1"/>
      </w:tblPr>
      <w:tblGrid>
        <w:gridCol w:w="1428"/>
        <w:gridCol w:w="1020"/>
        <w:gridCol w:w="1336"/>
        <w:gridCol w:w="2296"/>
      </w:tblGrid>
      <w:tr w:rsidR="008068F7" w14:paraId="408E10A7" w14:textId="77777777" w:rsidTr="008068F7">
        <w:trPr>
          <w:trHeight w:val="283"/>
        </w:trPr>
        <w:tc>
          <w:tcPr>
            <w:tcW w:w="1428" w:type="dxa"/>
            <w:vAlign w:val="center"/>
          </w:tcPr>
          <w:p w14:paraId="50949B6C" w14:textId="77777777" w:rsidR="008068F7" w:rsidRPr="008068F7" w:rsidRDefault="008068F7" w:rsidP="00F57477">
            <w:pPr>
              <w:widowControl/>
              <w:rPr>
                <w:rFonts w:ascii="方正姚体" w:eastAsia="方正姚体" w:hAnsi="微软雅黑" w:hint="eastAsia"/>
                <w:b/>
                <w:bCs/>
                <w:sz w:val="16"/>
                <w:szCs w:val="16"/>
              </w:rPr>
            </w:pPr>
            <w:r w:rsidRPr="00AC25E4">
              <w:rPr>
                <w:rFonts w:ascii="方正姚体" w:eastAsia="方正姚体" w:hAnsi="微软雅黑" w:cs="宋体" w:hint="eastAsia"/>
                <w:color w:val="000000"/>
                <w:kern w:val="0"/>
                <w:sz w:val="16"/>
                <w:szCs w:val="16"/>
              </w:rPr>
              <w:t>城市名称</w:t>
            </w:r>
          </w:p>
        </w:tc>
        <w:tc>
          <w:tcPr>
            <w:tcW w:w="0" w:type="auto"/>
            <w:vAlign w:val="center"/>
          </w:tcPr>
          <w:p w14:paraId="701B718C" w14:textId="77777777" w:rsidR="008068F7" w:rsidRPr="008068F7" w:rsidRDefault="008068F7" w:rsidP="00F57477">
            <w:pPr>
              <w:widowControl/>
              <w:rPr>
                <w:rFonts w:ascii="方正姚体" w:eastAsia="方正姚体" w:hAnsi="微软雅黑" w:hint="eastAsia"/>
                <w:b/>
                <w:bCs/>
                <w:sz w:val="16"/>
                <w:szCs w:val="16"/>
              </w:rPr>
            </w:pPr>
            <w:r w:rsidRPr="00AC25E4">
              <w:rPr>
                <w:rFonts w:ascii="方正姚体" w:eastAsia="方正姚体" w:hAnsi="微软雅黑" w:cs="宋体" w:hint="eastAsia"/>
                <w:color w:val="000000"/>
                <w:kern w:val="0"/>
                <w:sz w:val="16"/>
                <w:szCs w:val="16"/>
              </w:rPr>
              <w:t>GDP</w:t>
            </w:r>
            <w:r w:rsidRPr="008068F7">
              <w:rPr>
                <w:rFonts w:ascii="方正姚体" w:eastAsia="方正姚体" w:hAnsi="微软雅黑" w:cs="宋体" w:hint="eastAsia"/>
                <w:color w:val="000000"/>
                <w:kern w:val="0"/>
                <w:sz w:val="16"/>
                <w:szCs w:val="16"/>
              </w:rPr>
              <w:t>标准化</w:t>
            </w:r>
          </w:p>
        </w:tc>
        <w:tc>
          <w:tcPr>
            <w:tcW w:w="0" w:type="auto"/>
            <w:vAlign w:val="center"/>
          </w:tcPr>
          <w:p w14:paraId="67DFF69A" w14:textId="77777777" w:rsidR="008068F7" w:rsidRPr="008068F7" w:rsidRDefault="008068F7" w:rsidP="00F57477">
            <w:pPr>
              <w:widowControl/>
              <w:rPr>
                <w:rFonts w:ascii="方正姚体" w:eastAsia="方正姚体" w:hAnsi="微软雅黑" w:hint="eastAsia"/>
                <w:b/>
                <w:bCs/>
                <w:sz w:val="16"/>
                <w:szCs w:val="16"/>
              </w:rPr>
            </w:pPr>
            <w:r w:rsidRPr="00AC25E4">
              <w:rPr>
                <w:rFonts w:ascii="方正姚体" w:eastAsia="方正姚体" w:hAnsi="微软雅黑" w:cs="宋体" w:hint="eastAsia"/>
                <w:color w:val="000000"/>
                <w:kern w:val="0"/>
                <w:sz w:val="16"/>
                <w:szCs w:val="16"/>
              </w:rPr>
              <w:t>人均收入</w:t>
            </w:r>
            <w:r w:rsidRPr="008068F7">
              <w:rPr>
                <w:rFonts w:ascii="方正姚体" w:eastAsia="方正姚体" w:hAnsi="微软雅黑" w:cs="宋体" w:hint="eastAsia"/>
                <w:color w:val="000000"/>
                <w:kern w:val="0"/>
                <w:sz w:val="16"/>
                <w:szCs w:val="16"/>
              </w:rPr>
              <w:t>标准化</w:t>
            </w:r>
          </w:p>
        </w:tc>
        <w:tc>
          <w:tcPr>
            <w:tcW w:w="0" w:type="auto"/>
            <w:vAlign w:val="center"/>
          </w:tcPr>
          <w:p w14:paraId="16045DC5" w14:textId="77777777" w:rsidR="008068F7" w:rsidRPr="008068F7" w:rsidRDefault="008068F7" w:rsidP="00F57477">
            <w:pPr>
              <w:widowControl/>
              <w:rPr>
                <w:rFonts w:ascii="方正姚体" w:eastAsia="方正姚体" w:hAnsi="微软雅黑" w:hint="eastAsia"/>
                <w:b/>
                <w:bCs/>
                <w:sz w:val="16"/>
                <w:szCs w:val="16"/>
              </w:rPr>
            </w:pPr>
            <w:r w:rsidRPr="00AC25E4">
              <w:rPr>
                <w:rFonts w:ascii="方正姚体" w:eastAsia="方正姚体" w:hAnsi="微软雅黑" w:cs="宋体" w:hint="eastAsia"/>
                <w:color w:val="000000"/>
                <w:kern w:val="0"/>
                <w:sz w:val="16"/>
                <w:szCs w:val="16"/>
              </w:rPr>
              <w:t>新能源汽车市场渗透率</w:t>
            </w:r>
            <w:r w:rsidRPr="008068F7">
              <w:rPr>
                <w:rFonts w:ascii="方正姚体" w:eastAsia="方正姚体" w:hAnsi="微软雅黑" w:cs="宋体" w:hint="eastAsia"/>
                <w:color w:val="000000"/>
                <w:kern w:val="0"/>
                <w:sz w:val="16"/>
                <w:szCs w:val="16"/>
              </w:rPr>
              <w:t>标准化</w:t>
            </w:r>
          </w:p>
        </w:tc>
      </w:tr>
      <w:tr w:rsidR="008068F7" w14:paraId="3EB2E3F2" w14:textId="77777777" w:rsidTr="008068F7">
        <w:trPr>
          <w:trHeight w:val="283"/>
        </w:trPr>
        <w:tc>
          <w:tcPr>
            <w:tcW w:w="1428" w:type="dxa"/>
            <w:vAlign w:val="center"/>
          </w:tcPr>
          <w:p w14:paraId="2521B874" w14:textId="77777777" w:rsidR="008068F7" w:rsidRPr="008068F7" w:rsidRDefault="008068F7" w:rsidP="00F57477">
            <w:pPr>
              <w:widowControl/>
              <w:rPr>
                <w:rFonts w:ascii="方正姚体" w:eastAsia="方正姚体" w:hAnsi="微软雅黑" w:hint="eastAsia"/>
                <w:b/>
                <w:bCs/>
                <w:sz w:val="16"/>
                <w:szCs w:val="16"/>
              </w:rPr>
            </w:pPr>
            <w:r w:rsidRPr="00AC25E4">
              <w:rPr>
                <w:rFonts w:ascii="方正姚体" w:eastAsia="方正姚体" w:hAnsi="微软雅黑" w:cs="宋体" w:hint="eastAsia"/>
                <w:color w:val="000000"/>
                <w:kern w:val="0"/>
                <w:sz w:val="16"/>
                <w:szCs w:val="16"/>
              </w:rPr>
              <w:t>佛山市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9ADEF31" w14:textId="16AED10C" w:rsidR="008068F7" w:rsidRPr="008068F7" w:rsidRDefault="008068F7" w:rsidP="00F57477">
            <w:pPr>
              <w:widowControl/>
              <w:rPr>
                <w:rFonts w:ascii="方正姚体" w:eastAsia="方正姚体" w:hAnsi="微软雅黑" w:hint="eastAsia"/>
                <w:b/>
                <w:bCs/>
                <w:sz w:val="16"/>
                <w:szCs w:val="16"/>
              </w:rPr>
            </w:pPr>
            <w:r w:rsidRPr="008068F7">
              <w:rPr>
                <w:rFonts w:ascii="方正姚体" w:eastAsia="方正姚体" w:hAnsi="等线" w:hint="eastAsia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0BDF55B" w14:textId="4B9682A4" w:rsidR="008068F7" w:rsidRPr="008068F7" w:rsidRDefault="008068F7" w:rsidP="00F57477">
            <w:pPr>
              <w:widowControl/>
              <w:rPr>
                <w:rFonts w:ascii="方正姚体" w:eastAsia="方正姚体" w:hAnsi="微软雅黑" w:hint="eastAsia"/>
                <w:b/>
                <w:bCs/>
                <w:sz w:val="16"/>
                <w:szCs w:val="16"/>
              </w:rPr>
            </w:pPr>
            <w:r w:rsidRPr="008068F7">
              <w:rPr>
                <w:rFonts w:ascii="方正姚体" w:eastAsia="方正姚体" w:hAnsi="等线" w:hint="eastAsia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27A73A2" w14:textId="681E99C7" w:rsidR="008068F7" w:rsidRPr="008068F7" w:rsidRDefault="008068F7" w:rsidP="00F57477">
            <w:pPr>
              <w:widowControl/>
              <w:rPr>
                <w:rFonts w:ascii="方正姚体" w:eastAsia="方正姚体" w:hAnsi="微软雅黑" w:hint="eastAsia"/>
                <w:b/>
                <w:bCs/>
                <w:sz w:val="16"/>
                <w:szCs w:val="16"/>
              </w:rPr>
            </w:pPr>
            <w:r w:rsidRPr="008068F7">
              <w:rPr>
                <w:rFonts w:ascii="方正姚体" w:eastAsia="方正姚体" w:hAnsi="等线" w:hint="eastAsia"/>
                <w:color w:val="000000"/>
                <w:sz w:val="16"/>
                <w:szCs w:val="16"/>
              </w:rPr>
              <w:t>1.00</w:t>
            </w:r>
          </w:p>
        </w:tc>
      </w:tr>
      <w:tr w:rsidR="008068F7" w14:paraId="00C0A863" w14:textId="77777777" w:rsidTr="008068F7">
        <w:trPr>
          <w:trHeight w:val="283"/>
        </w:trPr>
        <w:tc>
          <w:tcPr>
            <w:tcW w:w="1428" w:type="dxa"/>
            <w:vAlign w:val="center"/>
          </w:tcPr>
          <w:p w14:paraId="6FDF8970" w14:textId="77777777" w:rsidR="008068F7" w:rsidRPr="008068F7" w:rsidRDefault="008068F7" w:rsidP="00F57477">
            <w:pPr>
              <w:widowControl/>
              <w:rPr>
                <w:rFonts w:ascii="方正姚体" w:eastAsia="方正姚体" w:hAnsi="微软雅黑" w:hint="eastAsia"/>
                <w:b/>
                <w:bCs/>
                <w:sz w:val="16"/>
                <w:szCs w:val="16"/>
              </w:rPr>
            </w:pPr>
            <w:r w:rsidRPr="00AC25E4">
              <w:rPr>
                <w:rFonts w:ascii="方正姚体" w:eastAsia="方正姚体" w:hAnsi="微软雅黑" w:cs="宋体" w:hint="eastAsia"/>
                <w:color w:val="000000"/>
                <w:kern w:val="0"/>
                <w:sz w:val="16"/>
                <w:szCs w:val="16"/>
              </w:rPr>
              <w:t>东莞市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DA87550" w14:textId="78FE5D14" w:rsidR="008068F7" w:rsidRPr="008068F7" w:rsidRDefault="008068F7" w:rsidP="00F57477">
            <w:pPr>
              <w:widowControl/>
              <w:rPr>
                <w:rFonts w:ascii="方正姚体" w:eastAsia="方正姚体" w:hAnsi="微软雅黑" w:hint="eastAsia"/>
                <w:b/>
                <w:bCs/>
                <w:sz w:val="16"/>
                <w:szCs w:val="16"/>
              </w:rPr>
            </w:pPr>
            <w:r w:rsidRPr="008068F7">
              <w:rPr>
                <w:rFonts w:ascii="方正姚体" w:eastAsia="方正姚体" w:hAnsi="等线" w:hint="eastAsia"/>
                <w:color w:val="000000"/>
                <w:sz w:val="16"/>
                <w:szCs w:val="16"/>
              </w:rPr>
              <w:t>0.90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2A95FFE" w14:textId="5145B6C9" w:rsidR="008068F7" w:rsidRPr="008068F7" w:rsidRDefault="008068F7" w:rsidP="00F57477">
            <w:pPr>
              <w:widowControl/>
              <w:rPr>
                <w:rFonts w:ascii="方正姚体" w:eastAsia="方正姚体" w:hAnsi="微软雅黑" w:hint="eastAsia"/>
                <w:b/>
                <w:bCs/>
                <w:sz w:val="16"/>
                <w:szCs w:val="16"/>
              </w:rPr>
            </w:pPr>
            <w:r w:rsidRPr="008068F7">
              <w:rPr>
                <w:rFonts w:ascii="方正姚体" w:eastAsia="方正姚体" w:hAnsi="等线" w:hint="eastAsia"/>
                <w:color w:val="000000"/>
                <w:sz w:val="16"/>
                <w:szCs w:val="16"/>
              </w:rPr>
              <w:t>0.91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6D47CB2" w14:textId="7A8213DC" w:rsidR="008068F7" w:rsidRPr="008068F7" w:rsidRDefault="008068F7" w:rsidP="00F57477">
            <w:pPr>
              <w:widowControl/>
              <w:rPr>
                <w:rFonts w:ascii="方正姚体" w:eastAsia="方正姚体" w:hAnsi="微软雅黑" w:hint="eastAsia"/>
                <w:b/>
                <w:bCs/>
                <w:sz w:val="16"/>
                <w:szCs w:val="16"/>
              </w:rPr>
            </w:pPr>
            <w:r w:rsidRPr="008068F7">
              <w:rPr>
                <w:rFonts w:ascii="方正姚体" w:eastAsia="方正姚体" w:hAnsi="等线" w:hint="eastAsia"/>
                <w:color w:val="000000"/>
                <w:sz w:val="16"/>
                <w:szCs w:val="16"/>
              </w:rPr>
              <w:t>0.75</w:t>
            </w:r>
          </w:p>
        </w:tc>
      </w:tr>
      <w:tr w:rsidR="008068F7" w14:paraId="292EC02A" w14:textId="77777777" w:rsidTr="008068F7">
        <w:trPr>
          <w:trHeight w:val="283"/>
        </w:trPr>
        <w:tc>
          <w:tcPr>
            <w:tcW w:w="1428" w:type="dxa"/>
            <w:vAlign w:val="center"/>
          </w:tcPr>
          <w:p w14:paraId="7A088AC5" w14:textId="77777777" w:rsidR="008068F7" w:rsidRPr="008068F7" w:rsidRDefault="008068F7" w:rsidP="00F57477">
            <w:pPr>
              <w:widowControl/>
              <w:rPr>
                <w:rFonts w:ascii="方正姚体" w:eastAsia="方正姚体" w:hAnsi="微软雅黑" w:hint="eastAsia"/>
                <w:b/>
                <w:bCs/>
                <w:sz w:val="16"/>
                <w:szCs w:val="16"/>
              </w:rPr>
            </w:pPr>
            <w:r w:rsidRPr="00AC25E4">
              <w:rPr>
                <w:rFonts w:ascii="方正姚体" w:eastAsia="方正姚体" w:hAnsi="微软雅黑" w:cs="宋体" w:hint="eastAsia"/>
                <w:color w:val="000000"/>
                <w:kern w:val="0"/>
                <w:sz w:val="16"/>
                <w:szCs w:val="16"/>
              </w:rPr>
              <w:t>珠海市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4C0993C" w14:textId="6B40CCC4" w:rsidR="008068F7" w:rsidRPr="008068F7" w:rsidRDefault="008068F7" w:rsidP="00F57477">
            <w:pPr>
              <w:widowControl/>
              <w:rPr>
                <w:rFonts w:ascii="方正姚体" w:eastAsia="方正姚体" w:hAnsi="微软雅黑" w:hint="eastAsia"/>
                <w:b/>
                <w:bCs/>
                <w:sz w:val="16"/>
                <w:szCs w:val="16"/>
              </w:rPr>
            </w:pPr>
            <w:r w:rsidRPr="008068F7">
              <w:rPr>
                <w:rFonts w:ascii="方正姚体" w:eastAsia="方正姚体" w:hAnsi="等线" w:hint="eastAsia"/>
                <w:color w:val="000000"/>
                <w:sz w:val="16"/>
                <w:szCs w:val="16"/>
              </w:rPr>
              <w:t>0.61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BC366F1" w14:textId="2FFC6022" w:rsidR="008068F7" w:rsidRPr="008068F7" w:rsidRDefault="008068F7" w:rsidP="00F57477">
            <w:pPr>
              <w:widowControl/>
              <w:rPr>
                <w:rFonts w:ascii="方正姚体" w:eastAsia="方正姚体" w:hAnsi="微软雅黑" w:hint="eastAsia"/>
                <w:b/>
                <w:bCs/>
                <w:sz w:val="16"/>
                <w:szCs w:val="16"/>
              </w:rPr>
            </w:pPr>
            <w:r w:rsidRPr="008068F7">
              <w:rPr>
                <w:rFonts w:ascii="方正姚体" w:eastAsia="方正姚体" w:hAnsi="等线" w:hint="eastAsia"/>
                <w:color w:val="000000"/>
                <w:sz w:val="16"/>
                <w:szCs w:val="16"/>
              </w:rPr>
              <w:t>0.79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25104B6" w14:textId="0000C59B" w:rsidR="008068F7" w:rsidRPr="008068F7" w:rsidRDefault="008068F7" w:rsidP="00F57477">
            <w:pPr>
              <w:widowControl/>
              <w:rPr>
                <w:rFonts w:ascii="方正姚体" w:eastAsia="方正姚体" w:hAnsi="微软雅黑" w:hint="eastAsia"/>
                <w:b/>
                <w:bCs/>
                <w:sz w:val="16"/>
                <w:szCs w:val="16"/>
              </w:rPr>
            </w:pPr>
            <w:r w:rsidRPr="008068F7">
              <w:rPr>
                <w:rFonts w:ascii="方正姚体" w:eastAsia="方正姚体" w:hAnsi="等线" w:hint="eastAsia"/>
                <w:color w:val="000000"/>
                <w:sz w:val="16"/>
                <w:szCs w:val="16"/>
              </w:rPr>
              <w:t>0.88</w:t>
            </w:r>
          </w:p>
        </w:tc>
      </w:tr>
      <w:tr w:rsidR="008068F7" w14:paraId="5BAFB147" w14:textId="77777777" w:rsidTr="008068F7">
        <w:trPr>
          <w:trHeight w:val="283"/>
        </w:trPr>
        <w:tc>
          <w:tcPr>
            <w:tcW w:w="1428" w:type="dxa"/>
            <w:vAlign w:val="center"/>
          </w:tcPr>
          <w:p w14:paraId="018EE374" w14:textId="77777777" w:rsidR="008068F7" w:rsidRPr="008068F7" w:rsidRDefault="008068F7" w:rsidP="00F57477">
            <w:pPr>
              <w:widowControl/>
              <w:rPr>
                <w:rFonts w:ascii="方正姚体" w:eastAsia="方正姚体" w:hAnsi="微软雅黑" w:hint="eastAsia"/>
                <w:b/>
                <w:bCs/>
                <w:sz w:val="16"/>
                <w:szCs w:val="16"/>
              </w:rPr>
            </w:pPr>
            <w:r w:rsidRPr="00AC25E4">
              <w:rPr>
                <w:rFonts w:ascii="方正姚体" w:eastAsia="方正姚体" w:hAnsi="微软雅黑" w:cs="宋体" w:hint="eastAsia"/>
                <w:color w:val="000000"/>
                <w:kern w:val="0"/>
                <w:sz w:val="16"/>
                <w:szCs w:val="16"/>
              </w:rPr>
              <w:t>江门市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1B88499" w14:textId="38A98933" w:rsidR="008068F7" w:rsidRPr="008068F7" w:rsidRDefault="008068F7" w:rsidP="00F57477">
            <w:pPr>
              <w:widowControl/>
              <w:rPr>
                <w:rFonts w:ascii="方正姚体" w:eastAsia="方正姚体" w:hAnsi="微软雅黑" w:hint="eastAsia"/>
                <w:b/>
                <w:bCs/>
                <w:sz w:val="16"/>
                <w:szCs w:val="16"/>
              </w:rPr>
            </w:pPr>
            <w:r w:rsidRPr="008068F7">
              <w:rPr>
                <w:rFonts w:ascii="方正姚体" w:eastAsia="方正姚体" w:hAnsi="等线" w:hint="eastAsia"/>
                <w:color w:val="000000"/>
                <w:sz w:val="16"/>
                <w:szCs w:val="16"/>
              </w:rPr>
              <w:t>0.31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EC3C8E8" w14:textId="5B0144B7" w:rsidR="008068F7" w:rsidRPr="008068F7" w:rsidRDefault="008068F7" w:rsidP="00F57477">
            <w:pPr>
              <w:widowControl/>
              <w:rPr>
                <w:rFonts w:ascii="方正姚体" w:eastAsia="方正姚体" w:hAnsi="微软雅黑" w:hint="eastAsia"/>
                <w:b/>
                <w:bCs/>
                <w:sz w:val="16"/>
                <w:szCs w:val="16"/>
              </w:rPr>
            </w:pPr>
            <w:r w:rsidRPr="008068F7">
              <w:rPr>
                <w:rFonts w:ascii="方正姚体" w:eastAsia="方正姚体" w:hAnsi="等线" w:hint="eastAsia"/>
                <w:color w:val="000000"/>
                <w:sz w:val="16"/>
                <w:szCs w:val="16"/>
              </w:rPr>
              <w:t>0.48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FF6418" w14:textId="5AB60A47" w:rsidR="008068F7" w:rsidRPr="008068F7" w:rsidRDefault="008068F7" w:rsidP="00F57477">
            <w:pPr>
              <w:widowControl/>
              <w:rPr>
                <w:rFonts w:ascii="方正姚体" w:eastAsia="方正姚体" w:hAnsi="微软雅黑" w:hint="eastAsia"/>
                <w:b/>
                <w:bCs/>
                <w:sz w:val="16"/>
                <w:szCs w:val="16"/>
              </w:rPr>
            </w:pPr>
            <w:r w:rsidRPr="008068F7">
              <w:rPr>
                <w:rFonts w:ascii="方正姚体" w:eastAsia="方正姚体" w:hAnsi="等线" w:hint="eastAsia"/>
                <w:color w:val="000000"/>
                <w:sz w:val="16"/>
                <w:szCs w:val="16"/>
              </w:rPr>
              <w:t>0.63</w:t>
            </w:r>
          </w:p>
        </w:tc>
      </w:tr>
      <w:tr w:rsidR="008068F7" w14:paraId="35EDFBDB" w14:textId="77777777" w:rsidTr="008068F7">
        <w:trPr>
          <w:trHeight w:val="283"/>
        </w:trPr>
        <w:tc>
          <w:tcPr>
            <w:tcW w:w="1428" w:type="dxa"/>
            <w:vAlign w:val="center"/>
          </w:tcPr>
          <w:p w14:paraId="7E30D259" w14:textId="77777777" w:rsidR="008068F7" w:rsidRPr="008068F7" w:rsidRDefault="008068F7" w:rsidP="00F57477">
            <w:pPr>
              <w:widowControl/>
              <w:rPr>
                <w:rFonts w:ascii="方正姚体" w:eastAsia="方正姚体" w:hAnsi="微软雅黑" w:hint="eastAsia"/>
                <w:b/>
                <w:bCs/>
                <w:sz w:val="16"/>
                <w:szCs w:val="16"/>
              </w:rPr>
            </w:pPr>
            <w:r w:rsidRPr="00AC25E4">
              <w:rPr>
                <w:rFonts w:ascii="方正姚体" w:eastAsia="方正姚体" w:hAnsi="微软雅黑" w:cs="宋体" w:hint="eastAsia"/>
                <w:color w:val="000000"/>
                <w:kern w:val="0"/>
                <w:sz w:val="16"/>
                <w:szCs w:val="16"/>
              </w:rPr>
              <w:t>汕头市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2028D34" w14:textId="14B531EB" w:rsidR="008068F7" w:rsidRPr="008068F7" w:rsidRDefault="008068F7" w:rsidP="00F57477">
            <w:pPr>
              <w:widowControl/>
              <w:rPr>
                <w:rFonts w:ascii="方正姚体" w:eastAsia="方正姚体" w:hAnsi="微软雅黑" w:hint="eastAsia"/>
                <w:b/>
                <w:bCs/>
                <w:sz w:val="16"/>
                <w:szCs w:val="16"/>
              </w:rPr>
            </w:pPr>
            <w:r w:rsidRPr="008068F7">
              <w:rPr>
                <w:rFonts w:ascii="方正姚体" w:eastAsia="方正姚体" w:hAnsi="等线" w:hint="eastAsia"/>
                <w:color w:val="000000"/>
                <w:sz w:val="16"/>
                <w:szCs w:val="16"/>
              </w:rPr>
              <w:t>0.25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6EFDAE2" w14:textId="0648BBF9" w:rsidR="008068F7" w:rsidRPr="008068F7" w:rsidRDefault="008068F7" w:rsidP="00F57477">
            <w:pPr>
              <w:widowControl/>
              <w:rPr>
                <w:rFonts w:ascii="方正姚体" w:eastAsia="方正姚体" w:hAnsi="微软雅黑" w:hint="eastAsia"/>
                <w:b/>
                <w:bCs/>
                <w:sz w:val="16"/>
                <w:szCs w:val="16"/>
              </w:rPr>
            </w:pPr>
            <w:r w:rsidRPr="008068F7">
              <w:rPr>
                <w:rFonts w:ascii="方正姚体" w:eastAsia="方正姚体" w:hAnsi="等线" w:hint="eastAsia"/>
                <w:color w:val="000000"/>
                <w:sz w:val="16"/>
                <w:szCs w:val="16"/>
              </w:rPr>
              <w:t>0.30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AACE585" w14:textId="2F5FEA64" w:rsidR="008068F7" w:rsidRPr="008068F7" w:rsidRDefault="008068F7" w:rsidP="00F57477">
            <w:pPr>
              <w:widowControl/>
              <w:rPr>
                <w:rFonts w:ascii="方正姚体" w:eastAsia="方正姚体" w:hAnsi="微软雅黑" w:hint="eastAsia"/>
                <w:b/>
                <w:bCs/>
                <w:sz w:val="16"/>
                <w:szCs w:val="16"/>
              </w:rPr>
            </w:pPr>
            <w:r w:rsidRPr="008068F7">
              <w:rPr>
                <w:rFonts w:ascii="方正姚体" w:eastAsia="方正姚体" w:hAnsi="等线" w:hint="eastAsia"/>
                <w:color w:val="000000"/>
                <w:sz w:val="16"/>
                <w:szCs w:val="16"/>
              </w:rPr>
              <w:t>0.38</w:t>
            </w:r>
          </w:p>
        </w:tc>
      </w:tr>
      <w:tr w:rsidR="008068F7" w14:paraId="3D3667AB" w14:textId="77777777" w:rsidTr="008068F7">
        <w:trPr>
          <w:trHeight w:val="283"/>
        </w:trPr>
        <w:tc>
          <w:tcPr>
            <w:tcW w:w="1428" w:type="dxa"/>
            <w:vAlign w:val="center"/>
          </w:tcPr>
          <w:p w14:paraId="05E3C08D" w14:textId="77777777" w:rsidR="008068F7" w:rsidRPr="008068F7" w:rsidRDefault="008068F7" w:rsidP="00F57477">
            <w:pPr>
              <w:widowControl/>
              <w:rPr>
                <w:rFonts w:ascii="方正姚体" w:eastAsia="方正姚体" w:hAnsi="微软雅黑" w:hint="eastAsia"/>
                <w:b/>
                <w:bCs/>
                <w:sz w:val="16"/>
                <w:szCs w:val="16"/>
              </w:rPr>
            </w:pPr>
            <w:r w:rsidRPr="00AC25E4">
              <w:rPr>
                <w:rFonts w:ascii="方正姚体" w:eastAsia="方正姚体" w:hAnsi="微软雅黑" w:cs="宋体" w:hint="eastAsia"/>
                <w:color w:val="000000"/>
                <w:kern w:val="0"/>
                <w:sz w:val="16"/>
                <w:szCs w:val="16"/>
              </w:rPr>
              <w:t>湛江市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D5E9959" w14:textId="0DAFDB3E" w:rsidR="008068F7" w:rsidRPr="008068F7" w:rsidRDefault="008068F7" w:rsidP="00F57477">
            <w:pPr>
              <w:widowControl/>
              <w:rPr>
                <w:rFonts w:ascii="方正姚体" w:eastAsia="方正姚体" w:hAnsi="微软雅黑" w:hint="eastAsia"/>
                <w:b/>
                <w:bCs/>
                <w:sz w:val="16"/>
                <w:szCs w:val="16"/>
              </w:rPr>
            </w:pPr>
            <w:r w:rsidRPr="008068F7">
              <w:rPr>
                <w:rFonts w:ascii="方正姚体" w:eastAsia="方正姚体" w:hAnsi="等线" w:hint="eastAsia"/>
                <w:color w:val="000000"/>
                <w:sz w:val="16"/>
                <w:szCs w:val="16"/>
              </w:rPr>
              <w:t>0.15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2DA0AF" w14:textId="2E7A95FE" w:rsidR="008068F7" w:rsidRPr="008068F7" w:rsidRDefault="008068F7" w:rsidP="00F57477">
            <w:pPr>
              <w:widowControl/>
              <w:rPr>
                <w:rFonts w:ascii="方正姚体" w:eastAsia="方正姚体" w:hAnsi="微软雅黑" w:hint="eastAsia"/>
                <w:b/>
                <w:bCs/>
                <w:sz w:val="16"/>
                <w:szCs w:val="16"/>
              </w:rPr>
            </w:pPr>
            <w:r w:rsidRPr="008068F7">
              <w:rPr>
                <w:rFonts w:ascii="方正姚体" w:eastAsia="方正姚体" w:hAnsi="等线" w:hint="eastAsia"/>
                <w:color w:val="000000"/>
                <w:sz w:val="16"/>
                <w:szCs w:val="16"/>
              </w:rPr>
              <w:t>0.27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E7A19A3" w14:textId="2FD8FB27" w:rsidR="008068F7" w:rsidRPr="008068F7" w:rsidRDefault="008068F7" w:rsidP="00F57477">
            <w:pPr>
              <w:widowControl/>
              <w:rPr>
                <w:rFonts w:ascii="方正姚体" w:eastAsia="方正姚体" w:hAnsi="微软雅黑" w:hint="eastAsia"/>
                <w:b/>
                <w:bCs/>
                <w:sz w:val="16"/>
                <w:szCs w:val="16"/>
              </w:rPr>
            </w:pPr>
            <w:r w:rsidRPr="008068F7">
              <w:rPr>
                <w:rFonts w:ascii="方正姚体" w:eastAsia="方正姚体" w:hAnsi="等线" w:hint="eastAsia"/>
                <w:color w:val="000000"/>
                <w:sz w:val="16"/>
                <w:szCs w:val="16"/>
              </w:rPr>
              <w:t>0.25</w:t>
            </w:r>
          </w:p>
        </w:tc>
      </w:tr>
      <w:tr w:rsidR="008068F7" w14:paraId="4E1F19CF" w14:textId="77777777" w:rsidTr="008068F7">
        <w:trPr>
          <w:trHeight w:val="283"/>
        </w:trPr>
        <w:tc>
          <w:tcPr>
            <w:tcW w:w="1428" w:type="dxa"/>
            <w:vAlign w:val="center"/>
          </w:tcPr>
          <w:p w14:paraId="6B33EE2D" w14:textId="77777777" w:rsidR="008068F7" w:rsidRPr="008068F7" w:rsidRDefault="008068F7" w:rsidP="00F57477">
            <w:pPr>
              <w:widowControl/>
              <w:rPr>
                <w:rFonts w:ascii="方正姚体" w:eastAsia="方正姚体" w:hAnsi="微软雅黑" w:hint="eastAsia"/>
                <w:b/>
                <w:bCs/>
                <w:sz w:val="16"/>
                <w:szCs w:val="16"/>
              </w:rPr>
            </w:pPr>
            <w:r w:rsidRPr="00AC25E4">
              <w:rPr>
                <w:rFonts w:ascii="方正姚体" w:eastAsia="方正姚体" w:hAnsi="微软雅黑" w:cs="宋体" w:hint="eastAsia"/>
                <w:color w:val="000000"/>
                <w:kern w:val="0"/>
                <w:sz w:val="16"/>
                <w:szCs w:val="16"/>
              </w:rPr>
              <w:t>茂名市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2451322" w14:textId="3227E4C1" w:rsidR="008068F7" w:rsidRPr="008068F7" w:rsidRDefault="008068F7" w:rsidP="00F57477">
            <w:pPr>
              <w:widowControl/>
              <w:rPr>
                <w:rFonts w:ascii="方正姚体" w:eastAsia="方正姚体" w:hAnsi="微软雅黑" w:hint="eastAsia"/>
                <w:b/>
                <w:bCs/>
                <w:sz w:val="16"/>
                <w:szCs w:val="16"/>
              </w:rPr>
            </w:pPr>
            <w:r w:rsidRPr="008068F7">
              <w:rPr>
                <w:rFonts w:ascii="方正姚体" w:eastAsia="方正姚体" w:hAnsi="等线" w:hint="eastAsia"/>
                <w:color w:val="000000"/>
                <w:sz w:val="16"/>
                <w:szCs w:val="16"/>
              </w:rPr>
              <w:t>0.13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EFBD0A5" w14:textId="3F7F94EF" w:rsidR="008068F7" w:rsidRPr="008068F7" w:rsidRDefault="008068F7" w:rsidP="00F57477">
            <w:pPr>
              <w:widowControl/>
              <w:rPr>
                <w:rFonts w:ascii="方正姚体" w:eastAsia="方正姚体" w:hAnsi="微软雅黑" w:hint="eastAsia"/>
                <w:b/>
                <w:bCs/>
                <w:sz w:val="16"/>
                <w:szCs w:val="16"/>
              </w:rPr>
            </w:pPr>
            <w:r w:rsidRPr="008068F7">
              <w:rPr>
                <w:rFonts w:ascii="方正姚体" w:eastAsia="方正姚体" w:hAnsi="等线" w:hint="eastAsia"/>
                <w:color w:val="000000"/>
                <w:sz w:val="16"/>
                <w:szCs w:val="16"/>
              </w:rPr>
              <w:t>0.24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D804D37" w14:textId="1C815FFB" w:rsidR="008068F7" w:rsidRPr="008068F7" w:rsidRDefault="008068F7" w:rsidP="00F57477">
            <w:pPr>
              <w:widowControl/>
              <w:rPr>
                <w:rFonts w:ascii="方正姚体" w:eastAsia="方正姚体" w:hAnsi="微软雅黑" w:hint="eastAsia"/>
                <w:b/>
                <w:bCs/>
                <w:sz w:val="16"/>
                <w:szCs w:val="16"/>
              </w:rPr>
            </w:pPr>
            <w:r w:rsidRPr="008068F7">
              <w:rPr>
                <w:rFonts w:ascii="方正姚体" w:eastAsia="方正姚体" w:hAnsi="等线" w:hint="eastAsia"/>
                <w:color w:val="000000"/>
                <w:sz w:val="16"/>
                <w:szCs w:val="16"/>
              </w:rPr>
              <w:t>0.13</w:t>
            </w:r>
          </w:p>
        </w:tc>
      </w:tr>
      <w:tr w:rsidR="008068F7" w14:paraId="31241C31" w14:textId="77777777" w:rsidTr="008068F7">
        <w:trPr>
          <w:trHeight w:val="283"/>
        </w:trPr>
        <w:tc>
          <w:tcPr>
            <w:tcW w:w="1428" w:type="dxa"/>
            <w:vAlign w:val="center"/>
          </w:tcPr>
          <w:p w14:paraId="1A2E0A72" w14:textId="77777777" w:rsidR="008068F7" w:rsidRPr="008068F7" w:rsidRDefault="008068F7" w:rsidP="00F57477">
            <w:pPr>
              <w:widowControl/>
              <w:rPr>
                <w:rFonts w:ascii="方正姚体" w:eastAsia="方正姚体" w:hAnsi="微软雅黑" w:hint="eastAsia"/>
                <w:b/>
                <w:bCs/>
                <w:sz w:val="16"/>
                <w:szCs w:val="16"/>
              </w:rPr>
            </w:pPr>
            <w:r w:rsidRPr="00AC25E4">
              <w:rPr>
                <w:rFonts w:ascii="方正姚体" w:eastAsia="方正姚体" w:hAnsi="微软雅黑" w:cs="宋体" w:hint="eastAsia"/>
                <w:color w:val="000000"/>
                <w:kern w:val="0"/>
                <w:sz w:val="16"/>
                <w:szCs w:val="16"/>
              </w:rPr>
              <w:t>清远市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3536EA2" w14:textId="2A4BDAC7" w:rsidR="008068F7" w:rsidRPr="008068F7" w:rsidRDefault="008068F7" w:rsidP="00F57477">
            <w:pPr>
              <w:widowControl/>
              <w:rPr>
                <w:rFonts w:ascii="方正姚体" w:eastAsia="方正姚体" w:hAnsi="微软雅黑" w:hint="eastAsia"/>
                <w:b/>
                <w:bCs/>
                <w:sz w:val="16"/>
                <w:szCs w:val="16"/>
              </w:rPr>
            </w:pPr>
            <w:r w:rsidRPr="008068F7">
              <w:rPr>
                <w:rFonts w:ascii="方正姚体" w:eastAsia="方正姚体" w:hAnsi="等线" w:hint="eastAsia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2C83808" w14:textId="3B14DFC8" w:rsidR="008068F7" w:rsidRPr="008068F7" w:rsidRDefault="008068F7" w:rsidP="00F57477">
            <w:pPr>
              <w:widowControl/>
              <w:rPr>
                <w:rFonts w:ascii="方正姚体" w:eastAsia="方正姚体" w:hAnsi="微软雅黑" w:hint="eastAsia"/>
                <w:b/>
                <w:bCs/>
                <w:sz w:val="16"/>
                <w:szCs w:val="16"/>
              </w:rPr>
            </w:pPr>
            <w:r w:rsidRPr="008068F7">
              <w:rPr>
                <w:rFonts w:ascii="方正姚体" w:eastAsia="方正姚体" w:hAnsi="等线" w:hint="eastAsia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61A7C6C" w14:textId="2AD9CD2E" w:rsidR="008068F7" w:rsidRPr="008068F7" w:rsidRDefault="008068F7" w:rsidP="00F57477">
            <w:pPr>
              <w:widowControl/>
              <w:rPr>
                <w:rFonts w:ascii="方正姚体" w:eastAsia="方正姚体" w:hAnsi="微软雅黑" w:hint="eastAsia"/>
                <w:b/>
                <w:bCs/>
                <w:sz w:val="16"/>
                <w:szCs w:val="16"/>
              </w:rPr>
            </w:pPr>
            <w:r w:rsidRPr="008068F7">
              <w:rPr>
                <w:rFonts w:ascii="方正姚体" w:eastAsia="方正姚体" w:hAnsi="等线" w:hint="eastAsia"/>
                <w:color w:val="000000"/>
                <w:sz w:val="16"/>
                <w:szCs w:val="16"/>
              </w:rPr>
              <w:t>0.00</w:t>
            </w:r>
          </w:p>
        </w:tc>
      </w:tr>
    </w:tbl>
    <w:p w14:paraId="562C0618" w14:textId="2DEC0796" w:rsidR="00B02A18" w:rsidRDefault="00AC25E4" w:rsidP="00F57477">
      <w:pPr>
        <w:widowControl/>
        <w:rPr>
          <w:rFonts w:hint="eastAsia"/>
          <w:b/>
          <w:bCs/>
        </w:rPr>
      </w:pPr>
      <w:r>
        <w:rPr>
          <w:rFonts w:hint="eastAsia"/>
          <w:b/>
          <w:bCs/>
        </w:rPr>
        <w:t>得到：</w:t>
      </w:r>
    </w:p>
    <w:p w14:paraId="76F9DB58" w14:textId="77777777" w:rsidR="009244E1" w:rsidRDefault="009244E1" w:rsidP="00F57477">
      <w:pPr>
        <w:widowControl/>
        <w:rPr>
          <w:b/>
          <w:bCs/>
        </w:rPr>
      </w:pPr>
    </w:p>
    <w:p w14:paraId="13066B68" w14:textId="77777777" w:rsidR="008068F7" w:rsidRDefault="008068F7" w:rsidP="00F57477">
      <w:pPr>
        <w:widowControl/>
        <w:rPr>
          <w:b/>
          <w:bCs/>
        </w:rPr>
      </w:pPr>
    </w:p>
    <w:p w14:paraId="2CD41444" w14:textId="77777777" w:rsidR="008068F7" w:rsidRDefault="008068F7" w:rsidP="00F57477">
      <w:pPr>
        <w:widowControl/>
        <w:rPr>
          <w:b/>
          <w:bCs/>
        </w:rPr>
      </w:pPr>
    </w:p>
    <w:p w14:paraId="0D109585" w14:textId="77777777" w:rsidR="008068F7" w:rsidRDefault="008068F7" w:rsidP="00F57477">
      <w:pPr>
        <w:widowControl/>
        <w:rPr>
          <w:b/>
          <w:bCs/>
        </w:rPr>
      </w:pPr>
    </w:p>
    <w:p w14:paraId="7930F492" w14:textId="77777777" w:rsidR="008068F7" w:rsidRDefault="008068F7" w:rsidP="00F57477">
      <w:pPr>
        <w:widowControl/>
        <w:rPr>
          <w:b/>
          <w:bCs/>
        </w:rPr>
      </w:pPr>
    </w:p>
    <w:p w14:paraId="79938619" w14:textId="77777777" w:rsidR="008068F7" w:rsidRDefault="008068F7" w:rsidP="00F57477">
      <w:pPr>
        <w:widowControl/>
        <w:rPr>
          <w:b/>
          <w:bCs/>
        </w:rPr>
      </w:pPr>
    </w:p>
    <w:p w14:paraId="41B506BA" w14:textId="77777777" w:rsidR="00F57477" w:rsidRDefault="00F57477" w:rsidP="00F57477">
      <w:pPr>
        <w:widowControl/>
        <w:rPr>
          <w:b/>
          <w:bCs/>
        </w:rPr>
      </w:pPr>
    </w:p>
    <w:p w14:paraId="11544BE7" w14:textId="77777777" w:rsidR="00FF55F5" w:rsidRDefault="00FF55F5" w:rsidP="00F57477">
      <w:pPr>
        <w:widowControl/>
        <w:rPr>
          <w:rFonts w:hint="eastAsia"/>
          <w:b/>
          <w:bCs/>
        </w:rPr>
      </w:pPr>
    </w:p>
    <w:p w14:paraId="4BB551D0" w14:textId="77777777" w:rsidR="00FF55F5" w:rsidRDefault="00FF55F5" w:rsidP="00F57477">
      <w:pPr>
        <w:widowControl/>
        <w:rPr>
          <w:rFonts w:hint="eastAsia"/>
          <w:b/>
          <w:bCs/>
        </w:rPr>
      </w:pPr>
    </w:p>
    <w:p w14:paraId="43C69D17" w14:textId="127D7AE1" w:rsidR="009244E1" w:rsidRPr="00FF55F5" w:rsidRDefault="009244E1" w:rsidP="00FF55F5">
      <w:pPr>
        <w:pStyle w:val="ab"/>
        <w:widowControl/>
        <w:numPr>
          <w:ilvl w:val="0"/>
          <w:numId w:val="10"/>
        </w:numPr>
        <w:rPr>
          <w:b/>
          <w:bCs/>
        </w:rPr>
      </w:pPr>
      <w:r w:rsidRPr="00FF55F5">
        <w:rPr>
          <w:rFonts w:hint="eastAsia"/>
          <w:b/>
          <w:bCs/>
        </w:rPr>
        <w:t>选择</w:t>
      </w:r>
      <w:r w:rsidRPr="00FF55F5">
        <w:rPr>
          <w:rFonts w:hint="eastAsia"/>
          <w:b/>
          <w:bCs/>
        </w:rPr>
        <w:t xml:space="preserve">K-means </w:t>
      </w:r>
      <w:r w:rsidRPr="00FF55F5">
        <w:rPr>
          <w:rFonts w:hint="eastAsia"/>
          <w:b/>
          <w:bCs/>
        </w:rPr>
        <w:t>聚类：</w:t>
      </w:r>
      <w:r w:rsidRPr="00FF55F5">
        <w:rPr>
          <w:rFonts w:hint="eastAsia"/>
          <w:b/>
          <w:bCs/>
        </w:rPr>
        <w:t xml:space="preserve"> </w:t>
      </w:r>
      <w:r w:rsidRPr="009244E1">
        <w:rPr>
          <w:rFonts w:hint="eastAsia"/>
        </w:rPr>
        <w:t>通过选择</w:t>
      </w:r>
      <w:r w:rsidRPr="009244E1">
        <w:rPr>
          <w:rFonts w:hint="eastAsia"/>
        </w:rPr>
        <w:t xml:space="preserve"> K </w:t>
      </w:r>
      <w:proofErr w:type="gramStart"/>
      <w:r w:rsidRPr="009244E1">
        <w:rPr>
          <w:rFonts w:hint="eastAsia"/>
        </w:rPr>
        <w:t>个簇心</w:t>
      </w:r>
      <w:proofErr w:type="gramEnd"/>
      <w:r w:rsidRPr="009244E1">
        <w:rPr>
          <w:rFonts w:hint="eastAsia"/>
        </w:rPr>
        <w:t>进行迭代优化，直到聚类稳定</w:t>
      </w:r>
      <w:r w:rsidRPr="009244E1">
        <w:rPr>
          <w:rFonts w:hint="eastAsia"/>
        </w:rPr>
        <w:t>。</w:t>
      </w:r>
    </w:p>
    <w:p w14:paraId="587DAB13" w14:textId="5911BB51" w:rsidR="009244E1" w:rsidRDefault="008068F7" w:rsidP="00F57477">
      <w:pPr>
        <w:widowControl/>
      </w:pPr>
      <w:r w:rsidRPr="008068F7">
        <w:rPr>
          <w:rFonts w:ascii="Courier New" w:hAnsi="Courier New" w:cs="Courier New" w:hint="eastAsia"/>
        </w:rPr>
        <w:t>其中</w:t>
      </w:r>
      <w:r w:rsidR="009244E1" w:rsidRPr="008068F7">
        <w:rPr>
          <w:rFonts w:ascii="Courier New" w:hAnsi="Courier New" w:cs="Courier New" w:hint="eastAsia"/>
        </w:rPr>
        <w:t>选择</w:t>
      </w:r>
      <w:proofErr w:type="gramStart"/>
      <w:r w:rsidR="009244E1" w:rsidRPr="008068F7">
        <w:rPr>
          <w:rFonts w:ascii="Courier New" w:hAnsi="Courier New" w:cs="Courier New" w:hint="eastAsia"/>
        </w:rPr>
        <w:t>聚类簇数</w:t>
      </w:r>
      <w:proofErr w:type="gramEnd"/>
      <w:r w:rsidR="009244E1" w:rsidRPr="008068F7">
        <w:rPr>
          <w:rFonts w:ascii="Courier New" w:hAnsi="Courier New" w:cs="Courier New" w:hint="eastAsia"/>
        </w:rPr>
        <w:t>K</w:t>
      </w:r>
      <w:r w:rsidR="009244E1" w:rsidRPr="008068F7">
        <w:rPr>
          <w:rFonts w:ascii="Courier New" w:hAnsi="Courier New" w:cs="Courier New" w:hint="eastAsia"/>
        </w:rPr>
        <w:t>——</w:t>
      </w:r>
      <w:r w:rsidR="009244E1" w:rsidRPr="008068F7">
        <w:rPr>
          <w:rFonts w:hint="eastAsia"/>
        </w:rPr>
        <w:t>肘部法则（</w:t>
      </w:r>
      <w:r w:rsidR="009244E1" w:rsidRPr="008068F7">
        <w:rPr>
          <w:rFonts w:hint="eastAsia"/>
        </w:rPr>
        <w:t>Elbow Method</w:t>
      </w:r>
      <w:r w:rsidR="009244E1" w:rsidRPr="008068F7">
        <w:rPr>
          <w:rFonts w:hint="eastAsia"/>
        </w:rPr>
        <w:t>）：</w:t>
      </w:r>
      <w:r w:rsidR="009244E1" w:rsidRPr="009244E1">
        <w:rPr>
          <w:rFonts w:hint="eastAsia"/>
          <w:b/>
          <w:bCs/>
        </w:rPr>
        <w:t xml:space="preserve"> </w:t>
      </w:r>
      <w:r w:rsidR="009244E1" w:rsidRPr="009244E1">
        <w:rPr>
          <w:rFonts w:hint="eastAsia"/>
        </w:rPr>
        <w:t>计算不同</w:t>
      </w:r>
      <w:r w:rsidR="009244E1" w:rsidRPr="009244E1">
        <w:rPr>
          <w:rFonts w:hint="eastAsia"/>
        </w:rPr>
        <w:t xml:space="preserve"> K </w:t>
      </w:r>
      <w:r w:rsidR="009244E1" w:rsidRPr="009244E1">
        <w:rPr>
          <w:rFonts w:hint="eastAsia"/>
        </w:rPr>
        <w:t>值下的聚类误差平方和（</w:t>
      </w:r>
      <w:r w:rsidR="009244E1" w:rsidRPr="009244E1">
        <w:rPr>
          <w:rFonts w:hint="eastAsia"/>
        </w:rPr>
        <w:t>SSE</w:t>
      </w:r>
      <w:r w:rsidR="009244E1" w:rsidRPr="009244E1">
        <w:rPr>
          <w:rFonts w:hint="eastAsia"/>
        </w:rPr>
        <w:t>），选择曲线拐点（</w:t>
      </w:r>
      <w:r w:rsidR="009244E1" w:rsidRPr="009244E1">
        <w:rPr>
          <w:rFonts w:hint="eastAsia"/>
        </w:rPr>
        <w:t>SSE</w:t>
      </w:r>
      <w:r w:rsidR="009244E1" w:rsidRPr="009244E1">
        <w:rPr>
          <w:rFonts w:hint="eastAsia"/>
        </w:rPr>
        <w:t>迅速下降的地方）对应的</w:t>
      </w:r>
      <w:r w:rsidR="009244E1" w:rsidRPr="009244E1">
        <w:rPr>
          <w:rFonts w:hint="eastAsia"/>
        </w:rPr>
        <w:t xml:space="preserve"> K </w:t>
      </w:r>
      <w:r w:rsidR="009244E1" w:rsidRPr="009244E1">
        <w:rPr>
          <w:rFonts w:hint="eastAsia"/>
        </w:rPr>
        <w:t>值。</w:t>
      </w:r>
    </w:p>
    <w:p w14:paraId="4403CC1E" w14:textId="57B1BF49" w:rsidR="00FF55F5" w:rsidRPr="00FF55F5" w:rsidRDefault="00E33F65" w:rsidP="00FF55F5">
      <w:pPr>
        <w:pStyle w:val="ab"/>
        <w:widowControl/>
        <w:numPr>
          <w:ilvl w:val="0"/>
          <w:numId w:val="10"/>
        </w:numPr>
        <w:rPr>
          <w:b/>
          <w:bCs/>
        </w:rPr>
      </w:pPr>
      <w:r w:rsidRPr="00FF55F5">
        <w:rPr>
          <w:rFonts w:hint="eastAsia"/>
          <w:b/>
          <w:bCs/>
        </w:rPr>
        <w:t>在</w:t>
      </w:r>
      <w:r w:rsidRPr="00FF55F5">
        <w:rPr>
          <w:rFonts w:hint="eastAsia"/>
          <w:b/>
          <w:bCs/>
        </w:rPr>
        <w:t>python</w:t>
      </w:r>
      <w:r w:rsidRPr="00FF55F5">
        <w:rPr>
          <w:rFonts w:hint="eastAsia"/>
          <w:b/>
          <w:bCs/>
        </w:rPr>
        <w:t>中</w:t>
      </w:r>
      <w:r w:rsidR="00FF55F5">
        <w:rPr>
          <w:rFonts w:hint="eastAsia"/>
          <w:b/>
          <w:bCs/>
        </w:rPr>
        <w:t>的代码分析过程：</w:t>
      </w:r>
    </w:p>
    <w:p w14:paraId="79128296" w14:textId="212543EA" w:rsidR="000C5065" w:rsidRPr="00AC25E4" w:rsidRDefault="00B07B8E" w:rsidP="00FF55F5">
      <w:pPr>
        <w:widowControl/>
        <w:rPr>
          <w:rFonts w:hint="eastAsia"/>
        </w:rPr>
      </w:pPr>
      <w:r>
        <w:rPr>
          <w:rFonts w:hint="eastAsia"/>
        </w:rPr>
        <w:lastRenderedPageBreak/>
        <w:t>首先设</w:t>
      </w:r>
      <w:r w:rsidR="00FF55F5">
        <w:rPr>
          <w:rFonts w:hint="eastAsia"/>
        </w:rPr>
        <w:t>定好聚类标签：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B07B8E" w:rsidRPr="00B07B8E" w14:paraId="169736AA" w14:textId="77777777" w:rsidTr="00B07B8E">
        <w:tc>
          <w:tcPr>
            <w:tcW w:w="3485" w:type="dxa"/>
          </w:tcPr>
          <w:p w14:paraId="769E3A83" w14:textId="3E34D5B2" w:rsidR="00B07B8E" w:rsidRPr="00B07B8E" w:rsidRDefault="00B07B8E" w:rsidP="00AE77E3">
            <w:pPr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3485" w:type="dxa"/>
          </w:tcPr>
          <w:p w14:paraId="2F379C0B" w14:textId="77777777" w:rsidR="00B07B8E" w:rsidRPr="00B07B8E" w:rsidRDefault="00B07B8E" w:rsidP="00AE77E3">
            <w:pPr>
              <w:rPr>
                <w:rFonts w:hint="eastAsia"/>
              </w:rPr>
            </w:pPr>
            <w:r w:rsidRPr="00B07B8E">
              <w:rPr>
                <w:rFonts w:hint="eastAsia"/>
              </w:rPr>
              <w:t>city</w:t>
            </w:r>
          </w:p>
        </w:tc>
        <w:tc>
          <w:tcPr>
            <w:tcW w:w="3486" w:type="dxa"/>
          </w:tcPr>
          <w:p w14:paraId="036A0D91" w14:textId="77777777" w:rsidR="00B07B8E" w:rsidRPr="00B07B8E" w:rsidRDefault="00B07B8E" w:rsidP="00AE77E3">
            <w:pPr>
              <w:rPr>
                <w:rFonts w:hint="eastAsia"/>
              </w:rPr>
            </w:pPr>
            <w:r w:rsidRPr="00B07B8E">
              <w:rPr>
                <w:rFonts w:hint="eastAsia"/>
              </w:rPr>
              <w:t>聚类标签</w:t>
            </w:r>
          </w:p>
        </w:tc>
      </w:tr>
      <w:tr w:rsidR="00B07B8E" w:rsidRPr="00B07B8E" w14:paraId="5EEA1BEB" w14:textId="77777777" w:rsidTr="00B07B8E">
        <w:tc>
          <w:tcPr>
            <w:tcW w:w="3485" w:type="dxa"/>
          </w:tcPr>
          <w:p w14:paraId="4218DA12" w14:textId="77777777" w:rsidR="00B07B8E" w:rsidRPr="00B07B8E" w:rsidRDefault="00B07B8E" w:rsidP="00AE77E3">
            <w:pPr>
              <w:rPr>
                <w:rFonts w:hint="eastAsia"/>
              </w:rPr>
            </w:pPr>
            <w:r w:rsidRPr="00B07B8E">
              <w:rPr>
                <w:rFonts w:hint="eastAsia"/>
              </w:rPr>
              <w:t>0</w:t>
            </w:r>
          </w:p>
        </w:tc>
        <w:tc>
          <w:tcPr>
            <w:tcW w:w="3485" w:type="dxa"/>
          </w:tcPr>
          <w:p w14:paraId="4E72B4DD" w14:textId="77777777" w:rsidR="00B07B8E" w:rsidRPr="00B07B8E" w:rsidRDefault="00B07B8E" w:rsidP="00AE77E3">
            <w:pPr>
              <w:rPr>
                <w:rFonts w:hint="eastAsia"/>
              </w:rPr>
            </w:pPr>
            <w:r w:rsidRPr="00B07B8E">
              <w:rPr>
                <w:rFonts w:hint="eastAsia"/>
              </w:rPr>
              <w:t>佛山市</w:t>
            </w:r>
          </w:p>
        </w:tc>
        <w:tc>
          <w:tcPr>
            <w:tcW w:w="3486" w:type="dxa"/>
          </w:tcPr>
          <w:p w14:paraId="21915156" w14:textId="77777777" w:rsidR="00B07B8E" w:rsidRPr="00B07B8E" w:rsidRDefault="00B07B8E" w:rsidP="00AE77E3">
            <w:pPr>
              <w:rPr>
                <w:rFonts w:hint="eastAsia"/>
              </w:rPr>
            </w:pPr>
            <w:r w:rsidRPr="00B07B8E">
              <w:rPr>
                <w:rFonts w:hint="eastAsia"/>
              </w:rPr>
              <w:t>2</w:t>
            </w:r>
          </w:p>
        </w:tc>
      </w:tr>
      <w:tr w:rsidR="00B07B8E" w:rsidRPr="00B07B8E" w14:paraId="34D01C1A" w14:textId="77777777" w:rsidTr="00B07B8E">
        <w:tc>
          <w:tcPr>
            <w:tcW w:w="3485" w:type="dxa"/>
          </w:tcPr>
          <w:p w14:paraId="563DF1BE" w14:textId="77777777" w:rsidR="00B07B8E" w:rsidRPr="00B07B8E" w:rsidRDefault="00B07B8E" w:rsidP="00AE77E3">
            <w:pPr>
              <w:rPr>
                <w:rFonts w:hint="eastAsia"/>
              </w:rPr>
            </w:pPr>
            <w:r w:rsidRPr="00B07B8E">
              <w:rPr>
                <w:rFonts w:hint="eastAsia"/>
              </w:rPr>
              <w:t>1</w:t>
            </w:r>
          </w:p>
        </w:tc>
        <w:tc>
          <w:tcPr>
            <w:tcW w:w="3485" w:type="dxa"/>
          </w:tcPr>
          <w:p w14:paraId="216FEB07" w14:textId="77777777" w:rsidR="00B07B8E" w:rsidRPr="00B07B8E" w:rsidRDefault="00B07B8E" w:rsidP="00AE77E3">
            <w:pPr>
              <w:rPr>
                <w:rFonts w:hint="eastAsia"/>
              </w:rPr>
            </w:pPr>
            <w:r w:rsidRPr="00B07B8E">
              <w:rPr>
                <w:rFonts w:hint="eastAsia"/>
              </w:rPr>
              <w:t>东莞市</w:t>
            </w:r>
          </w:p>
        </w:tc>
        <w:tc>
          <w:tcPr>
            <w:tcW w:w="3486" w:type="dxa"/>
          </w:tcPr>
          <w:p w14:paraId="5D983FB0" w14:textId="77777777" w:rsidR="00B07B8E" w:rsidRPr="00B07B8E" w:rsidRDefault="00B07B8E" w:rsidP="00AE77E3">
            <w:pPr>
              <w:rPr>
                <w:rFonts w:hint="eastAsia"/>
              </w:rPr>
            </w:pPr>
            <w:r w:rsidRPr="00B07B8E">
              <w:rPr>
                <w:rFonts w:hint="eastAsia"/>
              </w:rPr>
              <w:t>2</w:t>
            </w:r>
          </w:p>
        </w:tc>
      </w:tr>
      <w:tr w:rsidR="00B07B8E" w:rsidRPr="00B07B8E" w14:paraId="62884BEA" w14:textId="77777777" w:rsidTr="00B07B8E">
        <w:tc>
          <w:tcPr>
            <w:tcW w:w="3485" w:type="dxa"/>
          </w:tcPr>
          <w:p w14:paraId="2ED2F121" w14:textId="77777777" w:rsidR="00B07B8E" w:rsidRPr="00B07B8E" w:rsidRDefault="00B07B8E" w:rsidP="00AE77E3">
            <w:pPr>
              <w:rPr>
                <w:rFonts w:hint="eastAsia"/>
              </w:rPr>
            </w:pPr>
            <w:r w:rsidRPr="00B07B8E">
              <w:rPr>
                <w:rFonts w:hint="eastAsia"/>
              </w:rPr>
              <w:t>2</w:t>
            </w:r>
          </w:p>
        </w:tc>
        <w:tc>
          <w:tcPr>
            <w:tcW w:w="3485" w:type="dxa"/>
          </w:tcPr>
          <w:p w14:paraId="6D79571A" w14:textId="77777777" w:rsidR="00B07B8E" w:rsidRPr="00B07B8E" w:rsidRDefault="00B07B8E" w:rsidP="00AE77E3">
            <w:pPr>
              <w:rPr>
                <w:rFonts w:hint="eastAsia"/>
              </w:rPr>
            </w:pPr>
            <w:r w:rsidRPr="00B07B8E">
              <w:rPr>
                <w:rFonts w:hint="eastAsia"/>
              </w:rPr>
              <w:t>珠海市</w:t>
            </w:r>
          </w:p>
        </w:tc>
        <w:tc>
          <w:tcPr>
            <w:tcW w:w="3486" w:type="dxa"/>
          </w:tcPr>
          <w:p w14:paraId="630F71A9" w14:textId="77777777" w:rsidR="00B07B8E" w:rsidRPr="00B07B8E" w:rsidRDefault="00B07B8E" w:rsidP="00AE77E3">
            <w:pPr>
              <w:rPr>
                <w:rFonts w:hint="eastAsia"/>
              </w:rPr>
            </w:pPr>
            <w:r w:rsidRPr="00B07B8E">
              <w:rPr>
                <w:rFonts w:hint="eastAsia"/>
              </w:rPr>
              <w:t>0</w:t>
            </w:r>
          </w:p>
        </w:tc>
      </w:tr>
      <w:tr w:rsidR="00B07B8E" w:rsidRPr="00B07B8E" w14:paraId="02C088C5" w14:textId="77777777" w:rsidTr="00B07B8E">
        <w:tc>
          <w:tcPr>
            <w:tcW w:w="3485" w:type="dxa"/>
          </w:tcPr>
          <w:p w14:paraId="21D542F3" w14:textId="77777777" w:rsidR="00B07B8E" w:rsidRPr="00B07B8E" w:rsidRDefault="00B07B8E" w:rsidP="00AE77E3">
            <w:pPr>
              <w:rPr>
                <w:rFonts w:hint="eastAsia"/>
              </w:rPr>
            </w:pPr>
            <w:r w:rsidRPr="00B07B8E">
              <w:rPr>
                <w:rFonts w:hint="eastAsia"/>
              </w:rPr>
              <w:t>3</w:t>
            </w:r>
          </w:p>
        </w:tc>
        <w:tc>
          <w:tcPr>
            <w:tcW w:w="3485" w:type="dxa"/>
          </w:tcPr>
          <w:p w14:paraId="0D76302F" w14:textId="77777777" w:rsidR="00B07B8E" w:rsidRPr="00B07B8E" w:rsidRDefault="00B07B8E" w:rsidP="00AE77E3">
            <w:pPr>
              <w:rPr>
                <w:rFonts w:hint="eastAsia"/>
              </w:rPr>
            </w:pPr>
            <w:r w:rsidRPr="00B07B8E">
              <w:rPr>
                <w:rFonts w:hint="eastAsia"/>
              </w:rPr>
              <w:t>江门市</w:t>
            </w:r>
          </w:p>
        </w:tc>
        <w:tc>
          <w:tcPr>
            <w:tcW w:w="3486" w:type="dxa"/>
          </w:tcPr>
          <w:p w14:paraId="0A232EA1" w14:textId="77777777" w:rsidR="00B07B8E" w:rsidRPr="00B07B8E" w:rsidRDefault="00B07B8E" w:rsidP="00AE77E3">
            <w:pPr>
              <w:rPr>
                <w:rFonts w:hint="eastAsia"/>
              </w:rPr>
            </w:pPr>
            <w:r w:rsidRPr="00B07B8E">
              <w:rPr>
                <w:rFonts w:hint="eastAsia"/>
              </w:rPr>
              <w:t>0</w:t>
            </w:r>
          </w:p>
        </w:tc>
      </w:tr>
      <w:tr w:rsidR="00B07B8E" w:rsidRPr="00B07B8E" w14:paraId="52CC54BF" w14:textId="77777777" w:rsidTr="00B07B8E">
        <w:tc>
          <w:tcPr>
            <w:tcW w:w="3485" w:type="dxa"/>
          </w:tcPr>
          <w:p w14:paraId="2F4B9C79" w14:textId="77777777" w:rsidR="00B07B8E" w:rsidRPr="00B07B8E" w:rsidRDefault="00B07B8E" w:rsidP="00AE77E3">
            <w:pPr>
              <w:rPr>
                <w:rFonts w:hint="eastAsia"/>
              </w:rPr>
            </w:pPr>
            <w:r w:rsidRPr="00B07B8E">
              <w:rPr>
                <w:rFonts w:hint="eastAsia"/>
              </w:rPr>
              <w:t>4</w:t>
            </w:r>
          </w:p>
        </w:tc>
        <w:tc>
          <w:tcPr>
            <w:tcW w:w="3485" w:type="dxa"/>
          </w:tcPr>
          <w:p w14:paraId="02BE9C90" w14:textId="77777777" w:rsidR="00B07B8E" w:rsidRPr="00B07B8E" w:rsidRDefault="00B07B8E" w:rsidP="00AE77E3">
            <w:pPr>
              <w:rPr>
                <w:rFonts w:hint="eastAsia"/>
              </w:rPr>
            </w:pPr>
            <w:r w:rsidRPr="00B07B8E">
              <w:rPr>
                <w:rFonts w:hint="eastAsia"/>
              </w:rPr>
              <w:t>汕头市</w:t>
            </w:r>
          </w:p>
        </w:tc>
        <w:tc>
          <w:tcPr>
            <w:tcW w:w="3486" w:type="dxa"/>
          </w:tcPr>
          <w:p w14:paraId="6588F92E" w14:textId="77777777" w:rsidR="00B07B8E" w:rsidRPr="00B07B8E" w:rsidRDefault="00B07B8E" w:rsidP="00AE77E3">
            <w:pPr>
              <w:rPr>
                <w:rFonts w:hint="eastAsia"/>
              </w:rPr>
            </w:pPr>
            <w:r w:rsidRPr="00B07B8E">
              <w:rPr>
                <w:rFonts w:hint="eastAsia"/>
              </w:rPr>
              <w:t>1</w:t>
            </w:r>
          </w:p>
        </w:tc>
      </w:tr>
      <w:tr w:rsidR="00B07B8E" w:rsidRPr="00B07B8E" w14:paraId="3EC0FE87" w14:textId="77777777" w:rsidTr="00B07B8E">
        <w:tc>
          <w:tcPr>
            <w:tcW w:w="3485" w:type="dxa"/>
          </w:tcPr>
          <w:p w14:paraId="03DBF79C" w14:textId="77777777" w:rsidR="00B07B8E" w:rsidRPr="00B07B8E" w:rsidRDefault="00B07B8E" w:rsidP="00AE77E3">
            <w:pPr>
              <w:rPr>
                <w:rFonts w:hint="eastAsia"/>
              </w:rPr>
            </w:pPr>
            <w:r w:rsidRPr="00B07B8E">
              <w:rPr>
                <w:rFonts w:hint="eastAsia"/>
              </w:rPr>
              <w:t>5</w:t>
            </w:r>
          </w:p>
        </w:tc>
        <w:tc>
          <w:tcPr>
            <w:tcW w:w="3485" w:type="dxa"/>
          </w:tcPr>
          <w:p w14:paraId="28B6D571" w14:textId="77777777" w:rsidR="00B07B8E" w:rsidRPr="00B07B8E" w:rsidRDefault="00B07B8E" w:rsidP="00AE77E3">
            <w:pPr>
              <w:rPr>
                <w:rFonts w:hint="eastAsia"/>
              </w:rPr>
            </w:pPr>
            <w:r w:rsidRPr="00B07B8E">
              <w:rPr>
                <w:rFonts w:hint="eastAsia"/>
              </w:rPr>
              <w:t>湛江市</w:t>
            </w:r>
          </w:p>
        </w:tc>
        <w:tc>
          <w:tcPr>
            <w:tcW w:w="3486" w:type="dxa"/>
          </w:tcPr>
          <w:p w14:paraId="09272B9E" w14:textId="77777777" w:rsidR="00B07B8E" w:rsidRPr="00B07B8E" w:rsidRDefault="00B07B8E" w:rsidP="00AE77E3">
            <w:pPr>
              <w:rPr>
                <w:rFonts w:hint="eastAsia"/>
              </w:rPr>
            </w:pPr>
            <w:r w:rsidRPr="00B07B8E">
              <w:rPr>
                <w:rFonts w:hint="eastAsia"/>
              </w:rPr>
              <w:t>1</w:t>
            </w:r>
          </w:p>
        </w:tc>
      </w:tr>
      <w:tr w:rsidR="00B07B8E" w:rsidRPr="00B07B8E" w14:paraId="77892FEE" w14:textId="77777777" w:rsidTr="00B07B8E">
        <w:tc>
          <w:tcPr>
            <w:tcW w:w="3485" w:type="dxa"/>
          </w:tcPr>
          <w:p w14:paraId="0CF14861" w14:textId="77777777" w:rsidR="00B07B8E" w:rsidRPr="00B07B8E" w:rsidRDefault="00B07B8E" w:rsidP="00AE77E3">
            <w:pPr>
              <w:rPr>
                <w:rFonts w:hint="eastAsia"/>
              </w:rPr>
            </w:pPr>
            <w:r w:rsidRPr="00B07B8E">
              <w:rPr>
                <w:rFonts w:hint="eastAsia"/>
              </w:rPr>
              <w:t>6</w:t>
            </w:r>
          </w:p>
        </w:tc>
        <w:tc>
          <w:tcPr>
            <w:tcW w:w="3485" w:type="dxa"/>
          </w:tcPr>
          <w:p w14:paraId="1F7261B8" w14:textId="77777777" w:rsidR="00B07B8E" w:rsidRPr="00B07B8E" w:rsidRDefault="00B07B8E" w:rsidP="00AE77E3">
            <w:pPr>
              <w:rPr>
                <w:rFonts w:hint="eastAsia"/>
              </w:rPr>
            </w:pPr>
            <w:r w:rsidRPr="00B07B8E">
              <w:rPr>
                <w:rFonts w:hint="eastAsia"/>
              </w:rPr>
              <w:t>茂名市</w:t>
            </w:r>
          </w:p>
        </w:tc>
        <w:tc>
          <w:tcPr>
            <w:tcW w:w="3486" w:type="dxa"/>
          </w:tcPr>
          <w:p w14:paraId="021B9754" w14:textId="77777777" w:rsidR="00B07B8E" w:rsidRPr="00B07B8E" w:rsidRDefault="00B07B8E" w:rsidP="00AE77E3">
            <w:pPr>
              <w:rPr>
                <w:rFonts w:hint="eastAsia"/>
              </w:rPr>
            </w:pPr>
            <w:r w:rsidRPr="00B07B8E">
              <w:rPr>
                <w:rFonts w:hint="eastAsia"/>
              </w:rPr>
              <w:t>1</w:t>
            </w:r>
          </w:p>
        </w:tc>
      </w:tr>
      <w:tr w:rsidR="00B07B8E" w14:paraId="485FEE43" w14:textId="77777777" w:rsidTr="00B07B8E">
        <w:tc>
          <w:tcPr>
            <w:tcW w:w="3485" w:type="dxa"/>
          </w:tcPr>
          <w:p w14:paraId="6500A310" w14:textId="77777777" w:rsidR="00B07B8E" w:rsidRPr="00B07B8E" w:rsidRDefault="00B07B8E" w:rsidP="00AE77E3">
            <w:pPr>
              <w:rPr>
                <w:rFonts w:hint="eastAsia"/>
              </w:rPr>
            </w:pPr>
            <w:r w:rsidRPr="00B07B8E">
              <w:rPr>
                <w:rFonts w:hint="eastAsia"/>
              </w:rPr>
              <w:t>7</w:t>
            </w:r>
          </w:p>
        </w:tc>
        <w:tc>
          <w:tcPr>
            <w:tcW w:w="3485" w:type="dxa"/>
          </w:tcPr>
          <w:p w14:paraId="647C996B" w14:textId="77777777" w:rsidR="00B07B8E" w:rsidRPr="00B07B8E" w:rsidRDefault="00B07B8E" w:rsidP="00AE77E3">
            <w:pPr>
              <w:rPr>
                <w:rFonts w:hint="eastAsia"/>
              </w:rPr>
            </w:pPr>
            <w:r w:rsidRPr="00B07B8E">
              <w:rPr>
                <w:rFonts w:hint="eastAsia"/>
              </w:rPr>
              <w:t>清远市</w:t>
            </w:r>
          </w:p>
        </w:tc>
        <w:tc>
          <w:tcPr>
            <w:tcW w:w="3486" w:type="dxa"/>
          </w:tcPr>
          <w:p w14:paraId="1B167A56" w14:textId="77777777" w:rsidR="00B07B8E" w:rsidRDefault="00B07B8E" w:rsidP="00AE77E3">
            <w:pPr>
              <w:rPr>
                <w:rFonts w:hint="eastAsia"/>
              </w:rPr>
            </w:pPr>
            <w:r w:rsidRPr="00B07B8E">
              <w:rPr>
                <w:rFonts w:hint="eastAsia"/>
              </w:rPr>
              <w:t>1</w:t>
            </w:r>
          </w:p>
        </w:tc>
      </w:tr>
    </w:tbl>
    <w:p w14:paraId="7979A8BC" w14:textId="4BFC0678" w:rsidR="00DB5291" w:rsidRDefault="00B07B8E" w:rsidP="00B07B8E">
      <w:pPr>
        <w:rPr>
          <w:rFonts w:hint="eastAsia"/>
        </w:rPr>
      </w:pPr>
      <w:r>
        <w:rPr>
          <w:rFonts w:hint="eastAsia"/>
        </w:rPr>
        <w:t>然后创建热力图：</w:t>
      </w:r>
    </w:p>
    <w:p w14:paraId="277288BC" w14:textId="16BC55A2" w:rsidR="00F57477" w:rsidRPr="00F57477" w:rsidRDefault="00B07B8E" w:rsidP="00F57477">
      <w:pPr>
        <w:rPr>
          <w:rFonts w:hint="eastAsia"/>
        </w:rPr>
      </w:pPr>
      <w:r>
        <w:rPr>
          <w:rFonts w:hint="eastAsia"/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500D7F2D" wp14:editId="6EE27570">
            <wp:simplePos x="0" y="0"/>
            <wp:positionH relativeFrom="column">
              <wp:posOffset>332951</wp:posOffset>
            </wp:positionH>
            <wp:positionV relativeFrom="paragraph">
              <wp:posOffset>26035</wp:posOffset>
            </wp:positionV>
            <wp:extent cx="5852160" cy="3299460"/>
            <wp:effectExtent l="0" t="0" r="0" b="0"/>
            <wp:wrapSquare wrapText="bothSides"/>
            <wp:docPr id="141320951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209518" name="图片 141320951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3DB162" w14:textId="50EB897C" w:rsidR="00F57477" w:rsidRPr="00F57477" w:rsidRDefault="00F57477" w:rsidP="00F57477">
      <w:pPr>
        <w:rPr>
          <w:rFonts w:hint="eastAsia"/>
        </w:rPr>
      </w:pPr>
    </w:p>
    <w:p w14:paraId="4E83F8EB" w14:textId="61DCCD36" w:rsidR="00F57477" w:rsidRPr="00F57477" w:rsidRDefault="00F57477" w:rsidP="00F57477">
      <w:pPr>
        <w:rPr>
          <w:rFonts w:hint="eastAsia"/>
        </w:rPr>
      </w:pPr>
    </w:p>
    <w:p w14:paraId="3BA9B890" w14:textId="49B12EEC" w:rsidR="00F57477" w:rsidRPr="00F57477" w:rsidRDefault="00F57477" w:rsidP="00F57477">
      <w:pPr>
        <w:rPr>
          <w:rFonts w:hint="eastAsia"/>
        </w:rPr>
      </w:pPr>
    </w:p>
    <w:p w14:paraId="7FABDBB7" w14:textId="6E554652" w:rsidR="00F57477" w:rsidRPr="00F57477" w:rsidRDefault="00F57477" w:rsidP="00F57477">
      <w:pPr>
        <w:rPr>
          <w:rFonts w:hint="eastAsia"/>
        </w:rPr>
      </w:pPr>
    </w:p>
    <w:p w14:paraId="7DB2AC5A" w14:textId="02DE414D" w:rsidR="00F57477" w:rsidRPr="00F57477" w:rsidRDefault="00F57477" w:rsidP="00F57477">
      <w:pPr>
        <w:rPr>
          <w:rFonts w:hint="eastAsia"/>
        </w:rPr>
      </w:pPr>
    </w:p>
    <w:p w14:paraId="4E02FDC1" w14:textId="01957420" w:rsidR="00F57477" w:rsidRPr="00F57477" w:rsidRDefault="00F57477" w:rsidP="00F57477">
      <w:pPr>
        <w:rPr>
          <w:rFonts w:hint="eastAsia"/>
        </w:rPr>
      </w:pPr>
    </w:p>
    <w:p w14:paraId="639B455F" w14:textId="096C31BA" w:rsidR="00F57477" w:rsidRPr="00F57477" w:rsidRDefault="00F57477" w:rsidP="00F57477">
      <w:pPr>
        <w:rPr>
          <w:rFonts w:hint="eastAsia"/>
        </w:rPr>
      </w:pPr>
    </w:p>
    <w:p w14:paraId="4FE0A1E3" w14:textId="77777777" w:rsidR="00F57477" w:rsidRPr="00F57477" w:rsidRDefault="00F57477" w:rsidP="00F57477">
      <w:pPr>
        <w:rPr>
          <w:rFonts w:hint="eastAsia"/>
        </w:rPr>
      </w:pPr>
    </w:p>
    <w:p w14:paraId="1CC1B759" w14:textId="77777777" w:rsidR="00F57477" w:rsidRPr="00F57477" w:rsidRDefault="00F57477" w:rsidP="00F57477">
      <w:pPr>
        <w:rPr>
          <w:rFonts w:hint="eastAsia"/>
        </w:rPr>
      </w:pPr>
    </w:p>
    <w:p w14:paraId="73A07A0E" w14:textId="77777777" w:rsidR="00F57477" w:rsidRPr="00F57477" w:rsidRDefault="00F57477" w:rsidP="00F57477">
      <w:pPr>
        <w:rPr>
          <w:rFonts w:hint="eastAsia"/>
        </w:rPr>
      </w:pPr>
    </w:p>
    <w:p w14:paraId="767E4613" w14:textId="77777777" w:rsidR="00F57477" w:rsidRPr="00F57477" w:rsidRDefault="00F57477" w:rsidP="00F57477">
      <w:pPr>
        <w:rPr>
          <w:rFonts w:hint="eastAsia"/>
        </w:rPr>
      </w:pPr>
    </w:p>
    <w:p w14:paraId="462F3051" w14:textId="77777777" w:rsidR="00F57477" w:rsidRPr="00F57477" w:rsidRDefault="00F57477" w:rsidP="00F57477">
      <w:pPr>
        <w:rPr>
          <w:rFonts w:hint="eastAsia"/>
        </w:rPr>
      </w:pPr>
    </w:p>
    <w:p w14:paraId="67FF54DA" w14:textId="77777777" w:rsidR="00F57477" w:rsidRPr="00F57477" w:rsidRDefault="00F57477" w:rsidP="00F57477">
      <w:pPr>
        <w:rPr>
          <w:rFonts w:hint="eastAsia"/>
        </w:rPr>
      </w:pPr>
    </w:p>
    <w:p w14:paraId="11AFC5FD" w14:textId="77777777" w:rsidR="00F57477" w:rsidRDefault="00F57477" w:rsidP="00F57477">
      <w:pPr>
        <w:rPr>
          <w:rFonts w:hint="eastAsia"/>
        </w:rPr>
      </w:pPr>
    </w:p>
    <w:p w14:paraId="5A1E6DBA" w14:textId="77777777" w:rsidR="00B07B8E" w:rsidRDefault="00B07B8E" w:rsidP="00F57477">
      <w:pPr>
        <w:widowControl/>
      </w:pPr>
    </w:p>
    <w:p w14:paraId="2456E467" w14:textId="77777777" w:rsidR="00B07B8E" w:rsidRPr="00B07B8E" w:rsidRDefault="00B07B8E" w:rsidP="00F57477">
      <w:pPr>
        <w:widowControl/>
        <w:rPr>
          <w:rFonts w:hint="eastAsia"/>
          <w:color w:val="FF0000"/>
        </w:rPr>
      </w:pPr>
    </w:p>
    <w:p w14:paraId="45186214" w14:textId="475D537E" w:rsidR="00B07B8E" w:rsidRPr="00B07B8E" w:rsidRDefault="00B07B8E" w:rsidP="00F57477">
      <w:pPr>
        <w:widowControl/>
        <w:rPr>
          <w:color w:val="FF0000"/>
        </w:rPr>
      </w:pPr>
      <w:r w:rsidRPr="00B07B8E">
        <w:rPr>
          <w:rFonts w:hint="eastAsia"/>
          <w:color w:val="FF0000"/>
        </w:rPr>
        <w:t>注：</w:t>
      </w:r>
      <w:r w:rsidRPr="00B07B8E">
        <w:rPr>
          <w:rFonts w:hint="eastAsia"/>
          <w:color w:val="FF0000"/>
        </w:rPr>
        <w:t>热力</w:t>
      </w:r>
      <w:r w:rsidRPr="00B07B8E">
        <w:rPr>
          <w:rFonts w:hint="eastAsia"/>
          <w:color w:val="FF0000"/>
        </w:rPr>
        <w:t>图</w:t>
      </w:r>
      <w:r w:rsidRPr="00B07B8E">
        <w:rPr>
          <w:rFonts w:hint="eastAsia"/>
          <w:color w:val="FF0000"/>
        </w:rPr>
        <w:t>中的颜色深浅表示各城市在每个特征上的得</w:t>
      </w:r>
      <w:r w:rsidRPr="00B07B8E">
        <w:rPr>
          <w:rFonts w:hint="eastAsia"/>
          <w:color w:val="FF0000"/>
        </w:rPr>
        <w:t>分，其中</w:t>
      </w:r>
      <w:r w:rsidRPr="00B07B8E">
        <w:rPr>
          <w:rFonts w:hint="eastAsia"/>
          <w:color w:val="FF0000"/>
        </w:rPr>
        <w:t>深色通常表示某个城市在该特征上的值较高，而浅色则表示较低</w:t>
      </w:r>
      <w:r w:rsidRPr="00B07B8E">
        <w:rPr>
          <w:rFonts w:hint="eastAsia"/>
          <w:color w:val="FF0000"/>
        </w:rPr>
        <w:t>。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BB3F4F" w14:paraId="2DC773F3" w14:textId="77777777" w:rsidTr="00BB3F4F">
        <w:tc>
          <w:tcPr>
            <w:tcW w:w="2614" w:type="dxa"/>
          </w:tcPr>
          <w:p w14:paraId="2861BEB6" w14:textId="6134997E" w:rsidR="00BB3F4F" w:rsidRDefault="00BB3F4F" w:rsidP="00F57477">
            <w:pPr>
              <w:widowControl/>
              <w:rPr>
                <w:rFonts w:hint="eastAsia"/>
              </w:rPr>
            </w:pPr>
            <w:r>
              <w:rPr>
                <w:rFonts w:hint="eastAsia"/>
              </w:rPr>
              <w:t>聚类标签</w:t>
            </w:r>
          </w:p>
        </w:tc>
        <w:tc>
          <w:tcPr>
            <w:tcW w:w="2614" w:type="dxa"/>
          </w:tcPr>
          <w:p w14:paraId="48DE0F41" w14:textId="39F16D89" w:rsidR="00BB3F4F" w:rsidRDefault="00BB3F4F" w:rsidP="00F57477">
            <w:pPr>
              <w:widowControl/>
              <w:rPr>
                <w:rFonts w:hint="eastAsia"/>
              </w:rPr>
            </w:pPr>
            <w:r>
              <w:rPr>
                <w:rFonts w:hint="eastAsia"/>
              </w:rPr>
              <w:t>所含城市</w:t>
            </w:r>
          </w:p>
        </w:tc>
        <w:tc>
          <w:tcPr>
            <w:tcW w:w="2614" w:type="dxa"/>
          </w:tcPr>
          <w:p w14:paraId="09FC00DD" w14:textId="657AA5CB" w:rsidR="00BB3F4F" w:rsidRDefault="00BB3F4F" w:rsidP="00F57477">
            <w:pPr>
              <w:widowControl/>
              <w:rPr>
                <w:rFonts w:hint="eastAsia"/>
              </w:rPr>
            </w:pPr>
            <w:r>
              <w:rPr>
                <w:rFonts w:hint="eastAsia"/>
              </w:rPr>
              <w:t>热力图颜色程度（深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浅）</w:t>
            </w:r>
          </w:p>
        </w:tc>
        <w:tc>
          <w:tcPr>
            <w:tcW w:w="2614" w:type="dxa"/>
          </w:tcPr>
          <w:p w14:paraId="23B9E65E" w14:textId="2D3753E2" w:rsidR="00BB3F4F" w:rsidRPr="00BB3F4F" w:rsidRDefault="00BB3F4F" w:rsidP="00F57477">
            <w:pPr>
              <w:widowControl/>
              <w:rPr>
                <w:rFonts w:hint="eastAsia"/>
              </w:rPr>
            </w:pPr>
            <w:r>
              <w:rPr>
                <w:rFonts w:hint="eastAsia"/>
              </w:rPr>
              <w:t>特征分析</w:t>
            </w:r>
          </w:p>
        </w:tc>
      </w:tr>
      <w:tr w:rsidR="00BB3F4F" w14:paraId="39005EC4" w14:textId="77777777" w:rsidTr="00BB3F4F">
        <w:tc>
          <w:tcPr>
            <w:tcW w:w="2614" w:type="dxa"/>
          </w:tcPr>
          <w:p w14:paraId="57B7F5E9" w14:textId="6A16FBCF" w:rsidR="00BB3F4F" w:rsidRDefault="00BB3F4F" w:rsidP="00F57477">
            <w:pPr>
              <w:widowControl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614" w:type="dxa"/>
          </w:tcPr>
          <w:p w14:paraId="4761D42B" w14:textId="5330B949" w:rsidR="00BB3F4F" w:rsidRDefault="00BB3F4F" w:rsidP="00F57477">
            <w:pPr>
              <w:widowControl/>
              <w:rPr>
                <w:rFonts w:hint="eastAsia"/>
              </w:rPr>
            </w:pPr>
            <w:r>
              <w:rPr>
                <w:rFonts w:hint="eastAsia"/>
              </w:rPr>
              <w:t>佛山市、东莞市</w:t>
            </w:r>
          </w:p>
        </w:tc>
        <w:tc>
          <w:tcPr>
            <w:tcW w:w="2614" w:type="dxa"/>
          </w:tcPr>
          <w:p w14:paraId="0F155E60" w14:textId="2E2CBA8F" w:rsidR="00BB3F4F" w:rsidRDefault="00BB3F4F" w:rsidP="00F57477">
            <w:pPr>
              <w:widowControl/>
              <w:rPr>
                <w:rFonts w:hint="eastAsia"/>
              </w:rPr>
            </w:pPr>
            <w:r>
              <w:rPr>
                <w:rFonts w:hint="eastAsia"/>
              </w:rPr>
              <w:t>深</w:t>
            </w:r>
          </w:p>
        </w:tc>
        <w:tc>
          <w:tcPr>
            <w:tcW w:w="2614" w:type="dxa"/>
          </w:tcPr>
          <w:p w14:paraId="41D239CE" w14:textId="557603C5" w:rsidR="00BB3F4F" w:rsidRDefault="00BB3F4F" w:rsidP="00F57477">
            <w:pPr>
              <w:widowControl/>
              <w:rPr>
                <w:rFonts w:hint="eastAsia"/>
              </w:rPr>
            </w:pPr>
            <w:r>
              <w:rPr>
                <w:rFonts w:hint="eastAsia"/>
              </w:rPr>
              <w:t>经济强劲，居民收入高，新能源汽车市场渗透率高，市场潜力巨大</w:t>
            </w:r>
          </w:p>
        </w:tc>
      </w:tr>
      <w:tr w:rsidR="00BB3F4F" w14:paraId="246487C9" w14:textId="77777777" w:rsidTr="00BB3F4F">
        <w:tc>
          <w:tcPr>
            <w:tcW w:w="2614" w:type="dxa"/>
          </w:tcPr>
          <w:p w14:paraId="5E405141" w14:textId="0F410EA6" w:rsidR="00BB3F4F" w:rsidRDefault="00BB3F4F" w:rsidP="00F57477">
            <w:pPr>
              <w:widowControl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614" w:type="dxa"/>
          </w:tcPr>
          <w:p w14:paraId="647A1276" w14:textId="539601C3" w:rsidR="00BB3F4F" w:rsidRDefault="00BB3F4F" w:rsidP="00F57477">
            <w:pPr>
              <w:widowControl/>
              <w:rPr>
                <w:rFonts w:hint="eastAsia"/>
              </w:rPr>
            </w:pPr>
            <w:r>
              <w:rPr>
                <w:rFonts w:hint="eastAsia"/>
              </w:rPr>
              <w:t>珠海市、江门市</w:t>
            </w:r>
          </w:p>
        </w:tc>
        <w:tc>
          <w:tcPr>
            <w:tcW w:w="2614" w:type="dxa"/>
          </w:tcPr>
          <w:p w14:paraId="3A232FA1" w14:textId="04FDD5D2" w:rsidR="00BB3F4F" w:rsidRDefault="00BB3F4F" w:rsidP="00F57477">
            <w:pPr>
              <w:widowControl/>
              <w:rPr>
                <w:rFonts w:hint="eastAsia"/>
              </w:rPr>
            </w:pPr>
            <w:r>
              <w:rPr>
                <w:rFonts w:hint="eastAsia"/>
              </w:rPr>
              <w:t>中</w:t>
            </w:r>
          </w:p>
        </w:tc>
        <w:tc>
          <w:tcPr>
            <w:tcW w:w="2614" w:type="dxa"/>
          </w:tcPr>
          <w:p w14:paraId="72E70981" w14:textId="0A623CB1" w:rsidR="00BB3F4F" w:rsidRDefault="00BB3F4F" w:rsidP="00F57477">
            <w:pPr>
              <w:widowControl/>
              <w:rPr>
                <w:rFonts w:hint="eastAsia"/>
              </w:rPr>
            </w:pPr>
            <w:r>
              <w:rPr>
                <w:rFonts w:hint="eastAsia"/>
              </w:rPr>
              <w:t>经济一般，居民收入中等，</w:t>
            </w:r>
            <w:r w:rsidR="00A94ED1">
              <w:rPr>
                <w:rFonts w:hint="eastAsia"/>
              </w:rPr>
              <w:t>新能源汽车市场渗透率中等，市场潜力一般</w:t>
            </w:r>
          </w:p>
        </w:tc>
      </w:tr>
      <w:tr w:rsidR="00BB3F4F" w14:paraId="7D5A24F0" w14:textId="77777777" w:rsidTr="00BB3F4F">
        <w:tc>
          <w:tcPr>
            <w:tcW w:w="2614" w:type="dxa"/>
          </w:tcPr>
          <w:p w14:paraId="3FB9EF7A" w14:textId="3CCE6C15" w:rsidR="00BB3F4F" w:rsidRDefault="00BB3F4F" w:rsidP="00F57477">
            <w:pPr>
              <w:widowControl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614" w:type="dxa"/>
          </w:tcPr>
          <w:p w14:paraId="5B2503C5" w14:textId="2D659C5F" w:rsidR="00BB3F4F" w:rsidRDefault="00BB3F4F" w:rsidP="00F57477">
            <w:pPr>
              <w:widowControl/>
              <w:rPr>
                <w:rFonts w:hint="eastAsia"/>
              </w:rPr>
            </w:pPr>
            <w:r>
              <w:rPr>
                <w:rFonts w:hint="eastAsia"/>
              </w:rPr>
              <w:t>汕头市、湛江市、茂名市、清远市</w:t>
            </w:r>
          </w:p>
        </w:tc>
        <w:tc>
          <w:tcPr>
            <w:tcW w:w="2614" w:type="dxa"/>
          </w:tcPr>
          <w:p w14:paraId="360E7E59" w14:textId="190092E9" w:rsidR="00BB3F4F" w:rsidRDefault="00BB3F4F" w:rsidP="00F57477">
            <w:pPr>
              <w:widowControl/>
              <w:rPr>
                <w:rFonts w:hint="eastAsia"/>
              </w:rPr>
            </w:pPr>
            <w:r>
              <w:rPr>
                <w:rFonts w:hint="eastAsia"/>
              </w:rPr>
              <w:t>浅</w:t>
            </w:r>
          </w:p>
        </w:tc>
        <w:tc>
          <w:tcPr>
            <w:tcW w:w="2614" w:type="dxa"/>
          </w:tcPr>
          <w:p w14:paraId="6511F7BE" w14:textId="5CEC9BF1" w:rsidR="00BB3F4F" w:rsidRDefault="00A94ED1" w:rsidP="00F57477">
            <w:pPr>
              <w:widowControl/>
              <w:rPr>
                <w:rFonts w:hint="eastAsia"/>
              </w:rPr>
            </w:pPr>
            <w:r>
              <w:rPr>
                <w:rFonts w:hint="eastAsia"/>
              </w:rPr>
              <w:t>经济较落后，居民收入偏下，新能源汽车市场渗透率低</w:t>
            </w:r>
            <w:r w:rsidR="00FF55F5">
              <w:rPr>
                <w:rFonts w:hint="eastAsia"/>
              </w:rPr>
              <w:t>，市场潜力较小</w:t>
            </w:r>
          </w:p>
        </w:tc>
      </w:tr>
    </w:tbl>
    <w:p w14:paraId="70AA8FC4" w14:textId="77777777" w:rsidR="00FF55F5" w:rsidRDefault="00FF55F5" w:rsidP="00FF55F5">
      <w:pPr>
        <w:pStyle w:val="ab"/>
        <w:widowControl/>
        <w:numPr>
          <w:ilvl w:val="0"/>
          <w:numId w:val="10"/>
        </w:numPr>
        <w:rPr>
          <w:b/>
          <w:bCs/>
        </w:rPr>
      </w:pPr>
      <w:r w:rsidRPr="00FF55F5">
        <w:rPr>
          <w:rFonts w:hint="eastAsia"/>
          <w:b/>
          <w:bCs/>
        </w:rPr>
        <w:t>总结：</w:t>
      </w:r>
    </w:p>
    <w:p w14:paraId="07D5FEE0" w14:textId="34FACE64" w:rsidR="00EC2F04" w:rsidRDefault="00FF55F5" w:rsidP="00FF55F5">
      <w:pPr>
        <w:widowControl/>
        <w:rPr>
          <w:rFonts w:hint="eastAsia"/>
        </w:rPr>
      </w:pPr>
      <w:r w:rsidRPr="00FF55F5">
        <w:rPr>
          <w:rFonts w:hint="eastAsia"/>
        </w:rPr>
        <w:t>通过聚类分析，比亚迪可以将不同城市划分为几个类型，</w:t>
      </w:r>
      <w:r>
        <w:rPr>
          <w:rFonts w:hint="eastAsia"/>
        </w:rPr>
        <w:t>然后</w:t>
      </w:r>
      <w:r w:rsidRPr="00FF55F5">
        <w:rPr>
          <w:rFonts w:hint="eastAsia"/>
        </w:rPr>
        <w:t>根据这些类型来制定具体的市场策略。</w:t>
      </w:r>
      <w:r>
        <w:rPr>
          <w:rFonts w:hint="eastAsia"/>
        </w:rPr>
        <w:t>例如：</w:t>
      </w:r>
      <w:r w:rsidRPr="00FF55F5">
        <w:rPr>
          <w:rFonts w:hint="eastAsia"/>
        </w:rPr>
        <w:t>在经济较弱或市场渗透率较低的城市，</w:t>
      </w:r>
      <w:r>
        <w:rPr>
          <w:rFonts w:hint="eastAsia"/>
        </w:rPr>
        <w:t>企业</w:t>
      </w:r>
      <w:r w:rsidRPr="00FF55F5">
        <w:rPr>
          <w:rFonts w:hint="eastAsia"/>
        </w:rPr>
        <w:t>采取低价和政策补贴策略；在</w:t>
      </w:r>
      <w:r>
        <w:rPr>
          <w:rFonts w:hint="eastAsia"/>
        </w:rPr>
        <w:t>经济一般、</w:t>
      </w:r>
      <w:r w:rsidRPr="00FF55F5">
        <w:rPr>
          <w:rFonts w:hint="eastAsia"/>
        </w:rPr>
        <w:t>市场渗透率中等的城市，推动品牌建设和产品优化；在经济较好、市场渗透率较高的城市，则可以通过推出高端车型和提供高品质服务来争夺市场份额。</w:t>
      </w:r>
    </w:p>
    <w:p w14:paraId="14CC94B8" w14:textId="77777777" w:rsidR="00EC2F04" w:rsidRDefault="00EC2F04">
      <w:pPr>
        <w:widowControl/>
        <w:jc w:val="left"/>
        <w:rPr>
          <w:rFonts w:hint="eastAsia"/>
        </w:rPr>
      </w:pPr>
      <w:r>
        <w:rPr>
          <w:rFonts w:hint="eastAsia"/>
        </w:rPr>
        <w:br w:type="page"/>
      </w:r>
    </w:p>
    <w:p w14:paraId="01D425EF" w14:textId="77777777" w:rsidR="00EC2F04" w:rsidRPr="00EC2F04" w:rsidRDefault="00EC2F04" w:rsidP="00EC2F04">
      <w:pPr>
        <w:pStyle w:val="2"/>
        <w:rPr>
          <w:rFonts w:hint="eastAsia"/>
        </w:rPr>
      </w:pPr>
      <w:r w:rsidRPr="00EC2F04">
        <w:rPr>
          <w:rFonts w:hint="eastAsia"/>
        </w:rPr>
        <w:lastRenderedPageBreak/>
        <w:t>比亚迪汽车在二三线城市的市场拓展策略建议</w:t>
      </w:r>
    </w:p>
    <w:p w14:paraId="34B1C1AB" w14:textId="21C8D540" w:rsidR="00EC2F04" w:rsidRPr="00EC2F04" w:rsidRDefault="00EC2F04" w:rsidP="00EC2F04">
      <w:pPr>
        <w:pStyle w:val="4"/>
        <w:rPr>
          <w:rFonts w:hint="eastAsia"/>
        </w:rPr>
      </w:pPr>
      <w:r w:rsidRPr="00EC2F04">
        <w:t xml:space="preserve"> </w:t>
      </w:r>
      <w:r w:rsidRPr="00EC2F04">
        <w:t>产品策略</w:t>
      </w:r>
      <w:r>
        <w:rPr>
          <w:rFonts w:hint="eastAsia"/>
        </w:rPr>
        <w:t>：</w:t>
      </w:r>
    </w:p>
    <w:p w14:paraId="225F85CE" w14:textId="22B67301" w:rsidR="00EC2F04" w:rsidRPr="00EC2F04" w:rsidRDefault="00EC2F04" w:rsidP="00EC2F04">
      <w:pPr>
        <w:rPr>
          <w:b/>
          <w:bCs/>
        </w:rPr>
      </w:pPr>
      <w:r w:rsidRPr="00EC2F04">
        <w:rPr>
          <w:b/>
          <w:bCs/>
        </w:rPr>
        <w:t>二线城市</w:t>
      </w:r>
    </w:p>
    <w:p w14:paraId="459CEAA8" w14:textId="77777777" w:rsidR="00EC2F04" w:rsidRPr="00EC2F04" w:rsidRDefault="00EC2F04" w:rsidP="00EC2F04">
      <w:pPr>
        <w:ind w:left="360"/>
      </w:pPr>
      <w:r w:rsidRPr="00EC2F04">
        <w:rPr>
          <w:b/>
          <w:bCs/>
        </w:rPr>
        <w:t>主打高端智能电动车产品</w:t>
      </w:r>
      <w:r w:rsidRPr="00EC2F04">
        <w:t>：在二线城市，消费者的购买力相对较强，且对新能源汽车有一定的认知和兴趣。可以推出</w:t>
      </w:r>
      <w:r w:rsidRPr="00EC2F04">
        <w:rPr>
          <w:color w:val="FF0000"/>
        </w:rPr>
        <w:t>中高端智能电动车</w:t>
      </w:r>
      <w:r w:rsidRPr="00EC2F04">
        <w:t>，结合智能化和环保特性，满足这些城市消费者对于绿色出行、科技创新、以及驾驶体验的需求。</w:t>
      </w:r>
    </w:p>
    <w:p w14:paraId="2FE2F910" w14:textId="77777777" w:rsidR="00EC2F04" w:rsidRPr="00EC2F04" w:rsidRDefault="00EC2F04" w:rsidP="00EC2F04">
      <w:pPr>
        <w:ind w:left="360"/>
      </w:pPr>
      <w:r w:rsidRPr="00EC2F04">
        <w:rPr>
          <w:b/>
          <w:bCs/>
        </w:rPr>
        <w:t>加强续航和充电设施</w:t>
      </w:r>
      <w:r w:rsidRPr="00EC2F04">
        <w:t>：在二线城市，消费者更关注汽车的实际使用效果。因此，比亚迪可以加强在这些城市的充电网络建设，并推出具备</w:t>
      </w:r>
      <w:r w:rsidRPr="00EC2F04">
        <w:rPr>
          <w:color w:val="FF0000"/>
        </w:rPr>
        <w:t>较长续航里程</w:t>
      </w:r>
      <w:r w:rsidRPr="00EC2F04">
        <w:t>的电动车型，解决消费者的</w:t>
      </w:r>
      <w:r w:rsidRPr="00EC2F04">
        <w:t>“</w:t>
      </w:r>
      <w:r w:rsidRPr="00EC2F04">
        <w:t>里程焦虑</w:t>
      </w:r>
      <w:r w:rsidRPr="00EC2F04">
        <w:t>”</w:t>
      </w:r>
      <w:r w:rsidRPr="00EC2F04">
        <w:t>。</w:t>
      </w:r>
    </w:p>
    <w:p w14:paraId="31799FF9" w14:textId="6A15F30E" w:rsidR="00EC2F04" w:rsidRPr="00EC2F04" w:rsidRDefault="00EC2F04" w:rsidP="00EC2F04">
      <w:pPr>
        <w:ind w:left="360"/>
        <w:rPr>
          <w:rFonts w:hint="eastAsia"/>
        </w:rPr>
      </w:pPr>
      <w:r w:rsidRPr="00EC2F04">
        <w:rPr>
          <w:b/>
          <w:bCs/>
        </w:rPr>
        <w:t>增强品牌</w:t>
      </w:r>
      <w:r>
        <w:rPr>
          <w:rFonts w:hint="eastAsia"/>
          <w:b/>
          <w:bCs/>
        </w:rPr>
        <w:t>效应</w:t>
      </w:r>
      <w:r w:rsidRPr="00EC2F04">
        <w:t>：可以通过联名、赞助赛事、明星代言等方式提高品牌在二线城市的曝光率</w:t>
      </w:r>
      <w:r>
        <w:rPr>
          <w:rFonts w:hint="eastAsia"/>
        </w:rPr>
        <w:t>，最好是拉动与当地热门品牌合作。</w:t>
      </w:r>
    </w:p>
    <w:p w14:paraId="21FAE009" w14:textId="4C66A0B0" w:rsidR="00EC2F04" w:rsidRPr="00EC2F04" w:rsidRDefault="00EC2F04" w:rsidP="00EC2F04">
      <w:pPr>
        <w:rPr>
          <w:b/>
          <w:bCs/>
        </w:rPr>
      </w:pPr>
      <w:r w:rsidRPr="00EC2F04">
        <w:rPr>
          <w:b/>
          <w:bCs/>
        </w:rPr>
        <w:t>三线城市</w:t>
      </w:r>
    </w:p>
    <w:p w14:paraId="3071852C" w14:textId="23799542" w:rsidR="00EC2F04" w:rsidRPr="00EC2F04" w:rsidRDefault="00EC2F04" w:rsidP="00EC2F04">
      <w:pPr>
        <w:ind w:left="360"/>
      </w:pPr>
      <w:r w:rsidRPr="00EC2F04">
        <w:rPr>
          <w:b/>
          <w:bCs/>
        </w:rPr>
        <w:t>推出入门级电动车</w:t>
      </w:r>
      <w:r w:rsidRPr="00EC2F04">
        <w:t>：三线城市的消费者可能对新能源车的认知和兴趣较低，</w:t>
      </w:r>
      <w:r w:rsidR="0038311A">
        <w:rPr>
          <w:rFonts w:hint="eastAsia"/>
        </w:rPr>
        <w:t>且道路基础建设仍在完善，交通不便。</w:t>
      </w:r>
      <w:r w:rsidRPr="00EC2F04">
        <w:t>可以推出</w:t>
      </w:r>
      <w:r w:rsidRPr="00EC2F04">
        <w:rPr>
          <w:color w:val="FF0000"/>
        </w:rPr>
        <w:t>价格</w:t>
      </w:r>
      <w:r w:rsidRPr="00EC2F04">
        <w:t>较为</w:t>
      </w:r>
      <w:r w:rsidRPr="00EC2F04">
        <w:rPr>
          <w:color w:val="FF0000"/>
        </w:rPr>
        <w:t>亲民</w:t>
      </w:r>
      <w:r w:rsidRPr="00EC2F04">
        <w:t>的入门级电动车。</w:t>
      </w:r>
      <w:r w:rsidR="0038311A">
        <w:rPr>
          <w:rFonts w:hint="eastAsia"/>
        </w:rPr>
        <w:t>而</w:t>
      </w:r>
      <w:r w:rsidRPr="00EC2F04">
        <w:t>这些车应该注重</w:t>
      </w:r>
      <w:r w:rsidRPr="00EC2F04">
        <w:rPr>
          <w:color w:val="FF0000"/>
        </w:rPr>
        <w:t>性价比</w:t>
      </w:r>
      <w:r w:rsidRPr="00EC2F04">
        <w:t>，</w:t>
      </w:r>
      <w:r w:rsidR="0038311A">
        <w:rPr>
          <w:rFonts w:hint="eastAsia"/>
        </w:rPr>
        <w:t>也就是要</w:t>
      </w:r>
      <w:r w:rsidRPr="00EC2F04">
        <w:t>满足基础出行需求</w:t>
      </w:r>
      <w:r w:rsidR="0038311A">
        <w:rPr>
          <w:rFonts w:hint="eastAsia"/>
        </w:rPr>
        <w:t>；</w:t>
      </w:r>
      <w:r w:rsidRPr="00EC2F04">
        <w:t>可以考虑推出</w:t>
      </w:r>
      <w:r w:rsidRPr="00EC2F04">
        <w:rPr>
          <w:color w:val="FF0000"/>
        </w:rPr>
        <w:t>更小巧、更经济</w:t>
      </w:r>
      <w:r w:rsidRPr="00EC2F04">
        <w:t>的车款，如比亚迪的小型电动车，适合这些城市狭窄的道路和</w:t>
      </w:r>
      <w:r w:rsidR="0038311A">
        <w:rPr>
          <w:rFonts w:hint="eastAsia"/>
        </w:rPr>
        <w:t>符合</w:t>
      </w:r>
      <w:r w:rsidRPr="00EC2F04">
        <w:t>消费者的预算。</w:t>
      </w:r>
    </w:p>
    <w:p w14:paraId="0E0EC2E7" w14:textId="77777777" w:rsidR="00EC2F04" w:rsidRPr="00EC2F04" w:rsidRDefault="00EC2F04" w:rsidP="00EC2F04">
      <w:pPr>
        <w:ind w:left="360"/>
      </w:pPr>
      <w:r w:rsidRPr="00EC2F04">
        <w:rPr>
          <w:b/>
          <w:bCs/>
        </w:rPr>
        <w:t>侧重环保与经济性</w:t>
      </w:r>
      <w:r w:rsidRPr="00EC2F04">
        <w:t>：比亚迪可以在这些城市中重点</w:t>
      </w:r>
      <w:r w:rsidRPr="00EC2F04">
        <w:rPr>
          <w:color w:val="FF0000"/>
        </w:rPr>
        <w:t>强调环保、节能</w:t>
      </w:r>
      <w:r w:rsidRPr="00EC2F04">
        <w:t>的卖点，尤其是减少油费支出和减少尾气排放等社会效益，这对于那些关注家庭预算的消费者来说，可能更具吸引力。</w:t>
      </w:r>
    </w:p>
    <w:p w14:paraId="6757CA31" w14:textId="77777777" w:rsidR="00EC2F04" w:rsidRPr="00EC2F04" w:rsidRDefault="00EC2F04" w:rsidP="00EC2F04">
      <w:pPr>
        <w:ind w:left="360"/>
      </w:pPr>
      <w:r w:rsidRPr="00EC2F04">
        <w:rPr>
          <w:b/>
          <w:bCs/>
        </w:rPr>
        <w:t>教育性营销</w:t>
      </w:r>
      <w:r w:rsidRPr="00EC2F04">
        <w:t>：由于三线城市消费者对电动汽车的认知较低，比亚迪需要</w:t>
      </w:r>
      <w:r w:rsidRPr="00EC2F04">
        <w:rPr>
          <w:color w:val="FF0000"/>
        </w:rPr>
        <w:t>加强教育性营销</w:t>
      </w:r>
      <w:r w:rsidRPr="00EC2F04">
        <w:t>，通过试驾、展示会、线上广告、社交媒体等方式提高消费者对新能源车的了解。</w:t>
      </w:r>
    </w:p>
    <w:p w14:paraId="2DF4B56F" w14:textId="626DF04E" w:rsidR="00EC2F04" w:rsidRPr="00EC2F04" w:rsidRDefault="00EC2F04" w:rsidP="00EC2F04">
      <w:pPr>
        <w:pStyle w:val="4"/>
        <w:rPr>
          <w:rFonts w:hint="eastAsia"/>
        </w:rPr>
      </w:pPr>
      <w:r w:rsidRPr="00EC2F04">
        <w:t>价格策略</w:t>
      </w:r>
      <w:r>
        <w:rPr>
          <w:rFonts w:hint="eastAsia"/>
        </w:rPr>
        <w:t>：</w:t>
      </w:r>
    </w:p>
    <w:p w14:paraId="1FE131ED" w14:textId="77777777" w:rsidR="00EC2F04" w:rsidRPr="00EC2F04" w:rsidRDefault="00EC2F04" w:rsidP="00EC2F04">
      <w:pPr>
        <w:rPr>
          <w:b/>
          <w:bCs/>
        </w:rPr>
      </w:pPr>
      <w:r w:rsidRPr="00EC2F04">
        <w:rPr>
          <w:b/>
          <w:bCs/>
        </w:rPr>
        <w:t>二线城市</w:t>
      </w:r>
    </w:p>
    <w:p w14:paraId="1D451955" w14:textId="77777777" w:rsidR="00EC2F04" w:rsidRPr="00EC2F04" w:rsidRDefault="00EC2F04" w:rsidP="00EC2F04">
      <w:pPr>
        <w:ind w:left="360"/>
      </w:pPr>
      <w:r w:rsidRPr="00EC2F04">
        <w:rPr>
          <w:b/>
          <w:bCs/>
        </w:rPr>
        <w:t>适度的价格溢价</w:t>
      </w:r>
      <w:r w:rsidRPr="00EC2F04">
        <w:t>：二线城市的消费者通常对价格敏感度相对较低，但对</w:t>
      </w:r>
      <w:r w:rsidRPr="00EC2F04">
        <w:rPr>
          <w:color w:val="FF0000"/>
        </w:rPr>
        <w:t>性价比有较高</w:t>
      </w:r>
      <w:r w:rsidRPr="00EC2F04">
        <w:t>的要求。因此，比亚迪可以适度地在中高端车型上设置较高的价格溢价，但依然保持与传统燃油车的竞争力。例如，针对高端电动</w:t>
      </w:r>
      <w:r w:rsidRPr="00EC2F04">
        <w:t>SUV</w:t>
      </w:r>
      <w:r w:rsidRPr="00EC2F04">
        <w:t>，可以采用</w:t>
      </w:r>
      <w:r w:rsidRPr="00EC2F04">
        <w:t>“</w:t>
      </w:r>
      <w:r w:rsidRPr="00EC2F04">
        <w:t>高配低价</w:t>
      </w:r>
      <w:r w:rsidRPr="00EC2F04">
        <w:t>”</w:t>
      </w:r>
      <w:r w:rsidRPr="00EC2F04">
        <w:t>策略，提供</w:t>
      </w:r>
      <w:r w:rsidRPr="00EC2F04">
        <w:rPr>
          <w:b/>
          <w:bCs/>
        </w:rPr>
        <w:t>更高技术配置</w:t>
      </w:r>
      <w:r w:rsidRPr="00EC2F04">
        <w:t>（如自动驾驶辅助系统、智能互联等），但价格相比同类竞争对手具有竞争力。</w:t>
      </w:r>
    </w:p>
    <w:p w14:paraId="7EE9893F" w14:textId="77777777" w:rsidR="00EC2F04" w:rsidRPr="00EC2F04" w:rsidRDefault="00EC2F04" w:rsidP="00EC2F04">
      <w:pPr>
        <w:ind w:left="360"/>
      </w:pPr>
      <w:r w:rsidRPr="00EC2F04">
        <w:rPr>
          <w:b/>
          <w:bCs/>
        </w:rPr>
        <w:t>金融方案和补贴政策</w:t>
      </w:r>
      <w:r w:rsidRPr="00EC2F04">
        <w:t>：提供</w:t>
      </w:r>
      <w:r w:rsidRPr="00EC2F04">
        <w:rPr>
          <w:color w:val="FF0000"/>
        </w:rPr>
        <w:t>灵活的购车金融方案</w:t>
      </w:r>
      <w:r w:rsidRPr="00EC2F04">
        <w:t>（如分期付款、低利率贷款等），并</w:t>
      </w:r>
      <w:r w:rsidRPr="00EC2F04">
        <w:rPr>
          <w:color w:val="FF0000"/>
        </w:rPr>
        <w:t>配合当地的政府补贴</w:t>
      </w:r>
      <w:r w:rsidRPr="00EC2F04">
        <w:t>，降低消费者的购车门槛。这对于二线城市的消费者来说非常有吸引力。</w:t>
      </w:r>
    </w:p>
    <w:p w14:paraId="60433F01" w14:textId="77777777" w:rsidR="00EC2F04" w:rsidRPr="00EC2F04" w:rsidRDefault="00EC2F04" w:rsidP="00EC2F04">
      <w:pPr>
        <w:rPr>
          <w:b/>
          <w:bCs/>
        </w:rPr>
      </w:pPr>
      <w:r w:rsidRPr="00EC2F04">
        <w:rPr>
          <w:b/>
          <w:bCs/>
        </w:rPr>
        <w:t>三线城市</w:t>
      </w:r>
    </w:p>
    <w:p w14:paraId="0ED4F2CA" w14:textId="77777777" w:rsidR="00EC2F04" w:rsidRPr="00EC2F04" w:rsidRDefault="00EC2F04" w:rsidP="00EC2F04">
      <w:pPr>
        <w:ind w:left="360"/>
      </w:pPr>
      <w:r w:rsidRPr="00EC2F04">
        <w:rPr>
          <w:b/>
          <w:bCs/>
        </w:rPr>
        <w:t>亲民的定价策略</w:t>
      </w:r>
      <w:r w:rsidRPr="00EC2F04">
        <w:t>：对于三线城市，考虑到消费者的购买力较弱，比亚迪可以采用</w:t>
      </w:r>
      <w:r w:rsidRPr="00EC2F04">
        <w:t>“</w:t>
      </w:r>
      <w:r w:rsidRPr="00EC2F04">
        <w:t>低价高配</w:t>
      </w:r>
      <w:r w:rsidRPr="00EC2F04">
        <w:t>”</w:t>
      </w:r>
      <w:r w:rsidRPr="00EC2F04">
        <w:t>的策略，即将基础款电动车定价较低，并提供更多附加值（如</w:t>
      </w:r>
      <w:r w:rsidRPr="00EC2F04">
        <w:rPr>
          <w:color w:val="FF0000"/>
        </w:rPr>
        <w:t>免费充电服务、车主积分奖励、免费售后维护</w:t>
      </w:r>
      <w:r w:rsidRPr="00EC2F04">
        <w:t>等），吸引价格敏感的消费者。</w:t>
      </w:r>
    </w:p>
    <w:p w14:paraId="1A72F8AA" w14:textId="77777777" w:rsidR="00EC2F04" w:rsidRPr="00EC2F04" w:rsidRDefault="00EC2F04" w:rsidP="00EC2F04">
      <w:pPr>
        <w:ind w:left="360"/>
      </w:pPr>
      <w:r w:rsidRPr="00EC2F04">
        <w:rPr>
          <w:b/>
          <w:bCs/>
        </w:rPr>
        <w:t>现金折扣与金融支持</w:t>
      </w:r>
      <w:r w:rsidRPr="00EC2F04">
        <w:t>：由于三线城市消费者更看重价格，</w:t>
      </w:r>
      <w:r w:rsidRPr="00EC2F04">
        <w:rPr>
          <w:color w:val="FF0000"/>
        </w:rPr>
        <w:t>直接</w:t>
      </w:r>
      <w:r w:rsidRPr="00EC2F04">
        <w:t>的</w:t>
      </w:r>
      <w:r w:rsidRPr="00EC2F04">
        <w:rPr>
          <w:color w:val="FF0000"/>
        </w:rPr>
        <w:t>现金折扣</w:t>
      </w:r>
      <w:r w:rsidRPr="00EC2F04">
        <w:t>和</w:t>
      </w:r>
      <w:r w:rsidRPr="00EC2F04">
        <w:rPr>
          <w:color w:val="FF0000"/>
        </w:rPr>
        <w:t>灵活的购车金融政策</w:t>
      </w:r>
      <w:r w:rsidRPr="00EC2F04">
        <w:t>（如</w:t>
      </w:r>
      <w:r w:rsidRPr="00EC2F04">
        <w:t>0</w:t>
      </w:r>
      <w:r w:rsidRPr="00EC2F04">
        <w:t>首付、低利率贷款、延迟支付等）会帮助提升购买意愿。</w:t>
      </w:r>
    </w:p>
    <w:p w14:paraId="47BA5DF6" w14:textId="77777777" w:rsidR="00EC2F04" w:rsidRPr="00EC2F04" w:rsidRDefault="00EC2F04" w:rsidP="00EC2F04">
      <w:pPr>
        <w:ind w:left="360"/>
      </w:pPr>
      <w:r w:rsidRPr="00EC2F04">
        <w:rPr>
          <w:b/>
          <w:bCs/>
        </w:rPr>
        <w:t>分期付款和租赁</w:t>
      </w:r>
      <w:r w:rsidRPr="00EC2F04">
        <w:t>：在三线城市，</w:t>
      </w:r>
      <w:r w:rsidRPr="00EC2F04">
        <w:rPr>
          <w:color w:val="FF0000"/>
        </w:rPr>
        <w:t>分期付款</w:t>
      </w:r>
      <w:r w:rsidRPr="00EC2F04">
        <w:t>或</w:t>
      </w:r>
      <w:r w:rsidRPr="00EC2F04">
        <w:rPr>
          <w:color w:val="FF0000"/>
        </w:rPr>
        <w:t>租赁模式</w:t>
      </w:r>
      <w:r w:rsidRPr="00EC2F04">
        <w:t>可以作为一种灵活的选择，缓解消费者的支付压力，尤其是对于低收入家庭或首次购买汽车的消费者。</w:t>
      </w:r>
    </w:p>
    <w:p w14:paraId="53B375CA" w14:textId="3F1F0A90" w:rsidR="00EC2F04" w:rsidRPr="00EC2F04" w:rsidRDefault="00EC2F04" w:rsidP="0038311A">
      <w:pPr>
        <w:pStyle w:val="4"/>
      </w:pPr>
      <w:r w:rsidRPr="00EC2F04">
        <w:t>市场拓展建议</w:t>
      </w:r>
    </w:p>
    <w:p w14:paraId="26BAB4E7" w14:textId="77777777" w:rsidR="00EC2F04" w:rsidRPr="00EC2F04" w:rsidRDefault="00EC2F04" w:rsidP="00EC2F04">
      <w:pPr>
        <w:rPr>
          <w:b/>
          <w:bCs/>
        </w:rPr>
      </w:pPr>
      <w:r w:rsidRPr="00EC2F04">
        <w:rPr>
          <w:b/>
          <w:bCs/>
        </w:rPr>
        <w:t>二线城市</w:t>
      </w:r>
    </w:p>
    <w:p w14:paraId="63BAD8AF" w14:textId="77777777" w:rsidR="00EC2F04" w:rsidRPr="00EC2F04" w:rsidRDefault="00EC2F04" w:rsidP="00EC2F04">
      <w:pPr>
        <w:ind w:left="360"/>
      </w:pPr>
      <w:r w:rsidRPr="00EC2F04">
        <w:rPr>
          <w:b/>
          <w:bCs/>
        </w:rPr>
        <w:t>经销商合作与品牌专营店</w:t>
      </w:r>
      <w:r w:rsidRPr="00EC2F04">
        <w:t>：选择经济活跃且消费者集中的地区（如商业中心、购物中心附近）开设比亚迪的</w:t>
      </w:r>
      <w:r w:rsidRPr="00EC2F04">
        <w:rPr>
          <w:color w:val="FF0000"/>
        </w:rPr>
        <w:t>品牌专营店</w:t>
      </w:r>
      <w:r w:rsidRPr="00EC2F04">
        <w:t>，并加强与当地经销商的合作，确保汽车的销售和售后服务网络。</w:t>
      </w:r>
    </w:p>
    <w:p w14:paraId="12179874" w14:textId="77777777" w:rsidR="00EC2F04" w:rsidRPr="00EC2F04" w:rsidRDefault="00EC2F04" w:rsidP="00EC2F04">
      <w:pPr>
        <w:ind w:left="360"/>
      </w:pPr>
      <w:r w:rsidRPr="00EC2F04">
        <w:rPr>
          <w:b/>
          <w:bCs/>
        </w:rPr>
        <w:t>智能化体验店和虚拟展厅</w:t>
      </w:r>
      <w:r w:rsidRPr="00EC2F04">
        <w:t>：可以开设虚拟展厅或者提供更具智能化的</w:t>
      </w:r>
      <w:r w:rsidRPr="00EC2F04">
        <w:rPr>
          <w:color w:val="FF0000"/>
        </w:rPr>
        <w:t>线上购车体验</w:t>
      </w:r>
      <w:r w:rsidRPr="00EC2F04">
        <w:t>，通过</w:t>
      </w:r>
      <w:r w:rsidRPr="00EC2F04">
        <w:t>AR/VR</w:t>
      </w:r>
      <w:r w:rsidRPr="00EC2F04">
        <w:t>等技术展示比亚迪汽车的智能化特点，让消费者更直观地体验比亚迪电动汽车的先进技术。</w:t>
      </w:r>
    </w:p>
    <w:p w14:paraId="2E405CAE" w14:textId="77777777" w:rsidR="00EC2F04" w:rsidRPr="00EC2F04" w:rsidRDefault="00EC2F04" w:rsidP="00EC2F04">
      <w:pPr>
        <w:rPr>
          <w:b/>
          <w:bCs/>
        </w:rPr>
      </w:pPr>
      <w:r w:rsidRPr="00EC2F04">
        <w:rPr>
          <w:b/>
          <w:bCs/>
        </w:rPr>
        <w:t>三线城市</w:t>
      </w:r>
    </w:p>
    <w:p w14:paraId="76303E13" w14:textId="77777777" w:rsidR="00EC2F04" w:rsidRPr="00EC2F04" w:rsidRDefault="00EC2F04" w:rsidP="00EC2F04">
      <w:pPr>
        <w:ind w:left="360"/>
      </w:pPr>
      <w:r w:rsidRPr="00EC2F04">
        <w:rPr>
          <w:b/>
          <w:bCs/>
        </w:rPr>
        <w:t>线下体验活动和试驾</w:t>
      </w:r>
      <w:r w:rsidRPr="00EC2F04">
        <w:t>：比亚迪可以通过定期在三线城市举办</w:t>
      </w:r>
      <w:r w:rsidRPr="00EC2F04">
        <w:rPr>
          <w:color w:val="FF0000"/>
        </w:rPr>
        <w:t>试驾活动、巡展</w:t>
      </w:r>
      <w:r w:rsidRPr="00EC2F04">
        <w:t>等方式，让潜在消费者能够直接体验电动汽车的驾驶感受，从而提高认知度并增强购买信心。</w:t>
      </w:r>
    </w:p>
    <w:p w14:paraId="7FB29273" w14:textId="648F9C12" w:rsidR="00F57477" w:rsidRDefault="00EC2F04" w:rsidP="0038311A">
      <w:pPr>
        <w:ind w:left="360"/>
        <w:rPr>
          <w:rFonts w:hint="eastAsia"/>
        </w:rPr>
      </w:pPr>
      <w:r w:rsidRPr="00EC2F04">
        <w:rPr>
          <w:b/>
          <w:bCs/>
        </w:rPr>
        <w:t>教育营销和宣传推广</w:t>
      </w:r>
      <w:r w:rsidRPr="00EC2F04">
        <w:t>：加强新能源车的</w:t>
      </w:r>
      <w:r w:rsidRPr="00EC2F04">
        <w:rPr>
          <w:color w:val="FF0000"/>
        </w:rPr>
        <w:t>普及教育</w:t>
      </w:r>
      <w:r w:rsidRPr="00EC2F04">
        <w:t>，尤其是通过当地的政府宣传渠道、社交媒体、电视广告等方式普及电动汽车的优势，提升消费者的环保意识和购买兴趣。</w:t>
      </w:r>
      <w:r w:rsidR="00F57477">
        <w:rPr>
          <w:rFonts w:hint="eastAsia"/>
        </w:rPr>
        <w:br w:type="page"/>
      </w:r>
    </w:p>
    <w:p w14:paraId="3A296745" w14:textId="475329CE" w:rsidR="00BA4675" w:rsidRDefault="00BA4675" w:rsidP="00BA4675">
      <w:pPr>
        <w:pStyle w:val="2"/>
      </w:pPr>
      <w:r>
        <w:rPr>
          <w:rFonts w:hint="eastAsia"/>
        </w:rPr>
        <w:lastRenderedPageBreak/>
        <w:t>附录</w:t>
      </w:r>
    </w:p>
    <w:p w14:paraId="209E9064" w14:textId="39EE8851" w:rsidR="00F57477" w:rsidRDefault="00BA4675" w:rsidP="00BA4675">
      <w:pPr>
        <w:pStyle w:val="3"/>
        <w:ind w:firstLine="520"/>
        <w:rPr>
          <w:rStyle w:val="af6"/>
          <w:rFonts w:hint="eastAsia"/>
        </w:rPr>
      </w:pPr>
      <w:r w:rsidRPr="00BA4675">
        <w:rPr>
          <w:rStyle w:val="af6"/>
        </w:rPr>
        <w:drawing>
          <wp:anchor distT="0" distB="0" distL="114300" distR="114300" simplePos="0" relativeHeight="251659264" behindDoc="0" locked="0" layoutInCell="1" allowOverlap="1" wp14:anchorId="5DA7AE52" wp14:editId="39A47980">
            <wp:simplePos x="0" y="0"/>
            <wp:positionH relativeFrom="column">
              <wp:posOffset>718608</wp:posOffset>
            </wp:positionH>
            <wp:positionV relativeFrom="paragraph">
              <wp:posOffset>494877</wp:posOffset>
            </wp:positionV>
            <wp:extent cx="5579110" cy="2967355"/>
            <wp:effectExtent l="0" t="0" r="2540" b="4445"/>
            <wp:wrapSquare wrapText="bothSides"/>
            <wp:docPr id="1593901428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A85B3678-2E29-5CA4-2D96-6CA1E62A5D1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A4675">
        <w:rPr>
          <w:rStyle w:val="af6"/>
          <w:rFonts w:hint="eastAsia"/>
        </w:rPr>
        <w:t>市场份额表</w:t>
      </w:r>
      <w:r>
        <w:rPr>
          <w:rFonts w:hint="eastAsia"/>
        </w:rPr>
        <w:t>：</w:t>
      </w:r>
    </w:p>
    <w:p w14:paraId="6E1C9F15" w14:textId="77777777" w:rsidR="00BA4675" w:rsidRPr="00BA4675" w:rsidRDefault="00BA4675" w:rsidP="00BA4675">
      <w:pPr>
        <w:rPr>
          <w:rFonts w:hint="eastAsia"/>
        </w:rPr>
      </w:pPr>
    </w:p>
    <w:p w14:paraId="0C5885A5" w14:textId="77777777" w:rsidR="00BA4675" w:rsidRPr="00BA4675" w:rsidRDefault="00BA4675" w:rsidP="00BA4675">
      <w:pPr>
        <w:rPr>
          <w:rFonts w:hint="eastAsia"/>
        </w:rPr>
      </w:pPr>
    </w:p>
    <w:p w14:paraId="500758D7" w14:textId="77777777" w:rsidR="00BA4675" w:rsidRPr="00BA4675" w:rsidRDefault="00BA4675" w:rsidP="00BA4675">
      <w:pPr>
        <w:rPr>
          <w:rFonts w:hint="eastAsia"/>
        </w:rPr>
      </w:pPr>
    </w:p>
    <w:p w14:paraId="14E0B9F1" w14:textId="77777777" w:rsidR="00BA4675" w:rsidRPr="00BA4675" w:rsidRDefault="00BA4675" w:rsidP="00BA4675">
      <w:pPr>
        <w:rPr>
          <w:rFonts w:hint="eastAsia"/>
        </w:rPr>
      </w:pPr>
    </w:p>
    <w:p w14:paraId="116E0E58" w14:textId="77777777" w:rsidR="00BA4675" w:rsidRPr="00BA4675" w:rsidRDefault="00BA4675" w:rsidP="00BA4675">
      <w:pPr>
        <w:rPr>
          <w:rFonts w:hint="eastAsia"/>
        </w:rPr>
      </w:pPr>
    </w:p>
    <w:p w14:paraId="2DF63094" w14:textId="77777777" w:rsidR="00BA4675" w:rsidRPr="00BA4675" w:rsidRDefault="00BA4675" w:rsidP="00BA4675">
      <w:pPr>
        <w:rPr>
          <w:rFonts w:hint="eastAsia"/>
        </w:rPr>
      </w:pPr>
    </w:p>
    <w:p w14:paraId="4E590CDF" w14:textId="77777777" w:rsidR="00BA4675" w:rsidRPr="00BA4675" w:rsidRDefault="00BA4675" w:rsidP="00BA4675">
      <w:pPr>
        <w:rPr>
          <w:rFonts w:hint="eastAsia"/>
        </w:rPr>
      </w:pPr>
    </w:p>
    <w:p w14:paraId="1183DE38" w14:textId="77777777" w:rsidR="00BA4675" w:rsidRPr="00BA4675" w:rsidRDefault="00BA4675" w:rsidP="00BA4675">
      <w:pPr>
        <w:rPr>
          <w:rFonts w:hint="eastAsia"/>
        </w:rPr>
      </w:pPr>
    </w:p>
    <w:p w14:paraId="53B9EFEA" w14:textId="77777777" w:rsidR="00BA4675" w:rsidRPr="00BA4675" w:rsidRDefault="00BA4675" w:rsidP="00BA4675">
      <w:pPr>
        <w:rPr>
          <w:rFonts w:hint="eastAsia"/>
        </w:rPr>
      </w:pPr>
    </w:p>
    <w:p w14:paraId="6B0BE7A6" w14:textId="77777777" w:rsidR="00BA4675" w:rsidRPr="00BA4675" w:rsidRDefault="00BA4675" w:rsidP="00BA4675">
      <w:pPr>
        <w:rPr>
          <w:rFonts w:hint="eastAsia"/>
        </w:rPr>
      </w:pPr>
    </w:p>
    <w:p w14:paraId="449EBC37" w14:textId="77777777" w:rsidR="00BA4675" w:rsidRPr="00BA4675" w:rsidRDefault="00BA4675" w:rsidP="00BA4675">
      <w:pPr>
        <w:rPr>
          <w:rFonts w:hint="eastAsia"/>
        </w:rPr>
      </w:pPr>
    </w:p>
    <w:p w14:paraId="67686F93" w14:textId="77777777" w:rsidR="00BA4675" w:rsidRPr="00BA4675" w:rsidRDefault="00BA4675" w:rsidP="00BA4675">
      <w:pPr>
        <w:rPr>
          <w:rFonts w:hint="eastAsia"/>
        </w:rPr>
      </w:pPr>
    </w:p>
    <w:p w14:paraId="40D4D7CA" w14:textId="77777777" w:rsidR="00BA4675" w:rsidRPr="00BA4675" w:rsidRDefault="00BA4675" w:rsidP="00BA4675">
      <w:pPr>
        <w:rPr>
          <w:rFonts w:hint="eastAsia"/>
        </w:rPr>
      </w:pPr>
    </w:p>
    <w:p w14:paraId="533A0DFD" w14:textId="77777777" w:rsidR="00BA4675" w:rsidRPr="00BA4675" w:rsidRDefault="00BA4675" w:rsidP="00BA4675">
      <w:pPr>
        <w:rPr>
          <w:rFonts w:hint="eastAsia"/>
        </w:rPr>
      </w:pPr>
    </w:p>
    <w:p w14:paraId="708DD752" w14:textId="77777777" w:rsidR="00BA4675" w:rsidRPr="00BA4675" w:rsidRDefault="00BA4675" w:rsidP="00BA4675">
      <w:pPr>
        <w:rPr>
          <w:rFonts w:hint="eastAsia"/>
        </w:rPr>
      </w:pPr>
    </w:p>
    <w:p w14:paraId="30A26071" w14:textId="07A63F2C" w:rsidR="00BA4675" w:rsidRDefault="00BA4675" w:rsidP="00BA4675">
      <w:pPr>
        <w:ind w:firstLineChars="200" w:firstLine="540"/>
        <w:rPr>
          <w:rStyle w:val="af6"/>
          <w:rFonts w:hint="eastAsia"/>
          <w:iCs w:val="0"/>
          <w:smallCaps w:val="0"/>
        </w:rPr>
      </w:pPr>
      <w:r>
        <w:rPr>
          <w:rStyle w:val="af6"/>
          <w:rFonts w:hint="eastAsia"/>
          <w:iCs w:val="0"/>
          <w:smallCaps w:val="0"/>
        </w:rPr>
        <w:t>代码：</w:t>
      </w:r>
    </w:p>
    <w:p w14:paraId="0DA14BF3" w14:textId="0EF0511D" w:rsidR="00BA4675" w:rsidRPr="00BA4675" w:rsidRDefault="00BA4675" w:rsidP="00BA4675">
      <w:pPr>
        <w:rPr>
          <w:rFonts w:hint="eastAsia"/>
        </w:rPr>
      </w:pPr>
      <w:r w:rsidRPr="00BA4675">
        <w:rPr>
          <w:rStyle w:val="af6"/>
        </w:rPr>
        <w:drawing>
          <wp:anchor distT="0" distB="0" distL="114300" distR="114300" simplePos="0" relativeHeight="251661312" behindDoc="0" locked="0" layoutInCell="1" allowOverlap="1" wp14:anchorId="72150B03" wp14:editId="67F44253">
            <wp:simplePos x="0" y="0"/>
            <wp:positionH relativeFrom="margin">
              <wp:posOffset>883920</wp:posOffset>
            </wp:positionH>
            <wp:positionV relativeFrom="paragraph">
              <wp:posOffset>-2116</wp:posOffset>
            </wp:positionV>
            <wp:extent cx="4885690" cy="4923790"/>
            <wp:effectExtent l="0" t="0" r="0" b="0"/>
            <wp:wrapSquare wrapText="bothSides"/>
            <wp:docPr id="211710636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106363" name="图片 211710636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5690" cy="4923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A4675" w:rsidRPr="00BA4675" w:rsidSect="00E33F6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F48826" w14:textId="77777777" w:rsidR="00547B1B" w:rsidRDefault="00547B1B" w:rsidP="00A70C33">
      <w:pPr>
        <w:rPr>
          <w:rFonts w:hint="eastAsia"/>
        </w:rPr>
      </w:pPr>
      <w:r>
        <w:separator/>
      </w:r>
    </w:p>
  </w:endnote>
  <w:endnote w:type="continuationSeparator" w:id="0">
    <w:p w14:paraId="114A055E" w14:textId="77777777" w:rsidR="00547B1B" w:rsidRDefault="00547B1B" w:rsidP="00A70C3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ˎ̥">
    <w:altName w:val="Times New Roman"/>
    <w:panose1 w:val="00000000000000000000"/>
    <w:charset w:val="00"/>
    <w:family w:val="roman"/>
    <w:notTrueType/>
    <w:pitch w:val="default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54A220" w14:textId="77777777" w:rsidR="00F57477" w:rsidRDefault="00F57477">
    <w:pPr>
      <w:pStyle w:val="af2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634649" w14:textId="77777777" w:rsidR="00F57477" w:rsidRDefault="00F57477">
    <w:pPr>
      <w:pStyle w:val="af2"/>
      <w:rPr>
        <w:rFonts w:hint="eastAs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5292B9" w14:textId="77777777" w:rsidR="00F57477" w:rsidRDefault="00F57477">
    <w:pPr>
      <w:pStyle w:val="af2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578379" w14:textId="77777777" w:rsidR="00547B1B" w:rsidRDefault="00547B1B" w:rsidP="00A70C33">
      <w:pPr>
        <w:rPr>
          <w:rFonts w:hint="eastAsia"/>
        </w:rPr>
      </w:pPr>
      <w:r>
        <w:separator/>
      </w:r>
    </w:p>
  </w:footnote>
  <w:footnote w:type="continuationSeparator" w:id="0">
    <w:p w14:paraId="6E97E1C5" w14:textId="77777777" w:rsidR="00547B1B" w:rsidRDefault="00547B1B" w:rsidP="00A70C33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A85624" w14:textId="77777777" w:rsidR="00F57477" w:rsidRDefault="00F57477">
    <w:pPr>
      <w:pStyle w:val="af0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CB2AC5" w14:textId="77777777" w:rsidR="00F57477" w:rsidRDefault="00F57477">
    <w:pPr>
      <w:pStyle w:val="af0"/>
      <w:rPr>
        <w:rFonts w:hint="eastAsi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7E769A" w14:textId="77777777" w:rsidR="00F57477" w:rsidRDefault="00F57477">
    <w:pPr>
      <w:pStyle w:val="af0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66FA1"/>
    <w:multiLevelType w:val="multilevel"/>
    <w:tmpl w:val="68D09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77513A"/>
    <w:multiLevelType w:val="multilevel"/>
    <w:tmpl w:val="D6B47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4A70C5"/>
    <w:multiLevelType w:val="hybridMultilevel"/>
    <w:tmpl w:val="29D6841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1D337083"/>
    <w:multiLevelType w:val="hybridMultilevel"/>
    <w:tmpl w:val="297A99C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1DAF03B8"/>
    <w:multiLevelType w:val="multilevel"/>
    <w:tmpl w:val="9EBC1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B877CF"/>
    <w:multiLevelType w:val="multilevel"/>
    <w:tmpl w:val="125E0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510EA9"/>
    <w:multiLevelType w:val="multilevel"/>
    <w:tmpl w:val="EEA49502"/>
    <w:lvl w:ilvl="0">
      <w:start w:val="1"/>
      <w:numFmt w:val="chineseCountingThousand"/>
      <w:pStyle w:val="1"/>
      <w:lvlText w:val="%1、"/>
      <w:lvlJc w:val="left"/>
      <w:pPr>
        <w:ind w:left="340" w:hanging="34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7" w15:restartNumberingAfterBreak="0">
    <w:nsid w:val="2E2B6E03"/>
    <w:multiLevelType w:val="hybridMultilevel"/>
    <w:tmpl w:val="501EE752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E93060DE">
      <w:start w:val="1"/>
      <w:numFmt w:val="bullet"/>
      <w:pStyle w:val="a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79F0035"/>
    <w:multiLevelType w:val="hybridMultilevel"/>
    <w:tmpl w:val="3508E108"/>
    <w:lvl w:ilvl="0" w:tplc="EBCC70A8">
      <w:start w:val="1"/>
      <w:numFmt w:val="decimal"/>
      <w:pStyle w:val="a0"/>
      <w:lvlText w:val="%1."/>
      <w:lvlJc w:val="left"/>
      <w:pPr>
        <w:ind w:left="420" w:hanging="42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2881CD4"/>
    <w:multiLevelType w:val="hybridMultilevel"/>
    <w:tmpl w:val="6D7456F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65CD3D12"/>
    <w:multiLevelType w:val="multilevel"/>
    <w:tmpl w:val="44A00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A938A5"/>
    <w:multiLevelType w:val="hybridMultilevel"/>
    <w:tmpl w:val="AD2624E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" w15:restartNumberingAfterBreak="0">
    <w:nsid w:val="67F331A8"/>
    <w:multiLevelType w:val="multilevel"/>
    <w:tmpl w:val="8C5E9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A85923"/>
    <w:multiLevelType w:val="hybridMultilevel"/>
    <w:tmpl w:val="9F006B2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4" w15:restartNumberingAfterBreak="0">
    <w:nsid w:val="74496B1E"/>
    <w:multiLevelType w:val="multilevel"/>
    <w:tmpl w:val="40B24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D17B3F"/>
    <w:multiLevelType w:val="hybridMultilevel"/>
    <w:tmpl w:val="03A400A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483422606">
    <w:abstractNumId w:val="8"/>
  </w:num>
  <w:num w:numId="2" w16cid:durableId="1922062254">
    <w:abstractNumId w:val="6"/>
  </w:num>
  <w:num w:numId="3" w16cid:durableId="1518423948">
    <w:abstractNumId w:val="7"/>
  </w:num>
  <w:num w:numId="4" w16cid:durableId="1230117824">
    <w:abstractNumId w:val="8"/>
  </w:num>
  <w:num w:numId="5" w16cid:durableId="231815186">
    <w:abstractNumId w:val="9"/>
  </w:num>
  <w:num w:numId="6" w16cid:durableId="956066042">
    <w:abstractNumId w:val="2"/>
  </w:num>
  <w:num w:numId="7" w16cid:durableId="1396389775">
    <w:abstractNumId w:val="3"/>
  </w:num>
  <w:num w:numId="8" w16cid:durableId="727920835">
    <w:abstractNumId w:val="13"/>
  </w:num>
  <w:num w:numId="9" w16cid:durableId="517617646">
    <w:abstractNumId w:val="11"/>
  </w:num>
  <w:num w:numId="10" w16cid:durableId="132601137">
    <w:abstractNumId w:val="15"/>
  </w:num>
  <w:num w:numId="11" w16cid:durableId="1565723117">
    <w:abstractNumId w:val="1"/>
  </w:num>
  <w:num w:numId="12" w16cid:durableId="147090341">
    <w:abstractNumId w:val="12"/>
  </w:num>
  <w:num w:numId="13" w16cid:durableId="965816095">
    <w:abstractNumId w:val="14"/>
  </w:num>
  <w:num w:numId="14" w16cid:durableId="68698321">
    <w:abstractNumId w:val="0"/>
  </w:num>
  <w:num w:numId="15" w16cid:durableId="784736131">
    <w:abstractNumId w:val="10"/>
  </w:num>
  <w:num w:numId="16" w16cid:durableId="2094931072">
    <w:abstractNumId w:val="5"/>
  </w:num>
  <w:num w:numId="17" w16cid:durableId="346952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proofState w:spelling="clean" w:grammar="clean"/>
  <w:defaultTabStop w:val="420"/>
  <w:drawingGridHorizontalSpacing w:val="9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291"/>
    <w:rsid w:val="000071D0"/>
    <w:rsid w:val="00044BB2"/>
    <w:rsid w:val="00057D95"/>
    <w:rsid w:val="000C5065"/>
    <w:rsid w:val="001173A7"/>
    <w:rsid w:val="001936A3"/>
    <w:rsid w:val="001E1341"/>
    <w:rsid w:val="002D2C09"/>
    <w:rsid w:val="002F4BD3"/>
    <w:rsid w:val="0038311A"/>
    <w:rsid w:val="003A036B"/>
    <w:rsid w:val="00547B1B"/>
    <w:rsid w:val="00581EC8"/>
    <w:rsid w:val="00674F11"/>
    <w:rsid w:val="00731855"/>
    <w:rsid w:val="00783054"/>
    <w:rsid w:val="008068F7"/>
    <w:rsid w:val="008408D2"/>
    <w:rsid w:val="008E0AA6"/>
    <w:rsid w:val="0091301B"/>
    <w:rsid w:val="009244E1"/>
    <w:rsid w:val="00A70C33"/>
    <w:rsid w:val="00A7416D"/>
    <w:rsid w:val="00A94ED1"/>
    <w:rsid w:val="00AC25E4"/>
    <w:rsid w:val="00B02A18"/>
    <w:rsid w:val="00B07B8E"/>
    <w:rsid w:val="00B22B9D"/>
    <w:rsid w:val="00B4618F"/>
    <w:rsid w:val="00BA4675"/>
    <w:rsid w:val="00BB3F4F"/>
    <w:rsid w:val="00BB65A8"/>
    <w:rsid w:val="00CD0E8D"/>
    <w:rsid w:val="00D47502"/>
    <w:rsid w:val="00D555E6"/>
    <w:rsid w:val="00DB5291"/>
    <w:rsid w:val="00DD7270"/>
    <w:rsid w:val="00E00FD4"/>
    <w:rsid w:val="00E33F65"/>
    <w:rsid w:val="00E36D3C"/>
    <w:rsid w:val="00EC2F04"/>
    <w:rsid w:val="00EF09F8"/>
    <w:rsid w:val="00F57477"/>
    <w:rsid w:val="00FA3FAD"/>
    <w:rsid w:val="00FB7A40"/>
    <w:rsid w:val="00FD022D"/>
    <w:rsid w:val="00FD51E7"/>
    <w:rsid w:val="00FF5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AAFE04"/>
  <w15:chartTrackingRefBased/>
  <w15:docId w15:val="{F531F7F2-F7BC-48FB-8ADA-9D0B82ACC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B22B9D"/>
    <w:pPr>
      <w:widowControl w:val="0"/>
      <w:jc w:val="both"/>
    </w:pPr>
    <w:rPr>
      <w:rFonts w:eastAsia="仿宋"/>
      <w:color w:val="000000" w:themeColor="text1"/>
      <w:sz w:val="18"/>
    </w:rPr>
  </w:style>
  <w:style w:type="paragraph" w:styleId="1">
    <w:name w:val="heading 1"/>
    <w:next w:val="a1"/>
    <w:link w:val="10"/>
    <w:uiPriority w:val="9"/>
    <w:qFormat/>
    <w:rsid w:val="003A036B"/>
    <w:pPr>
      <w:keepNext/>
      <w:numPr>
        <w:numId w:val="2"/>
      </w:numPr>
      <w:tabs>
        <w:tab w:val="left" w:pos="504"/>
      </w:tabs>
      <w:spacing w:before="120" w:line="276" w:lineRule="auto"/>
      <w:contextualSpacing/>
      <w:jc w:val="both"/>
      <w:outlineLvl w:val="0"/>
    </w:pPr>
    <w:rPr>
      <w:rFonts w:ascii="微软雅黑" w:eastAsia="微软雅黑" w:hAnsi="微软雅黑" w:cstheme="majorBidi"/>
      <w:smallCaps/>
      <w:spacing w:val="5"/>
      <w:kern w:val="0"/>
      <w:sz w:val="24"/>
      <w:szCs w:val="24"/>
    </w:rPr>
  </w:style>
  <w:style w:type="paragraph" w:styleId="2">
    <w:name w:val="heading 2"/>
    <w:next w:val="a1"/>
    <w:link w:val="20"/>
    <w:uiPriority w:val="9"/>
    <w:unhideWhenUsed/>
    <w:qFormat/>
    <w:rsid w:val="00B22B9D"/>
    <w:pPr>
      <w:spacing w:before="240" w:line="271" w:lineRule="auto"/>
      <w:outlineLvl w:val="1"/>
    </w:pPr>
    <w:rPr>
      <w:rFonts w:ascii="微软雅黑" w:eastAsia="微软雅黑" w:hAnsi="微软雅黑" w:cstheme="majorBidi"/>
      <w:smallCaps/>
      <w:color w:val="000000" w:themeColor="text1"/>
      <w:kern w:val="0"/>
      <w:sz w:val="32"/>
      <w:szCs w:val="24"/>
    </w:rPr>
  </w:style>
  <w:style w:type="paragraph" w:styleId="3">
    <w:name w:val="heading 3"/>
    <w:basedOn w:val="a1"/>
    <w:next w:val="a1"/>
    <w:link w:val="30"/>
    <w:uiPriority w:val="9"/>
    <w:unhideWhenUsed/>
    <w:qFormat/>
    <w:rsid w:val="002D2C09"/>
    <w:pPr>
      <w:widowControl/>
      <w:spacing w:before="200" w:line="271" w:lineRule="auto"/>
      <w:ind w:firstLineChars="200" w:firstLine="200"/>
      <w:outlineLvl w:val="2"/>
    </w:pPr>
    <w:rPr>
      <w:rFonts w:asciiTheme="majorHAnsi" w:eastAsia="微软雅黑" w:hAnsiTheme="majorHAnsi" w:cstheme="majorBidi"/>
      <w:iCs/>
      <w:smallCaps/>
      <w:color w:val="000000"/>
      <w:spacing w:val="5"/>
      <w:kern w:val="0"/>
      <w:sz w:val="26"/>
      <w:szCs w:val="26"/>
    </w:rPr>
  </w:style>
  <w:style w:type="paragraph" w:styleId="4">
    <w:name w:val="heading 4"/>
    <w:basedOn w:val="a1"/>
    <w:next w:val="a1"/>
    <w:link w:val="40"/>
    <w:uiPriority w:val="9"/>
    <w:unhideWhenUsed/>
    <w:qFormat/>
    <w:rsid w:val="00B22B9D"/>
    <w:pPr>
      <w:keepNext/>
      <w:keepLines/>
      <w:spacing w:before="80" w:after="40"/>
      <w:outlineLvl w:val="3"/>
    </w:pPr>
    <w:rPr>
      <w:rFonts w:eastAsia="宋体" w:cstheme="majorBidi"/>
      <w:sz w:val="24"/>
      <w:szCs w:val="28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DB529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DB5291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DB5291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DB5291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DB5291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标题 1 字符"/>
    <w:basedOn w:val="a2"/>
    <w:link w:val="1"/>
    <w:uiPriority w:val="9"/>
    <w:rsid w:val="003A036B"/>
    <w:rPr>
      <w:rFonts w:ascii="微软雅黑" w:eastAsia="微软雅黑" w:hAnsi="微软雅黑" w:cstheme="majorBidi"/>
      <w:smallCaps/>
      <w:spacing w:val="5"/>
      <w:kern w:val="0"/>
      <w:sz w:val="24"/>
      <w:szCs w:val="24"/>
    </w:rPr>
  </w:style>
  <w:style w:type="character" w:customStyle="1" w:styleId="20">
    <w:name w:val="标题 2 字符"/>
    <w:basedOn w:val="a2"/>
    <w:link w:val="2"/>
    <w:uiPriority w:val="9"/>
    <w:rsid w:val="00B22B9D"/>
    <w:rPr>
      <w:rFonts w:ascii="微软雅黑" w:eastAsia="微软雅黑" w:hAnsi="微软雅黑" w:cstheme="majorBidi"/>
      <w:smallCaps/>
      <w:color w:val="000000" w:themeColor="text1"/>
      <w:kern w:val="0"/>
      <w:sz w:val="32"/>
      <w:szCs w:val="24"/>
    </w:rPr>
  </w:style>
  <w:style w:type="paragraph" w:customStyle="1" w:styleId="a0">
    <w:name w:val="编号"/>
    <w:link w:val="Char"/>
    <w:qFormat/>
    <w:rsid w:val="003A036B"/>
    <w:pPr>
      <w:numPr>
        <w:numId w:val="4"/>
      </w:numPr>
      <w:spacing w:before="60" w:line="240" w:lineRule="atLeast"/>
      <w:jc w:val="both"/>
    </w:pPr>
    <w:rPr>
      <w:rFonts w:ascii="ˎ̥" w:eastAsia="宋体" w:hAnsi="ˎ̥" w:cs="宋体"/>
      <w:color w:val="000000"/>
      <w:kern w:val="0"/>
      <w:szCs w:val="21"/>
    </w:rPr>
  </w:style>
  <w:style w:type="character" w:customStyle="1" w:styleId="Char">
    <w:name w:val="编号 Char"/>
    <w:basedOn w:val="a2"/>
    <w:link w:val="a0"/>
    <w:rsid w:val="003A036B"/>
    <w:rPr>
      <w:rFonts w:ascii="ˎ̥" w:eastAsia="宋体" w:hAnsi="ˎ̥" w:cs="宋体"/>
      <w:color w:val="000000"/>
      <w:kern w:val="0"/>
      <w:szCs w:val="21"/>
    </w:rPr>
  </w:style>
  <w:style w:type="paragraph" w:styleId="a5">
    <w:name w:val="Title"/>
    <w:next w:val="a1"/>
    <w:link w:val="a6"/>
    <w:uiPriority w:val="10"/>
    <w:qFormat/>
    <w:rsid w:val="003A036B"/>
    <w:pPr>
      <w:spacing w:beforeLines="300" w:before="936" w:after="360"/>
      <w:ind w:leftChars="500" w:left="1050" w:rightChars="500" w:right="1050"/>
      <w:contextualSpacing/>
      <w:jc w:val="center"/>
    </w:pPr>
    <w:rPr>
      <w:rFonts w:ascii="微软雅黑" w:eastAsia="微软雅黑" w:hAnsi="微软雅黑" w:cstheme="majorBidi"/>
      <w:smallCaps/>
      <w:kern w:val="0"/>
      <w:sz w:val="32"/>
      <w:szCs w:val="32"/>
    </w:rPr>
  </w:style>
  <w:style w:type="character" w:customStyle="1" w:styleId="a6">
    <w:name w:val="标题 字符"/>
    <w:basedOn w:val="a2"/>
    <w:link w:val="a5"/>
    <w:uiPriority w:val="10"/>
    <w:rsid w:val="003A036B"/>
    <w:rPr>
      <w:rFonts w:ascii="微软雅黑" w:eastAsia="微软雅黑" w:hAnsi="微软雅黑" w:cstheme="majorBidi"/>
      <w:smallCaps/>
      <w:kern w:val="0"/>
      <w:sz w:val="32"/>
      <w:szCs w:val="32"/>
    </w:rPr>
  </w:style>
  <w:style w:type="character" w:customStyle="1" w:styleId="30">
    <w:name w:val="标题 3 字符"/>
    <w:basedOn w:val="a2"/>
    <w:link w:val="3"/>
    <w:uiPriority w:val="9"/>
    <w:rsid w:val="002D2C09"/>
    <w:rPr>
      <w:rFonts w:asciiTheme="majorHAnsi" w:eastAsia="微软雅黑" w:hAnsiTheme="majorHAnsi" w:cstheme="majorBidi"/>
      <w:iCs/>
      <w:smallCaps/>
      <w:color w:val="000000"/>
      <w:spacing w:val="5"/>
      <w:kern w:val="0"/>
      <w:sz w:val="26"/>
      <w:szCs w:val="26"/>
    </w:rPr>
  </w:style>
  <w:style w:type="paragraph" w:customStyle="1" w:styleId="a">
    <w:name w:val="项目符号"/>
    <w:link w:val="Char0"/>
    <w:qFormat/>
    <w:rsid w:val="003A036B"/>
    <w:pPr>
      <w:numPr>
        <w:ilvl w:val="1"/>
        <w:numId w:val="3"/>
      </w:numPr>
      <w:spacing w:before="60" w:line="276" w:lineRule="auto"/>
      <w:jc w:val="both"/>
    </w:pPr>
    <w:rPr>
      <w:rFonts w:ascii="Cambria" w:eastAsia="宋体" w:hAnsi="Cambria" w:cstheme="majorBidi"/>
      <w:color w:val="000000"/>
      <w:kern w:val="0"/>
      <w:szCs w:val="21"/>
    </w:rPr>
  </w:style>
  <w:style w:type="character" w:customStyle="1" w:styleId="Char0">
    <w:name w:val="项目符号 Char"/>
    <w:basedOn w:val="a2"/>
    <w:link w:val="a"/>
    <w:rsid w:val="003A036B"/>
    <w:rPr>
      <w:rFonts w:ascii="Cambria" w:eastAsia="宋体" w:hAnsi="Cambria" w:cstheme="majorBidi"/>
      <w:color w:val="000000"/>
      <w:kern w:val="0"/>
      <w:szCs w:val="21"/>
    </w:rPr>
  </w:style>
  <w:style w:type="character" w:customStyle="1" w:styleId="40">
    <w:name w:val="标题 4 字符"/>
    <w:basedOn w:val="a2"/>
    <w:link w:val="4"/>
    <w:uiPriority w:val="9"/>
    <w:rsid w:val="00B22B9D"/>
    <w:rPr>
      <w:rFonts w:eastAsia="宋体" w:cstheme="majorBidi"/>
      <w:color w:val="000000" w:themeColor="text1"/>
      <w:sz w:val="24"/>
      <w:szCs w:val="28"/>
    </w:rPr>
  </w:style>
  <w:style w:type="character" w:customStyle="1" w:styleId="50">
    <w:name w:val="标题 5 字符"/>
    <w:basedOn w:val="a2"/>
    <w:link w:val="5"/>
    <w:uiPriority w:val="9"/>
    <w:semiHidden/>
    <w:rsid w:val="00DB5291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2"/>
    <w:link w:val="6"/>
    <w:uiPriority w:val="9"/>
    <w:semiHidden/>
    <w:rsid w:val="00DB529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2"/>
    <w:link w:val="7"/>
    <w:uiPriority w:val="9"/>
    <w:semiHidden/>
    <w:rsid w:val="00DB529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2"/>
    <w:link w:val="8"/>
    <w:uiPriority w:val="9"/>
    <w:semiHidden/>
    <w:rsid w:val="00DB5291"/>
    <w:rPr>
      <w:rFonts w:cstheme="majorBidi"/>
      <w:color w:val="595959" w:themeColor="text1" w:themeTint="A6"/>
    </w:rPr>
  </w:style>
  <w:style w:type="character" w:customStyle="1" w:styleId="90">
    <w:name w:val="标题 9 字符"/>
    <w:basedOn w:val="a2"/>
    <w:link w:val="9"/>
    <w:uiPriority w:val="9"/>
    <w:semiHidden/>
    <w:rsid w:val="00DB5291"/>
    <w:rPr>
      <w:rFonts w:eastAsiaTheme="majorEastAsia" w:cstheme="majorBidi"/>
      <w:color w:val="595959" w:themeColor="text1" w:themeTint="A6"/>
    </w:rPr>
  </w:style>
  <w:style w:type="paragraph" w:styleId="a7">
    <w:name w:val="Subtitle"/>
    <w:basedOn w:val="a1"/>
    <w:next w:val="a1"/>
    <w:link w:val="a8"/>
    <w:uiPriority w:val="11"/>
    <w:qFormat/>
    <w:rsid w:val="00DB529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副标题 字符"/>
    <w:basedOn w:val="a2"/>
    <w:link w:val="a7"/>
    <w:uiPriority w:val="11"/>
    <w:rsid w:val="00DB529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9">
    <w:name w:val="Quote"/>
    <w:basedOn w:val="a1"/>
    <w:next w:val="a1"/>
    <w:link w:val="aa"/>
    <w:uiPriority w:val="29"/>
    <w:qFormat/>
    <w:rsid w:val="00DB529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a">
    <w:name w:val="引用 字符"/>
    <w:basedOn w:val="a2"/>
    <w:link w:val="a9"/>
    <w:uiPriority w:val="29"/>
    <w:rsid w:val="00DB5291"/>
    <w:rPr>
      <w:i/>
      <w:iCs/>
      <w:color w:val="404040" w:themeColor="text1" w:themeTint="BF"/>
    </w:rPr>
  </w:style>
  <w:style w:type="paragraph" w:styleId="ab">
    <w:name w:val="List Paragraph"/>
    <w:basedOn w:val="a1"/>
    <w:uiPriority w:val="34"/>
    <w:qFormat/>
    <w:rsid w:val="00DB5291"/>
    <w:pPr>
      <w:ind w:left="720"/>
      <w:contextualSpacing/>
    </w:pPr>
  </w:style>
  <w:style w:type="character" w:styleId="ac">
    <w:name w:val="Intense Emphasis"/>
    <w:basedOn w:val="a2"/>
    <w:uiPriority w:val="21"/>
    <w:qFormat/>
    <w:rsid w:val="00DB5291"/>
    <w:rPr>
      <w:i/>
      <w:iCs/>
      <w:color w:val="0F4761" w:themeColor="accent1" w:themeShade="BF"/>
    </w:rPr>
  </w:style>
  <w:style w:type="paragraph" w:styleId="ad">
    <w:name w:val="Intense Quote"/>
    <w:basedOn w:val="a1"/>
    <w:next w:val="a1"/>
    <w:link w:val="ae"/>
    <w:uiPriority w:val="30"/>
    <w:qFormat/>
    <w:rsid w:val="00DB52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e">
    <w:name w:val="明显引用 字符"/>
    <w:basedOn w:val="a2"/>
    <w:link w:val="ad"/>
    <w:uiPriority w:val="30"/>
    <w:rsid w:val="00DB5291"/>
    <w:rPr>
      <w:i/>
      <w:iCs/>
      <w:color w:val="0F4761" w:themeColor="accent1" w:themeShade="BF"/>
    </w:rPr>
  </w:style>
  <w:style w:type="character" w:styleId="af">
    <w:name w:val="Intense Reference"/>
    <w:basedOn w:val="a2"/>
    <w:uiPriority w:val="32"/>
    <w:qFormat/>
    <w:rsid w:val="00DB5291"/>
    <w:rPr>
      <w:b/>
      <w:bCs/>
      <w:smallCaps/>
      <w:color w:val="0F4761" w:themeColor="accent1" w:themeShade="BF"/>
      <w:spacing w:val="5"/>
    </w:rPr>
  </w:style>
  <w:style w:type="paragraph" w:styleId="af0">
    <w:name w:val="header"/>
    <w:basedOn w:val="a1"/>
    <w:link w:val="af1"/>
    <w:uiPriority w:val="99"/>
    <w:unhideWhenUsed/>
    <w:rsid w:val="00A70C33"/>
    <w:pP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af1">
    <w:name w:val="页眉 字符"/>
    <w:basedOn w:val="a2"/>
    <w:link w:val="af0"/>
    <w:uiPriority w:val="99"/>
    <w:rsid w:val="00A70C33"/>
    <w:rPr>
      <w:sz w:val="18"/>
      <w:szCs w:val="18"/>
    </w:rPr>
  </w:style>
  <w:style w:type="paragraph" w:styleId="af2">
    <w:name w:val="footer"/>
    <w:basedOn w:val="a1"/>
    <w:link w:val="af3"/>
    <w:uiPriority w:val="99"/>
    <w:unhideWhenUsed/>
    <w:rsid w:val="00A70C33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af3">
    <w:name w:val="页脚 字符"/>
    <w:basedOn w:val="a2"/>
    <w:link w:val="af2"/>
    <w:uiPriority w:val="99"/>
    <w:rsid w:val="00A70C33"/>
    <w:rPr>
      <w:sz w:val="18"/>
      <w:szCs w:val="18"/>
    </w:rPr>
  </w:style>
  <w:style w:type="table" w:styleId="af4">
    <w:name w:val="Table Grid"/>
    <w:basedOn w:val="a3"/>
    <w:uiPriority w:val="39"/>
    <w:rsid w:val="00A70C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5">
    <w:name w:val="标题三"/>
    <w:basedOn w:val="3"/>
    <w:next w:val="3"/>
    <w:link w:val="af6"/>
    <w:qFormat/>
    <w:rsid w:val="002D2C09"/>
    <w:pPr>
      <w:jc w:val="left"/>
    </w:pPr>
  </w:style>
  <w:style w:type="character" w:customStyle="1" w:styleId="af6">
    <w:name w:val="标题三 字符"/>
    <w:basedOn w:val="30"/>
    <w:link w:val="af5"/>
    <w:rsid w:val="002D2C09"/>
    <w:rPr>
      <w:rFonts w:asciiTheme="majorHAnsi" w:eastAsia="微软雅黑" w:hAnsiTheme="majorHAnsi" w:cstheme="majorBidi"/>
      <w:iCs/>
      <w:smallCaps/>
      <w:color w:val="000000"/>
      <w:spacing w:val="5"/>
      <w:kern w:val="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28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4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footer" Target="footer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oleObject" Target="&#24037;&#20316;&#31807;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zh-CN"/>
              <a:t>近三年热门新能源汽车品牌市场份额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>
        <c:manualLayout>
          <c:layoutTarget val="inner"/>
          <c:xMode val="edge"/>
          <c:yMode val="edge"/>
          <c:x val="9.1587009397556249E-2"/>
          <c:y val="0.31277318691358769"/>
          <c:w val="0.89020220070943212"/>
          <c:h val="0.59998477253531979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2022年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比亚迪</c:v>
                </c:pt>
                <c:pt idx="1">
                  <c:v>特斯拉</c:v>
                </c:pt>
                <c:pt idx="2">
                  <c:v>理想</c:v>
                </c:pt>
                <c:pt idx="3">
                  <c:v>蔚来</c:v>
                </c:pt>
                <c:pt idx="4">
                  <c:v>小鹏汽车</c:v>
                </c:pt>
              </c:strCache>
            </c:strRef>
          </c:cat>
          <c:val>
            <c:numRef>
              <c:f>Sheet1!$B$2:$B$6</c:f>
              <c:numCache>
                <c:formatCode>0.0%</c:formatCode>
                <c:ptCount val="5"/>
                <c:pt idx="0">
                  <c:v>0.23</c:v>
                </c:pt>
                <c:pt idx="1">
                  <c:v>0.12</c:v>
                </c:pt>
                <c:pt idx="2">
                  <c:v>0.04</c:v>
                </c:pt>
                <c:pt idx="3">
                  <c:v>3.5000000000000003E-2</c:v>
                </c:pt>
                <c:pt idx="4">
                  <c:v>0.04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9F8-4D9D-AFA9-08D12AC01CAE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2023年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比亚迪</c:v>
                </c:pt>
                <c:pt idx="1">
                  <c:v>特斯拉</c:v>
                </c:pt>
                <c:pt idx="2">
                  <c:v>理想</c:v>
                </c:pt>
                <c:pt idx="3">
                  <c:v>蔚来</c:v>
                </c:pt>
                <c:pt idx="4">
                  <c:v>小鹏汽车</c:v>
                </c:pt>
              </c:strCache>
            </c:strRef>
          </c:cat>
          <c:val>
            <c:numRef>
              <c:f>Sheet1!$C$2:$C$6</c:f>
              <c:numCache>
                <c:formatCode>0.0%</c:formatCode>
                <c:ptCount val="5"/>
                <c:pt idx="0">
                  <c:v>0.3</c:v>
                </c:pt>
                <c:pt idx="1">
                  <c:v>0.1</c:v>
                </c:pt>
                <c:pt idx="2">
                  <c:v>0.05</c:v>
                </c:pt>
                <c:pt idx="3">
                  <c:v>0.03</c:v>
                </c:pt>
                <c:pt idx="4">
                  <c:v>4.4999999999999998E-2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9F8-4D9D-AFA9-08D12AC01CAE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2024年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dLbl>
              <c:idx val="1"/>
              <c:layout>
                <c:manualLayout>
                  <c:x val="2.8025975469205661E-3"/>
                  <c:y val="-8.9233981735452856E-17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49F8-4D9D-AFA9-08D12AC01CAE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比亚迪</c:v>
                </c:pt>
                <c:pt idx="1">
                  <c:v>特斯拉</c:v>
                </c:pt>
                <c:pt idx="2">
                  <c:v>理想</c:v>
                </c:pt>
                <c:pt idx="3">
                  <c:v>蔚来</c:v>
                </c:pt>
                <c:pt idx="4">
                  <c:v>小鹏汽车</c:v>
                </c:pt>
              </c:strCache>
            </c:strRef>
          </c:cat>
          <c:val>
            <c:numRef>
              <c:f>Sheet1!$D$2:$D$6</c:f>
              <c:numCache>
                <c:formatCode>0.0%</c:formatCode>
                <c:ptCount val="5"/>
                <c:pt idx="0">
                  <c:v>0.3</c:v>
                </c:pt>
                <c:pt idx="1">
                  <c:v>0.1</c:v>
                </c:pt>
                <c:pt idx="2">
                  <c:v>5.5E-2</c:v>
                </c:pt>
                <c:pt idx="3">
                  <c:v>3.5000000000000003E-2</c:v>
                </c:pt>
                <c:pt idx="4">
                  <c:v>0.05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49F8-4D9D-AFA9-08D12AC01CAE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00"/>
        <c:overlap val="-24"/>
        <c:axId val="2026036816"/>
        <c:axId val="2026045936"/>
      </c:barChart>
      <c:catAx>
        <c:axId val="20260368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026045936"/>
        <c:crosses val="autoZero"/>
        <c:auto val="1"/>
        <c:lblAlgn val="ctr"/>
        <c:lblOffset val="100"/>
        <c:noMultiLvlLbl val="0"/>
      </c:catAx>
      <c:valAx>
        <c:axId val="20260459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0.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0260368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zh-CN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F0595F-87C2-4656-B31D-EFD654E42E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3433</TotalTime>
  <Pages>6</Pages>
  <Words>666</Words>
  <Characters>3800</Characters>
  <Application>Microsoft Office Word</Application>
  <DocSecurity>0</DocSecurity>
  <Lines>31</Lines>
  <Paragraphs>8</Paragraphs>
  <ScaleCrop>false</ScaleCrop>
  <Company/>
  <LinksUpToDate>false</LinksUpToDate>
  <CharactersWithSpaces>4458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咏琪 邓</dc:creator>
  <cp:keywords/>
  <dc:description/>
  <cp:lastModifiedBy>咏琪 邓</cp:lastModifiedBy>
  <cp:revision>9</cp:revision>
  <dcterms:created xsi:type="dcterms:W3CDTF">2025-02-11T14:47:00Z</dcterms:created>
  <dcterms:modified xsi:type="dcterms:W3CDTF">2025-02-16T14:58:00Z</dcterms:modified>
</cp:coreProperties>
</file>