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9638"/>
      </w:tblGrid>
      <w:tr>
        <w:trPr>
          <w:trHeight w:val="3738" w:hRule="atLeast"/>
        </w:trPr>
        <w:tc>
          <w:tcPr>
            <w:tcW w:w="9638" w:type="dxa"/>
            <w:tcBorders/>
          </w:tcPr>
          <w:p>
            <w:pPr>
              <w:pStyle w:val="Normal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Министерство науки и высшего образования Российской Федерации</w:t>
              <w:br/>
              <w:t>Федеральное государственной автономное образовательное учреждение</w:t>
              <w:br/>
              <w:t>высшего образования</w:t>
              <w:br/>
              <w:t>«МОСКОВСКИЙ ПОЛИТЕХНИЧЕСКИЙ УНИВЕРСИТЕТ»</w:t>
            </w:r>
          </w:p>
        </w:tc>
      </w:tr>
      <w:tr>
        <w:trPr>
          <w:trHeight w:val="4087" w:hRule="atLeast"/>
        </w:trPr>
        <w:tc>
          <w:tcPr>
            <w:tcW w:w="9638" w:type="dxa"/>
            <w:tcBorders/>
          </w:tcPr>
          <w:p>
            <w:pPr>
              <w:pStyle w:val="TableContents"/>
              <w:bidi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ЛАБОРАТОРНАЯ РАБОТА №1</w:t>
              <w:br/>
              <w:t>По курсу «Веб-технологии»</w:t>
              <w:br/>
              <w:t>Основы Bitrix</w:t>
            </w:r>
          </w:p>
        </w:tc>
      </w:tr>
      <w:tr>
        <w:trPr>
          <w:trHeight w:val="6288" w:hRule="atLeast"/>
        </w:trPr>
        <w:tc>
          <w:tcPr>
            <w:tcW w:w="9638" w:type="dxa"/>
            <w:tcBorders/>
          </w:tcPr>
          <w:p>
            <w:pPr>
              <w:pStyle w:val="TableContents"/>
              <w:bidi w:val="0"/>
              <w:jc w:val="end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Выполнил:</w:t>
            </w:r>
          </w:p>
          <w:p>
            <w:pPr>
              <w:pStyle w:val="TableContents"/>
              <w:bidi w:val="0"/>
              <w:jc w:val="end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Дубровских Никита Евгеньевич</w:t>
            </w:r>
          </w:p>
          <w:p>
            <w:pPr>
              <w:pStyle w:val="TableContents"/>
              <w:bidi w:val="0"/>
              <w:jc w:val="end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Группа 221-361</w:t>
            </w:r>
          </w:p>
          <w:p>
            <w:pPr>
              <w:pStyle w:val="TableContents"/>
              <w:bidi w:val="0"/>
              <w:jc w:val="end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  <w:p>
            <w:pPr>
              <w:pStyle w:val="TableContents"/>
              <w:bidi w:val="0"/>
              <w:jc w:val="end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Проверил:</w:t>
            </w:r>
          </w:p>
          <w:p>
            <w:pPr>
              <w:pStyle w:val="TableContents"/>
              <w:bidi w:val="0"/>
              <w:jc w:val="end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Речинский В. А.</w:t>
            </w:r>
          </w:p>
        </w:tc>
      </w:tr>
    </w:tbl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Москва, 2024</w:t>
      </w:r>
      <w:r>
        <w:br w:type="page"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работы: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Приобретение навыков работы с системой управления контентом веб-проекта (CMS) 1C Bitrix, как основным инструментом создания и редактирование веб-страниц.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Вариант №2 — Книжный магазин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ходе работы был разработан сайт для книжного магазина, содержащий: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заголовок;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подвал;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основную часть.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заголовке присутствует логотип, ведущий на главную страницу сайта.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514985</wp:posOffset>
            </wp:positionH>
            <wp:positionV relativeFrom="paragraph">
              <wp:posOffset>20320</wp:posOffset>
            </wp:positionV>
            <wp:extent cx="4953635" cy="513524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6896" t="10430" r="20785" b="2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513524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на сайте присутствует меню, каждые пункты которого ведут на отдельные, полностью заполненные, страницы. Меню динамическое и выделяется цветом в зависимости от нахождения на соответствующей странице и при наведении на сам пункт, имеет 4 раздела: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компания;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продукция;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услуги;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контакты.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1574165</wp:posOffset>
            </wp:positionH>
            <wp:positionV relativeFrom="paragraph">
              <wp:posOffset>306705</wp:posOffset>
            </wp:positionV>
            <wp:extent cx="2943225" cy="37211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243" t="-1924" r="-243" b="-1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372110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955675</wp:posOffset>
            </wp:positionH>
            <wp:positionV relativeFrom="paragraph">
              <wp:posOffset>110490</wp:posOffset>
            </wp:positionV>
            <wp:extent cx="4209415" cy="76898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239" t="-1246" r="-239" b="3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76898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Меню реализовано через компонент «Меню»(</w:t>
      </w:r>
      <w:r>
        <w:rPr>
          <w:rFonts w:ascii="Times New Roman" w:hAnsi="Times New Roman"/>
          <w:sz w:val="28"/>
          <w:szCs w:val="28"/>
        </w:rPr>
        <w:t>bitrix:menu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подвале присутствует карта сайта и контактная информация, реализована форма авторизации: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269875</wp:posOffset>
            </wp:positionH>
            <wp:positionV relativeFrom="paragraph">
              <wp:posOffset>118745</wp:posOffset>
            </wp:positionV>
            <wp:extent cx="5580380" cy="4399915"/>
            <wp:effectExtent l="0" t="0" r="0" b="0"/>
            <wp:wrapSquare wrapText="largest"/>
            <wp:docPr id="4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38" t="-175" r="-138" b="-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439991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111125</wp:posOffset>
            </wp:positionH>
            <wp:positionV relativeFrom="paragraph">
              <wp:posOffset>189230</wp:posOffset>
            </wp:positionV>
            <wp:extent cx="5906135" cy="537210"/>
            <wp:effectExtent l="0" t="0" r="0" b="0"/>
            <wp:wrapSquare wrapText="largest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03" t="-1126" r="-103" b="-1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35" cy="537210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942340</wp:posOffset>
            </wp:positionH>
            <wp:positionV relativeFrom="paragraph">
              <wp:posOffset>911225</wp:posOffset>
            </wp:positionV>
            <wp:extent cx="4199890" cy="437134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240" t="-231" r="-240" b="-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4371340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Карта сайта реализована через компонент «Карта сайта»(</w:t>
      </w:r>
      <w:r>
        <w:rPr>
          <w:rFonts w:ascii="Times New Roman" w:hAnsi="Times New Roman"/>
          <w:i/>
          <w:iCs/>
          <w:sz w:val="28"/>
          <w:szCs w:val="28"/>
        </w:rPr>
        <w:t>bitrix:main.map</w:t>
      </w:r>
      <w:r>
        <w:rPr>
          <w:rFonts w:ascii="Times New Roman" w:hAnsi="Times New Roman"/>
          <w:sz w:val="28"/>
          <w:szCs w:val="28"/>
        </w:rPr>
        <w:t>).</w:t>
      </w:r>
      <w:r>
        <w:br w:type="page"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основной части каждого раздела содержится информация соответствующая выбранному пункту меню.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127000</wp:posOffset>
            </wp:positionH>
            <wp:positionV relativeFrom="paragraph">
              <wp:posOffset>467995</wp:posOffset>
            </wp:positionV>
            <wp:extent cx="5874385" cy="763143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07" t="-83" r="-107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7631430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>Раздел «О компании»:</w:t>
      </w:r>
      <w:r>
        <w:br w:type="page"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64135</wp:posOffset>
            </wp:positionH>
            <wp:positionV relativeFrom="paragraph">
              <wp:posOffset>397510</wp:posOffset>
            </wp:positionV>
            <wp:extent cx="5976620" cy="789178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09" t="-83" r="-109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7891780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Раздел «Миссия и стратегия»:</w:t>
      </w:r>
      <w:r>
        <w:br w:type="page"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Раздел «Продукция» содержит 20 товаров разных типов: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книги;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электронные книги;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аудиокниги;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221615</wp:posOffset>
            </wp:positionH>
            <wp:positionV relativeFrom="paragraph">
              <wp:posOffset>287655</wp:posOffset>
            </wp:positionV>
            <wp:extent cx="5613400" cy="754570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112" t="-83" r="-112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754570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канцтовары.</w:t>
      </w:r>
      <w:r>
        <w:br w:type="page"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142875</wp:posOffset>
            </wp:positionH>
            <wp:positionV relativeFrom="paragraph">
              <wp:posOffset>483870</wp:posOffset>
            </wp:positionV>
            <wp:extent cx="5770880" cy="6322060"/>
            <wp:effectExtent l="0" t="0" r="0" b="0"/>
            <wp:wrapSquare wrapText="largest"/>
            <wp:docPr id="10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101" t="-92" r="-101" b="-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6322060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Каталог продуктов реализован через компонент «Каталог»</w:t>
      </w: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i/>
          <w:iCs/>
          <w:sz w:val="28"/>
          <w:szCs w:val="28"/>
        </w:rPr>
        <w:t>bitrix:catalog</w:t>
      </w:r>
      <w:r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, содержащий инфоблоки «Продукция».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/>
      </w:r>
      <w:r>
        <w:br w:type="page"/>
      </w:r>
    </w:p>
    <w:p>
      <w:pPr>
        <w:pStyle w:val="Normal"/>
        <w:bidi w:val="0"/>
        <w:jc w:val="start"/>
        <w:rPr/>
      </w:pPr>
      <w:r>
        <w:rPr>
          <w:rFonts w:ascii="Times New Roman" w:hAnsi="Times New Roman"/>
          <w:sz w:val="28"/>
          <w:szCs w:val="28"/>
        </w:rPr>
        <w:t>Подробная информация о продукте: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142875</wp:posOffset>
            </wp:positionH>
            <wp:positionV relativeFrom="paragraph">
              <wp:posOffset>224790</wp:posOffset>
            </wp:positionV>
            <wp:extent cx="5887720" cy="7023735"/>
            <wp:effectExtent l="0" t="0" r="0" b="0"/>
            <wp:wrapSquare wrapText="largest"/>
            <wp:docPr id="11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109" t="-92" r="-109" b="-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720" cy="702373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63500</wp:posOffset>
            </wp:positionH>
            <wp:positionV relativeFrom="paragraph">
              <wp:posOffset>304165</wp:posOffset>
            </wp:positionV>
            <wp:extent cx="5945505" cy="8168005"/>
            <wp:effectExtent l="0" t="0" r="0" b="0"/>
            <wp:wrapSquare wrapText="largest"/>
            <wp:docPr id="12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114" t="-83" r="-114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816800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аздел «Услуги»:</w:t>
      </w:r>
      <w:r>
        <w:br w:type="page"/>
      </w:r>
    </w:p>
    <w:p>
      <w:pPr>
        <w:pStyle w:val="Normal"/>
        <w:bidi w:val="0"/>
        <w:jc w:val="start"/>
        <w:rPr/>
      </w:pPr>
      <w:r>
        <w:rPr>
          <w:rFonts w:ascii="Times New Roman" w:hAnsi="Times New Roman"/>
          <w:sz w:val="28"/>
          <w:szCs w:val="28"/>
        </w:rPr>
        <w:t>Каталог услуг реализован через компонент «Каталог»</w:t>
      </w: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i/>
          <w:iCs/>
          <w:sz w:val="28"/>
          <w:szCs w:val="28"/>
        </w:rPr>
        <w:t>bitrix:catalog</w:t>
      </w:r>
      <w:r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119380</wp:posOffset>
            </wp:positionH>
            <wp:positionV relativeFrom="paragraph">
              <wp:posOffset>580390</wp:posOffset>
            </wp:positionV>
            <wp:extent cx="5834380" cy="2776855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100" t="-210" r="-100" b="-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80" cy="277685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, содержащий инфоблоки «Услуги».</w:t>
      </w:r>
      <w:r>
        <w:br w:type="page"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Раздел </w:t>
      </w: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112395</wp:posOffset>
            </wp:positionH>
            <wp:positionV relativeFrom="paragraph">
              <wp:posOffset>391160</wp:posOffset>
            </wp:positionV>
            <wp:extent cx="5799455" cy="7771130"/>
            <wp:effectExtent l="0" t="0" r="0" b="0"/>
            <wp:wrapSquare wrapText="largest"/>
            <wp:docPr id="14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111" t="-83" r="-111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55" cy="7771130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«Контакты»: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Карта реализована через компонент «</w:t>
      </w:r>
      <w:r>
        <w:rPr>
          <w:rFonts w:ascii="Times New Roman" w:hAnsi="Times New Roman"/>
          <w:sz w:val="28"/>
          <w:szCs w:val="28"/>
        </w:rPr>
        <w:t>Яндекс.Карты: настраиваемая карта»</w:t>
      </w: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i/>
          <w:iCs/>
          <w:sz w:val="28"/>
          <w:szCs w:val="28"/>
        </w:rPr>
        <w:t>bitrix:map.yandex.view</w:t>
      </w:r>
      <w:r>
        <w:rPr>
          <w:rFonts w:ascii="Times New Roman" w:hAnsi="Times New Roman"/>
          <w:sz w:val="28"/>
          <w:szCs w:val="28"/>
        </w:rPr>
        <w:t>).</w:t>
      </w:r>
      <w:r>
        <w:br w:type="page"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была реализована цепочка навигации через компонент «Навигационная цепочка»(</w:t>
      </w:r>
      <w:r>
        <w:rPr>
          <w:rFonts w:ascii="Times New Roman" w:hAnsi="Times New Roman"/>
          <w:i/>
          <w:iCs/>
          <w:sz w:val="28"/>
          <w:szCs w:val="28"/>
        </w:rPr>
        <w:t>bitrix:breadcrumb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1332230</wp:posOffset>
            </wp:positionH>
            <wp:positionV relativeFrom="paragraph">
              <wp:posOffset>94615</wp:posOffset>
            </wp:positionV>
            <wp:extent cx="2961640" cy="227965"/>
            <wp:effectExtent l="0" t="0" r="0" b="0"/>
            <wp:wrapSquare wrapText="largest"/>
            <wp:docPr id="15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340" t="-4416" r="-340" b="-4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640" cy="22796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Проведена настройка кеширования.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каталога продуктов выбран метод кеширования «Авто + Управление», так как новые продукты появляются часто.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107315</wp:posOffset>
            </wp:positionH>
            <wp:positionV relativeFrom="paragraph">
              <wp:posOffset>79375</wp:posOffset>
            </wp:positionV>
            <wp:extent cx="5906135" cy="2607310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81" t="-184" r="-81" b="-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35" cy="2607310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b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FreeSerif">
    <w:charset w:val="01" w:characterSet="utf-8"/>
    <w:family w:val="roman"/>
    <w:pitch w:val="variable"/>
  </w:font>
  <w:font w:name="OpenSymbol">
    <w:altName w:val="Arial Unicode MS"/>
    <w:charset w:val="02"/>
    <w:family w:val="auto"/>
    <w:pitch w:val="default"/>
  </w:font>
  <w:font w:name="FreeSans">
    <w:charset w:val="01" w:characterSet="utf-8"/>
    <w:family w:val="swiss"/>
    <w:pitch w:val="variable"/>
  </w:font>
  <w:font w:name="Times New Roman">
    <w:charset w:val="01"/>
    <w:family w:val="roman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FreeSerif" w:hAnsi="FreeSerif" w:eastAsia="FreeSans" w:cs="FreeSans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FreeSerif" w:hAnsi="FreeSerif" w:eastAsia="FreeSans" w:cs="FreeSans"/>
      <w:color w:val="auto"/>
      <w:kern w:val="2"/>
      <w:sz w:val="24"/>
      <w:szCs w:val="24"/>
      <w:lang w:val="ru-RU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FreeSans" w:hAnsi="FreeSans" w:eastAsia="Free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136</TotalTime>
  <Application>LibreOffice/7.6.7.2$Linux_X86_64 LibreOffice_project/60$Build-2</Application>
  <AppVersion>15.0000</AppVersion>
  <Pages>13</Pages>
  <Words>247</Words>
  <Characters>1856</Characters>
  <CharactersWithSpaces>2075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2024-06-18T00:53:59Z</dcterms:created>
  <dc:creator/>
  <dc:description/>
  <dc:language>ru-RU</dc:language>
  <cp:lastModifiedBy/>
  <cp:lastPrinted>2024-06-18T03:14:25Z</cp:lastPrinted>
  <dcterms:modified xsi:type="dcterms:W3CDTF">2024-06-18T03:10:39Z</dcterms:modified>
  <cp:revision>1</cp:revision>
  <dc:subject/>
  <dc:title/>
</cp:coreProperties>
</file>