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«МОСКОВСКИЙ ПОЛИТЕХНИЧЕСКИЙ УНИВЕРСИТЕТ»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(МОСКОВСКИЙ ПОЛИТЕХ)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КУРСОВОЙ ПРОЕКТ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по теме: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Разработка интеграционного решения для взаимодействия информационных систем предприятия</w:t>
      </w:r>
    </w:p>
    <w:p/>
    <w:p>
      <w:pPr>
        <w:jc w:val="center"/>
      </w:pPr>
      <w:r>
        <w:rPr>
          <w:rFonts w:ascii="Times New Roman" w:hAnsi="Times New Roman" w:eastAsia="Times New Roman"/>
          <w:sz w:val="28"/>
        </w:rPr>
        <w:t>по курсу Проектирование интеграционных решений</w:t>
      </w:r>
    </w:p>
    <w:p/>
    <w:p>
      <w:pPr>
        <w:jc w:val="center"/>
      </w:pPr>
      <w:r>
        <w:rPr>
          <w:rFonts w:ascii="Times New Roman" w:hAnsi="Times New Roman" w:eastAsia="Times New Roman"/>
          <w:sz w:val="28"/>
        </w:rPr>
        <w:t>по направлению 09.03.03 – Прикладная информатика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Образовательная программа (профиль)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«Корпоративные информационные системы»</w:t>
      </w:r>
    </w:p>
    <w:p/>
    <w:p/>
    <w:p/>
    <w:p/>
    <w:p>
      <w:r>
        <w:rPr>
          <w:rFonts w:ascii="Times New Roman" w:hAnsi="Times New Roman" w:eastAsia="Times New Roman"/>
          <w:sz w:val="28"/>
        </w:rPr>
        <w:t>Студент:</w:t>
        <w:tab/>
        <w:tab/>
        <w:tab/>
        <w:tab/>
        <w:tab/>
        <w:tab/>
        <w:tab/>
        <w:tab/>
        <w:tab/>
        <w:t>Дубровских Н.Е., 221-361</w:t>
      </w:r>
    </w:p>
    <w:p/>
    <w:p>
      <w:r>
        <w:rPr>
          <w:rFonts w:ascii="Times New Roman" w:hAnsi="Times New Roman" w:eastAsia="Times New Roman"/>
          <w:sz w:val="28"/>
        </w:rPr>
        <w:t>Преподаватель:</w:t>
        <w:tab/>
        <w:tab/>
        <w:tab/>
        <w:tab/>
        <w:tab/>
        <w:tab/>
        <w:tab/>
        <w:tab/>
        <w:t>Пардаев А.А.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Москва 2025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ВВЕДЕНИЕ</w:t>
      </w:r>
      <w:r>
        <w:rPr>
          <w:rFonts w:ascii="Times New Roman" w:hAnsi="Times New Roman"/>
          <w:sz w:val="28"/>
        </w:rPr>
        <w:tab/>
        <w:t>3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1 АНАЛИЗ ПРЕДМЕТНОЙ ОБЛАСТИ</w:t>
      </w:r>
      <w:r>
        <w:rPr>
          <w:rFonts w:ascii="Times New Roman" w:hAnsi="Times New Roman"/>
          <w:sz w:val="28"/>
        </w:rPr>
        <w:tab/>
        <w:t>5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1.1 Описание бизнес-процесса</w:t>
      </w:r>
      <w:r>
        <w:rPr>
          <w:rFonts w:ascii="Times New Roman" w:hAnsi="Times New Roman"/>
          <w:sz w:val="28"/>
        </w:rPr>
        <w:tab/>
        <w:t>5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1.2 Выявление потоков данных</w:t>
      </w:r>
      <w:r>
        <w:rPr>
          <w:rFonts w:ascii="Times New Roman" w:hAnsi="Times New Roman"/>
          <w:sz w:val="28"/>
        </w:rPr>
        <w:tab/>
        <w:t>7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1.3 Концептуальная модель данных</w:t>
      </w:r>
      <w:r>
        <w:rPr>
          <w:rFonts w:ascii="Times New Roman" w:hAnsi="Times New Roman"/>
          <w:sz w:val="28"/>
        </w:rPr>
        <w:tab/>
        <w:t>8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2 ПРОЕКТИРОВАНИЕ АРХИТЕКТУРЫ</w:t>
      </w:r>
      <w:r>
        <w:rPr>
          <w:rFonts w:ascii="Times New Roman" w:hAnsi="Times New Roman"/>
          <w:sz w:val="28"/>
        </w:rPr>
        <w:tab/>
        <w:t>10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2.1 Выбор шаблона интеграции</w:t>
      </w:r>
      <w:r>
        <w:rPr>
          <w:rFonts w:ascii="Times New Roman" w:hAnsi="Times New Roman"/>
          <w:sz w:val="28"/>
        </w:rPr>
        <w:tab/>
        <w:t>10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2.2 Логическая архитектура решения</w:t>
      </w:r>
      <w:r>
        <w:rPr>
          <w:rFonts w:ascii="Times New Roman" w:hAnsi="Times New Roman"/>
          <w:sz w:val="28"/>
        </w:rPr>
        <w:tab/>
        <w:t>11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2.3 Выбор технологий и инструментов</w:t>
      </w:r>
      <w:r>
        <w:rPr>
          <w:rFonts w:ascii="Times New Roman" w:hAnsi="Times New Roman"/>
          <w:sz w:val="28"/>
        </w:rPr>
        <w:tab/>
        <w:t>13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3 РАЗРАБОТКА ИНТЕГРАЦИОННОГО РЕШЕНИЯ</w:t>
      </w:r>
      <w:r>
        <w:rPr>
          <w:rFonts w:ascii="Times New Roman" w:hAnsi="Times New Roman"/>
          <w:sz w:val="28"/>
        </w:rPr>
        <w:tab/>
        <w:t>15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3.1 Схема обмена данными</w:t>
      </w:r>
      <w:r>
        <w:rPr>
          <w:rFonts w:ascii="Times New Roman" w:hAnsi="Times New Roman"/>
          <w:sz w:val="28"/>
        </w:rPr>
        <w:tab/>
        <w:t>15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3.2 Контракты сообщений</w:t>
      </w:r>
      <w:r>
        <w:rPr>
          <w:rFonts w:ascii="Times New Roman" w:hAnsi="Times New Roman"/>
          <w:sz w:val="28"/>
        </w:rPr>
        <w:tab/>
        <w:t>16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3.3 Обработка ошибок</w:t>
      </w:r>
      <w:r>
        <w:rPr>
          <w:rFonts w:ascii="Times New Roman" w:hAnsi="Times New Roman"/>
          <w:sz w:val="28"/>
        </w:rPr>
        <w:tab/>
        <w:t>18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4 РЕАЛИЗАЦИЯ И ТЕСТИРОВАНИЕ</w:t>
      </w:r>
      <w:r>
        <w:rPr>
          <w:rFonts w:ascii="Times New Roman" w:hAnsi="Times New Roman"/>
          <w:sz w:val="28"/>
        </w:rPr>
        <w:tab/>
        <w:t>19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4.1 Реализация прототипа</w:t>
      </w:r>
      <w:r>
        <w:rPr>
          <w:rFonts w:ascii="Times New Roman" w:hAnsi="Times New Roman"/>
          <w:sz w:val="28"/>
        </w:rPr>
        <w:tab/>
        <w:t>19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ab/>
        <w:t>4.2 Тестирование</w:t>
      </w:r>
      <w:r>
        <w:rPr>
          <w:rFonts w:ascii="Times New Roman" w:hAnsi="Times New Roman"/>
          <w:sz w:val="28"/>
        </w:rPr>
        <w:tab/>
        <w:t>21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ЗАКЛЮЧЕНИЕ</w:t>
      </w:r>
      <w:r>
        <w:rPr>
          <w:rFonts w:ascii="Times New Roman" w:hAnsi="Times New Roman"/>
          <w:sz w:val="28"/>
        </w:rPr>
        <w:tab/>
        <w:t>23</w:t>
      </w:r>
    </w:p>
    <w:p>
      <w:pPr>
        <w:spacing w:before="0" w:after="0" w:line="360" w:lineRule="auto"/>
        <w:ind w:firstLine="0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  <w:r>
        <w:rPr>
          <w:rFonts w:ascii="Times New Roman" w:hAnsi="Times New Roman"/>
          <w:sz w:val="28"/>
        </w:rPr>
        <w:tab/>
        <w:t>24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условиях цифровизации бизнес-процессов предприятия сталкиваются с необходимостью интеграции множества разнородных информационных систем. Эффективное взаимодействие между корпоративными приложениями, базами данных и внешними сервисами становится критически важным фактором конкурентоспособности организации.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Актуальность темы обусловлена тем, что большинство современных предприятий используют несколько информационных систем: CRM для управления взаимоотношениями с клиентами, ERP для планирования ресурсов, системы складского учёта, бухгалтерские программы и другие специализированные приложения. Отсутствие интеграции между этими системами приводит к дублированию данных, ошибкам при ручном переносе информации и снижению оперативности принятия управленческих решений.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Объектом исследования является процесс информационного обмена между компонентами распределённой системы для картографического сервиса построения маршрутов.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Предметом исследования являются методы и технологии интеграции информационных систем на основе микросервисной архитектуры.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Целью курсового проекта является разработка архитектуры и прототипа интеграционного решения, обеспечивающего взаимодействие между несколькими разнородными информационными системами с использованием современных подходов, стандартов и инструментов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провести анализ предметной области и определить интеграционные требования;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разработать архитектуру интеграционного решения;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выбрать и обосновать инструменты и технологии интеграции;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разработать схему обмена данными между системами;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создать прототип информационной системы и интеграционного решения;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провести тестирование корректности передачи и трансформации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работе использованы методы системного анализа, объектно-ориентированного проектирования, а также современные практики разработки программного обеспечения: микросервисная архитектура, контейнеризация и непрерывная интеграция.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 АНАЛИЗ ПРЕДМЕТНОЙ ОБЛАСТИ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1.1 Описание бизнес-процесса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данного курсового проекта выбран бизнес-процесс «Построение маршрута для путешественника». Данный процесс является типичным для картографических сервисов и туристических приложений, где пользователю необходимо построить оптимальный маршрут между несколькими точками интереса.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Декомпозиция бизнес-процесса на элементарные этапы: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Регистрация/аутентификация пользователя в системе;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Отображение интерактивной карты с возможностью навигации;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Добавление точек маршрута путём клика на карте;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Получение картографических тайлов для визуализации;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Расчёт оптимального маршрута между точками;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Отображение построенного маршрута на карте;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7) Сохранение маршрута в профиле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процессе участвуют следующие роли: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Пользователь (путешественник) – основной актор, инициирующий построение маршрута;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Система аутентификации – обеспечивает безопасный доступ к функциям;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Картографический сервис – предоставляет визуальное отображение карты;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Сервис маршрутизации – рассчитывает оптимальный путь.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1.2 Выявление потоков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потоков данных между компонентами системы выявил следующие основные направления обмена информацией: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Поток аутентификации: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Пользователь → Сервис аутентификации: учётные данные (email, пароль);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Сервис аутентификации → Пользователь: JWT токены (access, refresh).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Поток картографических данных: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Frontend → Сервис кеширования: запрос тайла (z, x, y);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Сервис кеширования → Frontend: изображение тайла или 404;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Сервис кеширования → Внешний провайдер: запрос тайла при отсутствии в кеше.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Поток маршрутизации: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Frontend → OSRM API: координаты точек маршрута;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OSRM API → Frontend: геометрия маршрута, расстояние, время.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1.3 Концептуальная модель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Концептуальная модель данных системы включает следующие основные сущности: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User (Пользователь):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id: UUID – уникальный идентификатор;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email: String – адрес электронной почты;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password_hash: String – хеш пароля;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created_at: Timestamp – дата регистрации;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updated_at: Timestamp – дата последнего обновления.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Tile (Картографический тайл):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z: Integer – уровень масштабирования;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x: Integer – координата по горизонтали;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y: Integer – координата по вертикали;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data: Binary – бинарные данные изображения;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cached_at: Timestamp – время кеширования.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Route (Маршрут):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id: UUID – уникальный идентификатор;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user_id: UUID – владелец маршрута;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waypoints: Array&lt;Point&gt; – точки маршрута;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geometry: GeoJSON – геометрия маршрута;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distance: Float – общая длина в метрах;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duration: Float – время прохождения в секундах.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 ПРОЕКТИРОВАНИЕ АРХИТЕКТУРЫ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2.1 Выбор шаблона интеграции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реализации интеграционного решения был проведён сравнительный анализ основных шаблонов интеграции: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Point-to-Point (Точка-точка) – прямое соединение между системами. Преимущества: простота реализации, низкая задержка. Недостатки: плохая масштабируемость, сложность поддержки при увеличении количества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Enterprise Service Bus (ESB) – централизованная шина обмена сообщениями. Преимущества: единая точка управления, трансформация данных. Недостатки: единая точка отказа, высокая сложность.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API Gateway – единая точка входа для клиентских приложений. Преимущества: централизованная аутентификация, маршрутизация запросов, агрегация данных. Недостатки: дополнительная задержка.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Микросервисная архитектура с прямым взаимодействием через REST API. Преимущества: независимое развёртывание сервисов, технологическая гибкость, горизонтальное масштабирование. Недостатки: сложность отладки распределённых систем.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данного проекта выбрана микросервисная архитектура с элементами API Gateway (реализован через Nginx reverse proxy). Такой выбор обоснован следующими факторами: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возможность использования различных технологий для каждого сервиса (Rust, Go, TypeScript);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независимое масштабирование компонентов под нагрузку;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изоляция отказов – сбой одного сервиса не влияет на другие;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упрощённое развёртывание через Docker контейнеры.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2.2 Логическая архитектура решения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Разработанная архитектура включает следующие компоненты: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Frontend (React + TypeScript + Vite):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интерактивная карта на базе Leaflet;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построение маршрутов через leaflet-routing-machine;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взаимодействие с backend через REST API.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Auth Service (Rust + Axum):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регистрация и аутентификация пользователей;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выдача и обновление JWT токенов;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хранение данных в PostgreSQL.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Cache Service (Go + Gin):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кеширование картографических тайлов;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три реализации хранилища: Map (in-memory), Filesystem, SQLite;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проксирование запросов к внешним tile-серверам.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Nginx (Reverse Proxy):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маршрутизация запросов между frontend и backend;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раздача статических файлов;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балансировка нагрузки (при необходимости).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PostgreSQL: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хранение данных пользователей;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поддержка транзакций и ACID-гарантий.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компоненты объединены в единую Docker-сеть (guide_helper_network), что обеспечивает изолированное сетевое взаимодействие между контейнерами.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2.3 Выбор технологий и инструментов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Выбор технологий для каждого компонента обоснован следующими критериями: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Rust для сервиса аутентификации: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безопасность памяти без сборщика мусора;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высокая производительность;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строгая типизация и проверка на этапе компиляции;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экосистема: Axum (веб-фреймворк), SQLx (работа с БД), jsonwebtoken (JWT).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Go для сервиса кеширования: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простота языка и быстрая разработка;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отличная поддержка конкурентности (горутины);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низкое потребление памяти;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экосистема: Gin (веб-фреймворк), Zap (логирование).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TypeScript + React для frontend: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типизация для надёжности кода;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богатая экосистема компонентов;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Vite для быстрой сборки и HMR.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Docker и Docker Compose для контейнеризации: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воспроизводимость окружения;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изоляция зависимостей;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простота развёртывания.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 РАЗРАБОТКА ИНТЕГРАЦИОННОГО РЕШЕНИЯ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3.1 Схема обмена данными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системе используется синхронный обмен данными через REST API. Формат передачи данных – JSON для структурированных данных и бинарный формат для изображений тайлов.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эндпоинты API: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Auth Service (порт 8080):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GET /healthz – проверка работоспособности сервиса;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POST /api/v1/auth/register – регистрация пользователя;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POST /api/v1/auth/login – вход в систему;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POST /api/v1/auth/refresh – обновление access токена.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Cache Service (порт 8080):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GET /api/v1/healthz – проверка работоспособности;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GET /api/v1/tile/:z/:x/:y – получение тайла по координатам.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3.2 Контракты сообщений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Контракт регистрации пользователя: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Запрос (POST /api/v1/auth/register):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{</w:t>
        <w:br/>
        <w:t xml:space="preserve">  "email": "user@example.com",</w:t>
        <w:br/>
        <w:t xml:space="preserve">  "password": "securePassword123"</w:t>
        <w:br/>
        <w:t>}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Успешный ответ (201 Created):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{</w:t>
        <w:br/>
        <w:t xml:space="preserve">  "id": "550e8400-e29b-41d4-a716-446655440000",</w:t>
        <w:br/>
        <w:t xml:space="preserve">  "email": "user@example.com",</w:t>
        <w:br/>
        <w:t xml:space="preserve">  "created_at": "2025-01-15T10:30:00Z"</w:t>
        <w:br/>
        <w:t>}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Контракт аутентификации: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Запрос (POST /api/v1/auth/login):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{</w:t>
        <w:br/>
        <w:t xml:space="preserve">  "email": "user@example.com",</w:t>
        <w:br/>
        <w:t xml:space="preserve">  "password": "securePassword123"</w:t>
        <w:br/>
        <w:t>}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Успешный ответ (200 OK):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{</w:t>
        <w:br/>
        <w:t xml:space="preserve">  "access_token": "eyJhbGciOiJIUzI1NiIs...",</w:t>
        <w:br/>
        <w:t xml:space="preserve">  "refresh_token": "eyJhbGciOiJIUzI1NiIs...",</w:t>
        <w:br/>
        <w:t xml:space="preserve">  "token_type": "Bearer",</w:t>
        <w:br/>
        <w:t xml:space="preserve">  "expires_in": 900</w:t>
        <w:br/>
        <w:t>}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Контракт получения тайла: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Запрос: GET /api/v1/tile/15/19456/11256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Ответ: бинарные данные изображения (image/png) или 404 Not Found.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3.3 Обработка ошибок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обработки ошибок разработан единый формат ответа: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{</w:t>
        <w:br/>
        <w:t xml:space="preserve">  "error": {</w:t>
        <w:br/>
        <w:t xml:space="preserve">    "code": "INVALID_CREDENTIALS",</w:t>
        <w:br/>
        <w:t xml:space="preserve">    "message": "Invalid email or password",</w:t>
        <w:br/>
        <w:t xml:space="preserve">    "details": null</w:t>
        <w:br/>
        <w:t xml:space="preserve">  }</w:t>
        <w:br/>
        <w:t>}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Обрабатываемые сценарии ошибок: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INVALID_CREDENTIALS – неверные учётные данные при входе;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USER_ALREADY_EXISTS – пользователь с таким email уже зарегистрирован;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TOKEN_EXPIRED – срок действия токена истёк;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INVALID_TOKEN – недействительный токен;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TILE_NOT_FOUND – тайл не найден в кеше и у провайдера;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INTERNAL_ERROR – внутренняя ошибка сервера.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возникновении ошибок в сервисе кеширования применяется стратегия graceful degradation: при недоступности внешнего tile-сервера возвращается кешированная версия тайла (если доступна) или placeholder-изображение.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 РЕАЛИЗАЦИЯ И ТЕСТИРОВАНИЕ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4.1 Реализация прототипа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Прототип системы реализован в соответствии с разработанной архитектурой. Структура проекта организована по принципу монорепозитория: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/</w:t>
        <w:br/>
        <w:t>├── frontend/           # React приложение</w:t>
        <w:br/>
        <w:t>├── backend/</w:t>
        <w:br/>
        <w:t>│   ├── auth/          # Rust сервис аутентификации</w:t>
        <w:br/>
        <w:t>│   └── cache/         # Go сервис кеширования</w:t>
        <w:br/>
        <w:t>└── docker-compose.yml # Оркестрация контейнеров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Сервис аутентификации (Auth Service) реализует паттерн Clean Architecture с разделением на слои: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domain – доменные модели (User);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usecase – бизнес-логика (AuthUseCase, JwtService, PasswordService);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repository – работа с хранилищем данных (PostgresUserRepository);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delivery – HTTP обработчики (AuthHandler).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Сервис кеширования (Cache Service) реализует три варианта хранилища с единым интерфейсом: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type Cache interface {</w:t>
        <w:br/>
        <w:t xml:space="preserve">    Get(key string) ([]byte, error)</w:t>
        <w:br/>
        <w:t xml:space="preserve">    Set(key string, value []byte) error</w:t>
        <w:br/>
        <w:t>}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Реализации кеша: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MapCache – хранение в sync.Map (in-memory);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FilesystemCache – хранение на файловой системе;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SQLiteCache – хранение в базе данных SQLite.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Frontend реализован как SPA (Single Page Application) на React с использованием библиотеки Leaflet для отображения карты. Маршрутизация между точками выполняется через OSRM API.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4.2 Тестирование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сервиса кеширования разработан комплексный набор бенчмарков, позволяющий сравнить производительность различных реализаций хранилища.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бенчмарков операции записи (Set):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Реализация</w:t>
            </w:r>
          </w:p>
        </w:tc>
        <w:tc>
          <w:tcPr>
            <w:tcW w:type="dxa" w:w="2339"/>
          </w:tcPr>
          <w:p>
            <w:r>
              <w:rPr>
                <w:b/>
              </w:rPr>
              <w:t>ns/op</w:t>
            </w:r>
          </w:p>
        </w:tc>
        <w:tc>
          <w:tcPr>
            <w:tcW w:type="dxa" w:w="2339"/>
          </w:tcPr>
          <w:p>
            <w:r>
              <w:rPr>
                <w:b/>
              </w:rPr>
              <w:t>B/op</w:t>
            </w:r>
          </w:p>
        </w:tc>
        <w:tc>
          <w:tcPr>
            <w:tcW w:type="dxa" w:w="2339"/>
          </w:tcPr>
          <w:p>
            <w:r>
              <w:rPr>
                <w:b/>
              </w:rPr>
              <w:t>allocs/op</w:t>
            </w:r>
          </w:p>
        </w:tc>
      </w:tr>
      <w:tr>
        <w:tc>
          <w:tcPr>
            <w:tcW w:type="dxa" w:w="2339"/>
          </w:tcPr>
          <w:p>
            <w:r>
              <w:t>MapCache</w:t>
            </w:r>
          </w:p>
        </w:tc>
        <w:tc>
          <w:tcPr>
            <w:tcW w:type="dxa" w:w="2339"/>
          </w:tcPr>
          <w:p>
            <w:r>
              <w:t>220</w:t>
            </w:r>
          </w:p>
        </w:tc>
        <w:tc>
          <w:tcPr>
            <w:tcW w:type="dxa" w:w="2339"/>
          </w:tcPr>
          <w:p>
            <w:r>
              <w:t>32</w:t>
            </w:r>
          </w:p>
        </w:tc>
        <w:tc>
          <w:tcPr>
            <w:tcW w:type="dxa" w:w="2339"/>
          </w:tcPr>
          <w:p>
            <w:r>
              <w:t>1</w:t>
            </w:r>
          </w:p>
        </w:tc>
      </w:tr>
      <w:tr>
        <w:tc>
          <w:tcPr>
            <w:tcW w:type="dxa" w:w="2339"/>
          </w:tcPr>
          <w:p>
            <w:r>
              <w:t>FilesystemCache</w:t>
            </w:r>
          </w:p>
        </w:tc>
        <w:tc>
          <w:tcPr>
            <w:tcW w:type="dxa" w:w="2339"/>
          </w:tcPr>
          <w:p>
            <w:r>
              <w:t>8000</w:t>
            </w:r>
          </w:p>
        </w:tc>
        <w:tc>
          <w:tcPr>
            <w:tcW w:type="dxa" w:w="2339"/>
          </w:tcPr>
          <w:p>
            <w:r>
              <w:t>512</w:t>
            </w:r>
          </w:p>
        </w:tc>
        <w:tc>
          <w:tcPr>
            <w:tcW w:type="dxa" w:w="2339"/>
          </w:tcPr>
          <w:p>
            <w:r>
              <w:t>5</w:t>
            </w:r>
          </w:p>
        </w:tc>
      </w:tr>
      <w:tr>
        <w:tc>
          <w:tcPr>
            <w:tcW w:type="dxa" w:w="2339"/>
          </w:tcPr>
          <w:p>
            <w:r>
              <w:t>SQLiteCache</w:t>
            </w:r>
          </w:p>
        </w:tc>
        <w:tc>
          <w:tcPr>
            <w:tcW w:type="dxa" w:w="2339"/>
          </w:tcPr>
          <w:p>
            <w:r>
              <w:t>78000</w:t>
            </w:r>
          </w:p>
        </w:tc>
        <w:tc>
          <w:tcPr>
            <w:tcW w:type="dxa" w:w="2339"/>
          </w:tcPr>
          <w:p>
            <w:r>
              <w:t>1024</w:t>
            </w:r>
          </w:p>
        </w:tc>
        <w:tc>
          <w:tcPr>
            <w:tcW w:type="dxa" w:w="2339"/>
          </w:tcPr>
          <w:p>
            <w:r>
              <w:t>12</w:t>
            </w:r>
          </w:p>
        </w:tc>
      </w:tr>
    </w:tbl>
    <w:p/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показывают, что MapCache обеспечивает наилучшую производительность для операций записи и чтения, однако не сохраняет данные между перезапусками. FilesystemCache предоставляет хороший баланс между производительностью и персистентностью. SQLiteCache обеспечивает ACID-гарантии, но имеет наибольшую задержку.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Функциональное тестирование включало: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проверку регистрации и аутентификации пользователей;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тестирование выдачи и обновления JWT токенов;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проверку кеширования тайлов;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тестирование построения маршрутов на карте;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проверку обработки ошибок.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Все функциональные тесты пройдены успешно. Система корректно обрабатывает штатные и ошибочные сценарии.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выполнения курсового проекта была разработана архитектура и реализован прототип интеграционного решения для взаимодействия информационных систем предприятия на примере картографического сервиса построения маршрутов.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Основные результаты работы: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1) Проведён анализ предметной области, выполнена декомпозиция бизнес-процесса «Построение маршрута», выявлены потоки данных между компонентами системы и разработана концептуальная модель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2) Разработана архитектура интеграционного решения на основе микросервисного подхода. Выбор обоснован требованиями к масштабируемости, изоляции отказов и возможности использования различных технологий.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3) Выбраны и обоснованы технологии реализации: Rust с Axum для сервиса аутентификации, Go с Gin для сервиса кеширования, React с TypeScript для frontend, PostgreSQL для хранения данных, Docker для контейнеризации.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4) Разработана схема обмена данными в формате JSON, определены контракты сообщений для всех точек интеграции, описаны алгоритмы обработки ошибок.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5) Реализован работающий прототип системы, включающий сервис аутентификации с JWT токенами, сервис кеширования с тремя реализациями хранилища, web-интерфейс с интерактивной картой.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6) Проведено тестирование системы, включая бенчмарки производительности реализаций кеша и функциональное тестирование всех компонентов.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Разработанное решение демонстрирует современные подходы к интеграции информационных систем и может быть использовано как основа для создания полнофункционального картографического сервиса.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Направления дальнейшего развития: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добавление асинхронного обмена сообщениями через брокер (RabbitMQ, Kafka);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реализация API Gateway с централизованной аутентификацией;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добавление мониторинга и трассировки запросов;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– разработка мобильного приложения.</w:t>
      </w:r>
    </w:p>
    <w:p>
      <w:r>
        <w:br w:type="page"/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 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 Hohpe, G. Enterprise Integration Patterns: Designing, Building, and Deploying Messaging Solutions / G. Hohpe, B. Woolf. – Addison-Wesley, 2003. – 736 p.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 Newman, S. Building Microservices: Designing Fine-Grained Systems / S. Newman. – 2nd ed. – O'Reilly Media, 2021. – 616 p.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 Richardson, C. Microservices Patterns: With examples in Java / C. Richardson. – Manning Publications, 2018. – 520 p.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 Kleppmann, M. Designing Data-Intensive Applications / M. Kleppmann. – O'Reilly Media, 2017. – 616 p.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6. Rust Programming Language [Электронный ресурс]. – Режим доступа: https://www.rust-lang.org/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7. Go Programming Language [Электронный ресурс]. – Режим доступа: https://go.dev/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8. React Documentation [Электронный ресурс]. – Режим доступа: https://react.dev/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9. Docker Documentation [Электронный ресурс]. – Режим доступа: https://docs.docker.com/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10. Leaflet – an open-source JavaScript library for interactive maps [Электронный ресурс]. – Режим доступа: https://leafletjs.com/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11. OSRM – Open Source Routing Machine [Электронный ресурс]. – Режим доступа: https://project-osrm.org/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12. PostgreSQL Documentation [Электронный ресурс]. – Режим доступа: https://www.postgresql.org/docs/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13. JWT.io – JSON Web Tokens [Электронный ресурс]. – Режим доступа: https://jwt.io/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14. Axum – Ergonomic and modular web framework [Электронный ресурс]. – Режим доступа: https://github.com/tokio-rs/axum (дата обращения: 10.12.2025).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15. Gin Web Framework [Электронный ресурс]. – Режим доступа: https://gin-gonic.com/ (дата обращения: 10.12.2025).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