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BD0" w:rsidRDefault="00311BD0" w:rsidP="00CB0FC5">
      <w:pPr>
        <w:pStyle w:val="Titre2"/>
        <w:numPr>
          <w:ilvl w:val="0"/>
          <w:numId w:val="0"/>
        </w:numPr>
        <w:jc w:val="both"/>
      </w:pPr>
      <w:bookmarkStart w:id="0" w:name="_Toc31112484"/>
      <w:bookmarkStart w:id="1" w:name="_GoBack"/>
      <w:bookmarkEnd w:id="1"/>
      <w:r>
        <w:t>LECTEUR RFID</w:t>
      </w:r>
      <w:bookmarkEnd w:id="0"/>
    </w:p>
    <w:p w:rsidR="00311BD0" w:rsidRDefault="00311BD0" w:rsidP="00311BD0">
      <w:pPr>
        <w:pStyle w:val="Titre3"/>
        <w:numPr>
          <w:ilvl w:val="0"/>
          <w:numId w:val="8"/>
        </w:numPr>
        <w:jc w:val="both"/>
      </w:pPr>
      <w:bookmarkStart w:id="2" w:name="_Toc31112485"/>
      <w:r>
        <w:t>Présentation et fonctionnement</w:t>
      </w:r>
      <w:bookmarkEnd w:id="2"/>
    </w:p>
    <w:p w:rsidR="00311BD0" w:rsidRPr="009767F8" w:rsidRDefault="00311BD0" w:rsidP="00311BD0"/>
    <w:p w:rsidR="00311BD0" w:rsidRDefault="00311BD0" w:rsidP="00311BD0">
      <w:pPr>
        <w:pStyle w:val="Titre4"/>
        <w:numPr>
          <w:ilvl w:val="0"/>
          <w:numId w:val="6"/>
        </w:numPr>
      </w:pPr>
      <w:r>
        <w:t xml:space="preserve">Introduction </w:t>
      </w:r>
    </w:p>
    <w:p w:rsidR="00311BD0" w:rsidRDefault="00311BD0" w:rsidP="00311BD0">
      <w:pPr>
        <w:ind w:firstLine="708"/>
        <w:jc w:val="both"/>
      </w:pPr>
      <w:r w:rsidRPr="00AE6119">
        <w:t xml:space="preserve">La RFID (Radio </w:t>
      </w:r>
      <w:proofErr w:type="spellStart"/>
      <w:r w:rsidRPr="00AE6119">
        <w:t>Frequency</w:t>
      </w:r>
      <w:proofErr w:type="spellEnd"/>
      <w:r w:rsidRPr="00AE6119">
        <w:t xml:space="preserve"> Identification</w:t>
      </w:r>
      <w:r>
        <w:t>)</w:t>
      </w:r>
      <w:r w:rsidRPr="00AE6119">
        <w:t xml:space="preserve"> es</w:t>
      </w:r>
      <w:r>
        <w:t xml:space="preserve">t </w:t>
      </w:r>
      <w:r w:rsidRPr="00AE6119">
        <w:t>une méth</w:t>
      </w:r>
      <w:r>
        <w:t>ode permettant de mémoriser et récupérer des données à distance. Le système est activé par un transfert d’énergie électromagnétique entre une étiquette radio et un émetteur RFID. Cette technologie est utilisée dans le but d’identifier des objets ou personnes possédant une puce et suivre le cheminement d’un colis par exemple.</w:t>
      </w:r>
    </w:p>
    <w:p w:rsidR="00311BD0" w:rsidRDefault="00311BD0" w:rsidP="00311BD0">
      <w:pPr>
        <w:ind w:firstLine="708"/>
        <w:jc w:val="both"/>
      </w:pPr>
    </w:p>
    <w:p w:rsidR="00311BD0" w:rsidRDefault="00311BD0" w:rsidP="00311BD0">
      <w:pPr>
        <w:pStyle w:val="Titre4"/>
        <w:numPr>
          <w:ilvl w:val="0"/>
          <w:numId w:val="6"/>
        </w:numPr>
      </w:pPr>
      <w:r>
        <w:t>Principe du lecteur RFID</w:t>
      </w:r>
    </w:p>
    <w:p w:rsidR="00311BD0" w:rsidRDefault="00311BD0" w:rsidP="00311BD0">
      <w:pPr>
        <w:jc w:val="both"/>
      </w:pPr>
      <w:r>
        <w:t>Le lecteur RFID fonctionne de la manière suivante :</w:t>
      </w:r>
    </w:p>
    <w:p w:rsidR="00311BD0" w:rsidRDefault="00311BD0" w:rsidP="00311BD0">
      <w:pPr>
        <w:pStyle w:val="Paragraphedeliste"/>
        <w:numPr>
          <w:ilvl w:val="0"/>
          <w:numId w:val="4"/>
        </w:numPr>
        <w:jc w:val="both"/>
      </w:pPr>
      <w:r>
        <w:t>Il transmet à travers des ondes-radio l’énergie au tag RFID,</w:t>
      </w:r>
    </w:p>
    <w:p w:rsidR="00311BD0" w:rsidRDefault="00311BD0" w:rsidP="00311BD0">
      <w:pPr>
        <w:pStyle w:val="Paragraphedeliste"/>
        <w:numPr>
          <w:ilvl w:val="0"/>
          <w:numId w:val="4"/>
        </w:numPr>
        <w:jc w:val="both"/>
      </w:pPr>
      <w:r>
        <w:t>Il transmet alors une requête d’informations aux étiquettes RFID situées dans son champ magnétique,</w:t>
      </w:r>
    </w:p>
    <w:p w:rsidR="00311BD0" w:rsidRDefault="00311BD0" w:rsidP="00311BD0">
      <w:pPr>
        <w:pStyle w:val="Paragraphedeliste"/>
        <w:numPr>
          <w:ilvl w:val="0"/>
          <w:numId w:val="4"/>
        </w:numPr>
        <w:jc w:val="both"/>
      </w:pPr>
      <w:r>
        <w:t>Il réceptionne les réponses et les transmet aux applications concernées.</w:t>
      </w:r>
    </w:p>
    <w:p w:rsidR="00311BD0" w:rsidRPr="00E72FB4" w:rsidRDefault="00311BD0" w:rsidP="00311BD0">
      <w:pPr>
        <w:jc w:val="both"/>
      </w:pPr>
      <w:r>
        <w:t>La communication entre le lecteur RFID et l’étiquette est possible grâce à chaque antenne RFID intégrée dans chacun des 2 composants.</w:t>
      </w:r>
    </w:p>
    <w:p w:rsidR="00311BD0" w:rsidRPr="00AE6119" w:rsidRDefault="00311BD0" w:rsidP="00311BD0">
      <w:pPr>
        <w:jc w:val="both"/>
      </w:pPr>
    </w:p>
    <w:p w:rsidR="00311BD0" w:rsidRDefault="00311BD0" w:rsidP="00311BD0">
      <w:pPr>
        <w:jc w:val="center"/>
      </w:pPr>
      <w:r w:rsidRPr="000A2558">
        <w:rPr>
          <w:noProof/>
          <w:lang w:eastAsia="fr-FR"/>
        </w:rPr>
        <w:drawing>
          <wp:inline distT="0" distB="0" distL="0" distR="0" wp14:anchorId="57A94984" wp14:editId="14762153">
            <wp:extent cx="2617941" cy="1240972"/>
            <wp:effectExtent l="0" t="0" r="0" b="381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3969" cy="1248570"/>
                    </a:xfrm>
                    <a:prstGeom prst="rect">
                      <a:avLst/>
                    </a:prstGeom>
                  </pic:spPr>
                </pic:pic>
              </a:graphicData>
            </a:graphic>
          </wp:inline>
        </w:drawing>
      </w:r>
    </w:p>
    <w:p w:rsidR="00311BD0" w:rsidRDefault="00311BD0" w:rsidP="00311BD0"/>
    <w:p w:rsidR="00311BD0" w:rsidRPr="00AE6119" w:rsidRDefault="00311BD0" w:rsidP="00311BD0"/>
    <w:p w:rsidR="00311BD0" w:rsidRDefault="00311BD0" w:rsidP="00311BD0">
      <w:pPr>
        <w:pStyle w:val="Titre3"/>
        <w:numPr>
          <w:ilvl w:val="0"/>
          <w:numId w:val="7"/>
        </w:numPr>
        <w:jc w:val="both"/>
      </w:pPr>
      <w:bookmarkStart w:id="3" w:name="_Toc31112486"/>
      <w:r>
        <w:t>Utilisation et choix du RFID</w:t>
      </w:r>
      <w:bookmarkEnd w:id="3"/>
    </w:p>
    <w:p w:rsidR="00311BD0" w:rsidRPr="007F0664" w:rsidRDefault="00311BD0" w:rsidP="00311BD0"/>
    <w:p w:rsidR="00311BD0" w:rsidRDefault="00311BD0" w:rsidP="00311BD0">
      <w:pPr>
        <w:pStyle w:val="Titre4"/>
        <w:numPr>
          <w:ilvl w:val="0"/>
          <w:numId w:val="5"/>
        </w:numPr>
      </w:pPr>
      <w:r>
        <w:t>Les différents supports</w:t>
      </w:r>
    </w:p>
    <w:p w:rsidR="00311BD0" w:rsidRDefault="00311BD0" w:rsidP="00311BD0">
      <w:r>
        <w:t xml:space="preserve">La RFID se développe sous différents supports : </w:t>
      </w:r>
    </w:p>
    <w:p w:rsidR="00311BD0" w:rsidRDefault="00311BD0" w:rsidP="00311BD0">
      <w:pPr>
        <w:pStyle w:val="Paragraphedeliste"/>
        <w:numPr>
          <w:ilvl w:val="0"/>
          <w:numId w:val="4"/>
        </w:numPr>
      </w:pPr>
      <w:r>
        <w:t>La carte/badge RFID,</w:t>
      </w:r>
    </w:p>
    <w:p w:rsidR="00311BD0" w:rsidRDefault="00311BD0" w:rsidP="00311BD0">
      <w:pPr>
        <w:pStyle w:val="Paragraphedeliste"/>
        <w:numPr>
          <w:ilvl w:val="0"/>
          <w:numId w:val="4"/>
        </w:numPr>
      </w:pPr>
      <w:r>
        <w:t>Étiquettes, stickers et dossard,</w:t>
      </w:r>
    </w:p>
    <w:p w:rsidR="00311BD0" w:rsidRDefault="00311BD0" w:rsidP="00311BD0">
      <w:pPr>
        <w:pStyle w:val="Paragraphedeliste"/>
        <w:numPr>
          <w:ilvl w:val="0"/>
          <w:numId w:val="4"/>
        </w:numPr>
      </w:pPr>
      <w:r>
        <w:t>Bracelets,</w:t>
      </w:r>
    </w:p>
    <w:p w:rsidR="00311BD0" w:rsidRDefault="00311BD0" w:rsidP="00311BD0">
      <w:pPr>
        <w:pStyle w:val="Paragraphedeliste"/>
        <w:numPr>
          <w:ilvl w:val="0"/>
          <w:numId w:val="4"/>
        </w:numPr>
      </w:pPr>
      <w:r>
        <w:t>Porte-clés et tags,</w:t>
      </w:r>
    </w:p>
    <w:p w:rsidR="00311BD0" w:rsidRPr="007F0664" w:rsidRDefault="00311BD0" w:rsidP="00311BD0">
      <w:pPr>
        <w:pStyle w:val="Paragraphedeliste"/>
        <w:numPr>
          <w:ilvl w:val="0"/>
          <w:numId w:val="4"/>
        </w:numPr>
      </w:pPr>
      <w:r>
        <w:t>Puces sous cutanés.</w:t>
      </w:r>
    </w:p>
    <w:p w:rsidR="00311BD0" w:rsidRDefault="00311BD0" w:rsidP="00311BD0">
      <w:pPr>
        <w:jc w:val="both"/>
      </w:pPr>
      <w:r>
        <w:t>Nous allons donc utiliser le dossard, appelé plus précisément DAG. Car c’est le moins coûteux et plus pratique pour le coureur d’accrocher un dossard.</w:t>
      </w:r>
    </w:p>
    <w:p w:rsidR="00311BD0" w:rsidRPr="001556B5" w:rsidRDefault="00311BD0" w:rsidP="00311BD0">
      <w:pPr>
        <w:jc w:val="both"/>
      </w:pPr>
    </w:p>
    <w:p w:rsidR="00311BD0" w:rsidRDefault="00311BD0" w:rsidP="00311BD0">
      <w:pPr>
        <w:pStyle w:val="Titre4"/>
        <w:numPr>
          <w:ilvl w:val="0"/>
          <w:numId w:val="5"/>
        </w:numPr>
      </w:pPr>
      <w:r>
        <w:t>La communication par la puce</w:t>
      </w:r>
    </w:p>
    <w:p w:rsidR="00311BD0" w:rsidRDefault="00311BD0" w:rsidP="00311BD0">
      <w:pPr>
        <w:jc w:val="both"/>
      </w:pPr>
      <w:r>
        <w:t>La fréquence est la caractéristique qui permet d’établir la communication entre la puce et l’antenne.</w:t>
      </w:r>
    </w:p>
    <w:p w:rsidR="00311BD0" w:rsidRDefault="00311BD0" w:rsidP="00311BD0">
      <w:pPr>
        <w:jc w:val="both"/>
      </w:pPr>
      <w:r>
        <w:t>Les puces se différencient en grande partie par la fréquence de fonctionnement et la distance de lecture. Plus la fréquence est élevée, plus la distance de lecture s’agrandit. En fonction de ces éléments, la puce sera plus ou moins puissante et plus ou moins onéreuse.</w:t>
      </w:r>
    </w:p>
    <w:p w:rsidR="00311BD0" w:rsidRDefault="00311BD0" w:rsidP="00311BD0">
      <w:pPr>
        <w:jc w:val="both"/>
      </w:pPr>
      <w:r>
        <w:t>Trois types de fréquence sont utilisés pour les puces RFID :</w:t>
      </w:r>
    </w:p>
    <w:tbl>
      <w:tblPr>
        <w:tblW w:w="949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44"/>
        <w:gridCol w:w="1984"/>
        <w:gridCol w:w="1560"/>
        <w:gridCol w:w="1559"/>
        <w:gridCol w:w="1843"/>
      </w:tblGrid>
      <w:tr w:rsidR="00311BD0" w:rsidRPr="00766003" w:rsidTr="00685D2E">
        <w:trPr>
          <w:jc w:val="center"/>
        </w:trPr>
        <w:tc>
          <w:tcPr>
            <w:tcW w:w="254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b/>
                <w:bCs/>
                <w:color w:val="393939"/>
                <w:sz w:val="24"/>
                <w:szCs w:val="24"/>
                <w:lang w:eastAsia="fr-FR"/>
              </w:rPr>
              <w:t>Types de fréquence</w:t>
            </w:r>
          </w:p>
        </w:tc>
        <w:tc>
          <w:tcPr>
            <w:tcW w:w="19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b/>
                <w:bCs/>
                <w:color w:val="393939"/>
                <w:sz w:val="24"/>
                <w:szCs w:val="24"/>
                <w:lang w:eastAsia="fr-FR"/>
              </w:rPr>
              <w:t>Fréquence de fonctionnement</w:t>
            </w:r>
          </w:p>
        </w:tc>
        <w:tc>
          <w:tcPr>
            <w:tcW w:w="15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b/>
                <w:bCs/>
                <w:color w:val="393939"/>
                <w:sz w:val="24"/>
                <w:szCs w:val="24"/>
                <w:lang w:eastAsia="fr-FR"/>
              </w:rPr>
              <w:t>Distance de lecture (m)</w:t>
            </w:r>
          </w:p>
        </w:tc>
        <w:tc>
          <w:tcPr>
            <w:tcW w:w="155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b/>
                <w:bCs/>
                <w:color w:val="393939"/>
                <w:sz w:val="24"/>
                <w:szCs w:val="24"/>
                <w:lang w:eastAsia="fr-FR"/>
              </w:rPr>
              <w:t>Taux de transfert</w:t>
            </w:r>
          </w:p>
        </w:tc>
        <w:tc>
          <w:tcPr>
            <w:tcW w:w="18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b/>
                <w:bCs/>
                <w:color w:val="393939"/>
                <w:sz w:val="24"/>
                <w:szCs w:val="24"/>
                <w:lang w:eastAsia="fr-FR"/>
              </w:rPr>
              <w:t>Normes</w:t>
            </w:r>
          </w:p>
        </w:tc>
      </w:tr>
      <w:tr w:rsidR="00311BD0" w:rsidRPr="00766003" w:rsidTr="00685D2E">
        <w:trPr>
          <w:jc w:val="center"/>
        </w:trPr>
        <w:tc>
          <w:tcPr>
            <w:tcW w:w="254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Basse fréquence</w:t>
            </w:r>
          </w:p>
        </w:tc>
        <w:tc>
          <w:tcPr>
            <w:tcW w:w="19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&lt; 135 kHz</w:t>
            </w:r>
          </w:p>
        </w:tc>
        <w:tc>
          <w:tcPr>
            <w:tcW w:w="15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0.5</w:t>
            </w:r>
          </w:p>
        </w:tc>
        <w:tc>
          <w:tcPr>
            <w:tcW w:w="155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1kb/s</w:t>
            </w:r>
          </w:p>
        </w:tc>
        <w:tc>
          <w:tcPr>
            <w:tcW w:w="18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 xml:space="preserve">ISO 142231 </w:t>
            </w:r>
          </w:p>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ISO 18000-2</w:t>
            </w:r>
          </w:p>
        </w:tc>
      </w:tr>
      <w:tr w:rsidR="00311BD0" w:rsidRPr="00766003" w:rsidTr="00685D2E">
        <w:trPr>
          <w:jc w:val="center"/>
        </w:trPr>
        <w:tc>
          <w:tcPr>
            <w:tcW w:w="254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Haute fréquence</w:t>
            </w:r>
          </w:p>
        </w:tc>
        <w:tc>
          <w:tcPr>
            <w:tcW w:w="19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13,56 Mhz</w:t>
            </w:r>
          </w:p>
        </w:tc>
        <w:tc>
          <w:tcPr>
            <w:tcW w:w="15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1</w:t>
            </w:r>
          </w:p>
        </w:tc>
        <w:tc>
          <w:tcPr>
            <w:tcW w:w="155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25kb/s</w:t>
            </w:r>
          </w:p>
        </w:tc>
        <w:tc>
          <w:tcPr>
            <w:tcW w:w="18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100" w:afterAutospacing="1"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ISO 14443</w:t>
            </w:r>
          </w:p>
          <w:p w:rsidR="00311BD0" w:rsidRPr="00AC7EE5" w:rsidRDefault="00311BD0" w:rsidP="00685D2E">
            <w:pPr>
              <w:spacing w:after="100" w:afterAutospacing="1"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ISO 15693</w:t>
            </w:r>
          </w:p>
          <w:p w:rsidR="00311BD0" w:rsidRPr="00AC7EE5" w:rsidRDefault="00311BD0" w:rsidP="00685D2E">
            <w:pPr>
              <w:spacing w:after="100" w:afterAutospacing="1"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ISO 18000-3</w:t>
            </w:r>
          </w:p>
        </w:tc>
      </w:tr>
      <w:tr w:rsidR="00311BD0" w:rsidRPr="00766003" w:rsidTr="00685D2E">
        <w:trPr>
          <w:trHeight w:val="476"/>
          <w:jc w:val="center"/>
        </w:trPr>
        <w:tc>
          <w:tcPr>
            <w:tcW w:w="254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Très haute fréquence</w:t>
            </w:r>
          </w:p>
        </w:tc>
        <w:tc>
          <w:tcPr>
            <w:tcW w:w="19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863 à 915 Mhz</w:t>
            </w:r>
          </w:p>
        </w:tc>
        <w:tc>
          <w:tcPr>
            <w:tcW w:w="15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3 à 6</w:t>
            </w:r>
          </w:p>
        </w:tc>
        <w:tc>
          <w:tcPr>
            <w:tcW w:w="155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28kb/s</w:t>
            </w:r>
          </w:p>
        </w:tc>
        <w:tc>
          <w:tcPr>
            <w:tcW w:w="18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ISO 18000-6</w:t>
            </w:r>
          </w:p>
        </w:tc>
      </w:tr>
    </w:tbl>
    <w:p w:rsidR="00311BD0" w:rsidRDefault="00311BD0" w:rsidP="00311BD0">
      <w:pPr>
        <w:jc w:val="both"/>
      </w:pPr>
    </w:p>
    <w:p w:rsidR="00311BD0" w:rsidRDefault="00311BD0" w:rsidP="00311BD0">
      <w:pPr>
        <w:jc w:val="both"/>
      </w:pPr>
      <w:r>
        <w:t>Nous allons utiliser la fréquence de 13.56 Mhz, soit la haute fréquence.</w:t>
      </w:r>
    </w:p>
    <w:p w:rsidR="00311BD0" w:rsidRDefault="00311BD0" w:rsidP="00311BD0">
      <w:pPr>
        <w:jc w:val="both"/>
      </w:pPr>
    </w:p>
    <w:p w:rsidR="00311BD0" w:rsidRDefault="00311BD0" w:rsidP="00311BD0">
      <w:pPr>
        <w:pStyle w:val="Titre4"/>
        <w:numPr>
          <w:ilvl w:val="0"/>
          <w:numId w:val="5"/>
        </w:numPr>
      </w:pPr>
      <w:r>
        <w:t>Les capacités de la puce RFID</w:t>
      </w:r>
    </w:p>
    <w:p w:rsidR="00311BD0" w:rsidRDefault="00311BD0" w:rsidP="00311BD0">
      <w:pPr>
        <w:jc w:val="both"/>
      </w:pPr>
      <w:r>
        <w:t>Cette technologie se décline en deux versions :</w:t>
      </w:r>
    </w:p>
    <w:p w:rsidR="00311BD0" w:rsidRDefault="00311BD0" w:rsidP="00311BD0">
      <w:pPr>
        <w:pStyle w:val="Paragraphedeliste"/>
        <w:numPr>
          <w:ilvl w:val="0"/>
          <w:numId w:val="4"/>
        </w:numPr>
        <w:jc w:val="both"/>
      </w:pPr>
      <w:r>
        <w:t>La RFID passive : fonctionne en lecture seule puisque la puce ne possède pas de batterie et doit être déplacé vers le lecteur pour être lu. Un puissant signal électromagnétique lui est alors envoyé, ce qui permet d’activer la puce RFID et de lire les informations qu’elle contient. Avantages : moins couteuse, vie presque illimitée. Inconvénients : courte distance.</w:t>
      </w:r>
    </w:p>
    <w:p w:rsidR="00311BD0" w:rsidRPr="007B5807" w:rsidRDefault="00311BD0" w:rsidP="00311BD0">
      <w:pPr>
        <w:jc w:val="both"/>
      </w:pPr>
    </w:p>
    <w:p w:rsidR="00311BD0" w:rsidRDefault="00311BD0" w:rsidP="00311BD0">
      <w:pPr>
        <w:pStyle w:val="Paragraphedeliste"/>
        <w:numPr>
          <w:ilvl w:val="0"/>
          <w:numId w:val="4"/>
        </w:numPr>
        <w:jc w:val="both"/>
      </w:pPr>
      <w:r>
        <w:t>La RFID active : fonctionne avec une source d’énergie telle qu’une petite pile ou une batterie, ce qui permet de lire la carte à plus longue distance. Avantages : ils ont leur propre énergie qui permet d’émettre un signal de manière autonome, longue distance, peuvent communiquer les données sans qu’un lecteur RFID se situe à proximité du tag. Inconvénients : le cout, durée de fonctionnement limité des étiquettes et impact sur la santé très controversé.</w:t>
      </w:r>
    </w:p>
    <w:p w:rsidR="00311BD0" w:rsidRDefault="00311BD0" w:rsidP="00311BD0">
      <w:pPr>
        <w:jc w:val="both"/>
      </w:pPr>
    </w:p>
    <w:p w:rsidR="00311BD0" w:rsidRDefault="00311BD0" w:rsidP="00311BD0">
      <w:pPr>
        <w:jc w:val="both"/>
      </w:pPr>
      <w:r>
        <w:t>Nous allons utiliser la technologie RFID passive.</w:t>
      </w:r>
    </w:p>
    <w:p w:rsidR="00311BD0" w:rsidRDefault="00311BD0" w:rsidP="00311BD0">
      <w:pPr>
        <w:jc w:val="both"/>
      </w:pPr>
    </w:p>
    <w:p w:rsidR="00311BD0" w:rsidRDefault="00311BD0" w:rsidP="00311BD0">
      <w:pPr>
        <w:jc w:val="both"/>
      </w:pPr>
    </w:p>
    <w:p w:rsidR="00311BD0" w:rsidRDefault="00311BD0" w:rsidP="00311BD0">
      <w:pPr>
        <w:jc w:val="both"/>
      </w:pPr>
    </w:p>
    <w:p w:rsidR="00311BD0" w:rsidRDefault="00311BD0" w:rsidP="00311BD0">
      <w:pPr>
        <w:jc w:val="both"/>
      </w:pPr>
    </w:p>
    <w:p w:rsidR="00311BD0" w:rsidRDefault="00311BD0" w:rsidP="00311BD0">
      <w:pPr>
        <w:jc w:val="both"/>
      </w:pPr>
    </w:p>
    <w:p w:rsidR="00311BD0" w:rsidRDefault="00311BD0" w:rsidP="00311BD0">
      <w:pPr>
        <w:jc w:val="both"/>
      </w:pPr>
    </w:p>
    <w:p w:rsidR="00311BD0" w:rsidRDefault="00311BD0" w:rsidP="00311BD0">
      <w:pPr>
        <w:pStyle w:val="Titre4"/>
        <w:numPr>
          <w:ilvl w:val="0"/>
          <w:numId w:val="5"/>
        </w:numPr>
      </w:pPr>
      <w:r>
        <w:t>Choix du RFID ?</w:t>
      </w:r>
    </w:p>
    <w:p w:rsidR="00311BD0" w:rsidRPr="00913C83" w:rsidRDefault="00311BD0" w:rsidP="00311BD0"/>
    <w:p w:rsidR="00311BD0" w:rsidRPr="00913C83" w:rsidRDefault="00311BD0" w:rsidP="00311BD0">
      <w:pPr>
        <w:jc w:val="center"/>
      </w:pPr>
      <w:r>
        <w:rPr>
          <w:noProof/>
          <w:lang w:eastAsia="fr-FR"/>
        </w:rPr>
        <w:drawing>
          <wp:inline distT="0" distB="0" distL="0" distR="0" wp14:anchorId="69247BEC" wp14:editId="37B30106">
            <wp:extent cx="2721935" cy="2138733"/>
            <wp:effectExtent l="0" t="0" r="2540" b="0"/>
            <wp:docPr id="41" name="Image 41" descr="Résultat de recherche d'images pour &quot;DAG system rfi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ésultat de recherche d'images pour &quot;DAG system rfid&quot;"/>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1632" t="7605" r="20232" b="13640"/>
                    <a:stretch/>
                  </pic:blipFill>
                  <pic:spPr bwMode="auto">
                    <a:xfrm>
                      <a:off x="0" y="0"/>
                      <a:ext cx="2728235" cy="2143683"/>
                    </a:xfrm>
                    <a:prstGeom prst="rect">
                      <a:avLst/>
                    </a:prstGeom>
                    <a:noFill/>
                    <a:ln>
                      <a:noFill/>
                    </a:ln>
                    <a:extLst>
                      <a:ext uri="{53640926-AAD7-44D8-BBD7-CCE9431645EC}">
                        <a14:shadowObscured xmlns:a14="http://schemas.microsoft.com/office/drawing/2010/main"/>
                      </a:ext>
                    </a:extLst>
                  </pic:spPr>
                </pic:pic>
              </a:graphicData>
            </a:graphic>
          </wp:inline>
        </w:drawing>
      </w:r>
    </w:p>
    <w:p w:rsidR="00311BD0" w:rsidRDefault="00311BD0" w:rsidP="00311BD0">
      <w:pPr>
        <w:ind w:firstLine="708"/>
        <w:jc w:val="both"/>
      </w:pPr>
      <w:r>
        <w:t>Nous avons décidé d’utiliser un dossard de la marque DAG System. Nous avons choisi ce produit car il répond au attendent. C’est un système RFID, pour le support il est facile d’installer se dossard sur un coureur, la fréquence du dossard est de 13.56 Mhz soit une haute fréquence qui permet d’avoir une distance de lecture de 1 m et un taux de transfert de 25kb/ s. De plus ce dossard utilise la technologie du RFID passive qui est beaucoup moins couteux et qui correspond à nos attentes.</w:t>
      </w:r>
    </w:p>
    <w:p w:rsidR="00311BD0" w:rsidRDefault="00311BD0" w:rsidP="00311BD0">
      <w:pPr>
        <w:jc w:val="both"/>
      </w:pPr>
    </w:p>
    <w:p w:rsidR="00B562F9" w:rsidRDefault="00B562F9"/>
    <w:sectPr w:rsidR="00B562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308FA"/>
    <w:multiLevelType w:val="hybridMultilevel"/>
    <w:tmpl w:val="99BC3834"/>
    <w:lvl w:ilvl="0" w:tplc="4C388018">
      <w:start w:val="1"/>
      <w:numFmt w:val="decimal"/>
      <w:pStyle w:val="Titre3"/>
      <w:lvlText w:val="3.%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D7289B"/>
    <w:multiLevelType w:val="multilevel"/>
    <w:tmpl w:val="8182D062"/>
    <w:lvl w:ilvl="0">
      <w:start w:val="1"/>
      <w:numFmt w:val="decimal"/>
      <w:pStyle w:val="Titre2"/>
      <w:lvlText w:val="%1."/>
      <w:lvlJc w:val="left"/>
      <w:pPr>
        <w:ind w:left="720" w:hanging="360"/>
      </w:pPr>
    </w:lvl>
    <w:lvl w:ilvl="1">
      <w:start w:val="1"/>
      <w:numFmt w:val="decimal"/>
      <w:isLgl/>
      <w:lvlText w:val="%1.%2"/>
      <w:lvlJc w:val="left"/>
      <w:pPr>
        <w:ind w:left="1800" w:hanging="720"/>
      </w:pPr>
      <w:rPr>
        <w:rFonts w:hint="default"/>
        <w:u w:val="none"/>
      </w:rPr>
    </w:lvl>
    <w:lvl w:ilvl="2">
      <w:start w:val="1"/>
      <w:numFmt w:val="decimal"/>
      <w:isLgl/>
      <w:lvlText w:val="%1.%2.%3"/>
      <w:lvlJc w:val="left"/>
      <w:pPr>
        <w:ind w:left="2520" w:hanging="720"/>
      </w:pPr>
      <w:rPr>
        <w:rFonts w:hint="default"/>
        <w:u w:val="none"/>
      </w:rPr>
    </w:lvl>
    <w:lvl w:ilvl="3">
      <w:start w:val="1"/>
      <w:numFmt w:val="decimal"/>
      <w:isLgl/>
      <w:lvlText w:val="%1.%2.%3.%4"/>
      <w:lvlJc w:val="left"/>
      <w:pPr>
        <w:ind w:left="3600" w:hanging="1080"/>
      </w:pPr>
      <w:rPr>
        <w:rFonts w:hint="default"/>
        <w:u w:val="none"/>
      </w:rPr>
    </w:lvl>
    <w:lvl w:ilvl="4">
      <w:start w:val="1"/>
      <w:numFmt w:val="decimal"/>
      <w:isLgl/>
      <w:lvlText w:val="%1.%2.%3.%4.%5"/>
      <w:lvlJc w:val="left"/>
      <w:pPr>
        <w:ind w:left="4680" w:hanging="1440"/>
      </w:pPr>
      <w:rPr>
        <w:rFonts w:hint="default"/>
        <w:u w:val="none"/>
      </w:rPr>
    </w:lvl>
    <w:lvl w:ilvl="5">
      <w:start w:val="1"/>
      <w:numFmt w:val="decimal"/>
      <w:isLgl/>
      <w:lvlText w:val="%1.%2.%3.%4.%5.%6"/>
      <w:lvlJc w:val="left"/>
      <w:pPr>
        <w:ind w:left="5400" w:hanging="1440"/>
      </w:pPr>
      <w:rPr>
        <w:rFonts w:hint="default"/>
        <w:u w:val="none"/>
      </w:rPr>
    </w:lvl>
    <w:lvl w:ilvl="6">
      <w:start w:val="1"/>
      <w:numFmt w:val="decimal"/>
      <w:isLgl/>
      <w:lvlText w:val="%1.%2.%3.%4.%5.%6.%7"/>
      <w:lvlJc w:val="left"/>
      <w:pPr>
        <w:ind w:left="6480" w:hanging="1800"/>
      </w:pPr>
      <w:rPr>
        <w:rFonts w:hint="default"/>
        <w:u w:val="none"/>
      </w:rPr>
    </w:lvl>
    <w:lvl w:ilvl="7">
      <w:start w:val="1"/>
      <w:numFmt w:val="decimal"/>
      <w:isLgl/>
      <w:lvlText w:val="%1.%2.%3.%4.%5.%6.%7.%8"/>
      <w:lvlJc w:val="left"/>
      <w:pPr>
        <w:ind w:left="7560" w:hanging="2160"/>
      </w:pPr>
      <w:rPr>
        <w:rFonts w:hint="default"/>
        <w:u w:val="none"/>
      </w:rPr>
    </w:lvl>
    <w:lvl w:ilvl="8">
      <w:start w:val="1"/>
      <w:numFmt w:val="decimal"/>
      <w:isLgl/>
      <w:lvlText w:val="%1.%2.%3.%4.%5.%6.%7.%8.%9"/>
      <w:lvlJc w:val="left"/>
      <w:pPr>
        <w:ind w:left="8280" w:hanging="2160"/>
      </w:pPr>
      <w:rPr>
        <w:rFonts w:hint="default"/>
        <w:u w:val="none"/>
      </w:rPr>
    </w:lvl>
  </w:abstractNum>
  <w:abstractNum w:abstractNumId="2" w15:restartNumberingAfterBreak="0">
    <w:nsid w:val="38804894"/>
    <w:multiLevelType w:val="hybridMultilevel"/>
    <w:tmpl w:val="9A5EAE5E"/>
    <w:lvl w:ilvl="0" w:tplc="00C00FA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03126F9"/>
    <w:multiLevelType w:val="hybridMultilevel"/>
    <w:tmpl w:val="84B23650"/>
    <w:lvl w:ilvl="0" w:tplc="214E3054">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3203BC3"/>
    <w:multiLevelType w:val="hybridMultilevel"/>
    <w:tmpl w:val="56EE45CC"/>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74623385"/>
    <w:multiLevelType w:val="hybridMultilevel"/>
    <w:tmpl w:val="C818CF66"/>
    <w:lvl w:ilvl="0" w:tplc="63089E3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7B701BB"/>
    <w:multiLevelType w:val="hybridMultilevel"/>
    <w:tmpl w:val="B42CA322"/>
    <w:lvl w:ilvl="0" w:tplc="F05697A2">
      <w:numFmt w:val="bullet"/>
      <w:lvlText w:val="-"/>
      <w:lvlJc w:val="left"/>
      <w:pPr>
        <w:ind w:left="720" w:hanging="360"/>
      </w:pPr>
      <w:rPr>
        <w:rFonts w:ascii="Century Gothic" w:eastAsia="SimSun"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DE47AE0"/>
    <w:multiLevelType w:val="hybridMultilevel"/>
    <w:tmpl w:val="F0102992"/>
    <w:lvl w:ilvl="0" w:tplc="B97AF66A">
      <w:start w:val="1"/>
      <w:numFmt w:val="decimal"/>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FB17857"/>
    <w:multiLevelType w:val="hybridMultilevel"/>
    <w:tmpl w:val="8E2EDE92"/>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6"/>
  </w:num>
  <w:num w:numId="5">
    <w:abstractNumId w:val="4"/>
  </w:num>
  <w:num w:numId="6">
    <w:abstractNumId w:val="8"/>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B4A"/>
    <w:rsid w:val="00311BD0"/>
    <w:rsid w:val="003A1B4A"/>
    <w:rsid w:val="00B562F9"/>
    <w:rsid w:val="00CB0F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73517"/>
  <w15:chartTrackingRefBased/>
  <w15:docId w15:val="{05F4D0D5-02AA-4E3C-916A-94048014B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D0"/>
    <w:rPr>
      <w:rFonts w:eastAsia="SimSun"/>
    </w:rPr>
  </w:style>
  <w:style w:type="paragraph" w:styleId="Titre1">
    <w:name w:val="heading 1"/>
    <w:basedOn w:val="Normal"/>
    <w:next w:val="Normal"/>
    <w:link w:val="Titre1Car"/>
    <w:uiPriority w:val="9"/>
    <w:qFormat/>
    <w:rsid w:val="00311BD0"/>
    <w:pPr>
      <w:keepNext/>
      <w:keepLines/>
      <w:numPr>
        <w:numId w:val="1"/>
      </w:numPr>
      <w:spacing w:before="240" w:after="0"/>
      <w:jc w:val="center"/>
      <w:outlineLvl w:val="0"/>
    </w:pPr>
    <w:rPr>
      <w:rFonts w:asciiTheme="majorHAnsi" w:eastAsiaTheme="majorEastAsia" w:hAnsiTheme="majorHAnsi" w:cstheme="majorBidi"/>
      <w:b/>
      <w:sz w:val="44"/>
      <w:szCs w:val="32"/>
      <w:u w:val="single"/>
    </w:rPr>
  </w:style>
  <w:style w:type="paragraph" w:styleId="Titre2">
    <w:name w:val="heading 2"/>
    <w:basedOn w:val="Normal"/>
    <w:next w:val="Normal"/>
    <w:link w:val="Titre2Car"/>
    <w:uiPriority w:val="9"/>
    <w:unhideWhenUsed/>
    <w:qFormat/>
    <w:rsid w:val="00311BD0"/>
    <w:pPr>
      <w:numPr>
        <w:numId w:val="2"/>
      </w:numPr>
      <w:outlineLvl w:val="1"/>
    </w:pPr>
    <w:rPr>
      <w:sz w:val="28"/>
      <w:szCs w:val="28"/>
      <w:u w:val="single"/>
    </w:rPr>
  </w:style>
  <w:style w:type="paragraph" w:styleId="Titre3">
    <w:name w:val="heading 3"/>
    <w:basedOn w:val="Normal"/>
    <w:next w:val="Normal"/>
    <w:link w:val="Titre3Car"/>
    <w:uiPriority w:val="9"/>
    <w:unhideWhenUsed/>
    <w:qFormat/>
    <w:rsid w:val="00311BD0"/>
    <w:pPr>
      <w:keepNext/>
      <w:keepLines/>
      <w:numPr>
        <w:numId w:val="3"/>
      </w:numPr>
      <w:spacing w:before="40" w:after="0"/>
      <w:outlineLvl w:val="2"/>
    </w:pPr>
    <w:rPr>
      <w:rFonts w:eastAsiaTheme="majorEastAsia" w:cstheme="minorHAnsi"/>
      <w:sz w:val="24"/>
      <w:szCs w:val="24"/>
      <w:u w:val="single"/>
    </w:rPr>
  </w:style>
  <w:style w:type="paragraph" w:styleId="Titre4">
    <w:name w:val="heading 4"/>
    <w:basedOn w:val="Normal"/>
    <w:next w:val="Normal"/>
    <w:link w:val="Titre4Car"/>
    <w:uiPriority w:val="9"/>
    <w:unhideWhenUsed/>
    <w:qFormat/>
    <w:rsid w:val="00311BD0"/>
    <w:pPr>
      <w:ind w:left="2160"/>
      <w:jc w:val="both"/>
      <w:outlineLvl w:val="3"/>
    </w:pPr>
    <w:rPr>
      <w:sz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BD0"/>
    <w:rPr>
      <w:rFonts w:asciiTheme="majorHAnsi" w:eastAsiaTheme="majorEastAsia" w:hAnsiTheme="majorHAnsi" w:cstheme="majorBidi"/>
      <w:b/>
      <w:sz w:val="44"/>
      <w:szCs w:val="32"/>
      <w:u w:val="single"/>
    </w:rPr>
  </w:style>
  <w:style w:type="character" w:customStyle="1" w:styleId="Titre2Car">
    <w:name w:val="Titre 2 Car"/>
    <w:basedOn w:val="Policepardfaut"/>
    <w:link w:val="Titre2"/>
    <w:uiPriority w:val="9"/>
    <w:rsid w:val="00311BD0"/>
    <w:rPr>
      <w:rFonts w:eastAsia="SimSun"/>
      <w:sz w:val="28"/>
      <w:szCs w:val="28"/>
      <w:u w:val="single"/>
    </w:rPr>
  </w:style>
  <w:style w:type="character" w:customStyle="1" w:styleId="Titre3Car">
    <w:name w:val="Titre 3 Car"/>
    <w:basedOn w:val="Policepardfaut"/>
    <w:link w:val="Titre3"/>
    <w:uiPriority w:val="9"/>
    <w:rsid w:val="00311BD0"/>
    <w:rPr>
      <w:rFonts w:eastAsiaTheme="majorEastAsia" w:cstheme="minorHAnsi"/>
      <w:sz w:val="24"/>
      <w:szCs w:val="24"/>
      <w:u w:val="single"/>
    </w:rPr>
  </w:style>
  <w:style w:type="character" w:customStyle="1" w:styleId="Titre4Car">
    <w:name w:val="Titre 4 Car"/>
    <w:basedOn w:val="Policepardfaut"/>
    <w:link w:val="Titre4"/>
    <w:uiPriority w:val="9"/>
    <w:rsid w:val="00311BD0"/>
    <w:rPr>
      <w:rFonts w:eastAsia="SimSun"/>
      <w:sz w:val="24"/>
      <w:u w:val="single"/>
    </w:rPr>
  </w:style>
  <w:style w:type="paragraph" w:styleId="Paragraphedeliste">
    <w:name w:val="List Paragraph"/>
    <w:basedOn w:val="Normal"/>
    <w:uiPriority w:val="34"/>
    <w:qFormat/>
    <w:rsid w:val="00311BD0"/>
    <w:pPr>
      <w:ind w:left="720"/>
      <w:contextualSpacing/>
    </w:pPr>
  </w:style>
  <w:style w:type="paragraph" w:styleId="Textedebulles">
    <w:name w:val="Balloon Text"/>
    <w:basedOn w:val="Normal"/>
    <w:link w:val="TextedebullesCar"/>
    <w:uiPriority w:val="99"/>
    <w:semiHidden/>
    <w:unhideWhenUsed/>
    <w:rsid w:val="00CB0FC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B0FC5"/>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544</Words>
  <Characters>2998</Characters>
  <Application>Microsoft Office Word</Application>
  <DocSecurity>0</DocSecurity>
  <Lines>24</Lines>
  <Paragraphs>7</Paragraphs>
  <ScaleCrop>false</ScaleCrop>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Grégoire Colbert</dc:creator>
  <cp:keywords/>
  <dc:description/>
  <cp:lastModifiedBy>Grégoire Colbert</cp:lastModifiedBy>
  <cp:revision>4</cp:revision>
  <dcterms:created xsi:type="dcterms:W3CDTF">2021-02-05T14:36:00Z</dcterms:created>
  <dcterms:modified xsi:type="dcterms:W3CDTF">2021-02-05T14:59:00Z</dcterms:modified>
</cp:coreProperties>
</file>