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95" w:rsidRPr="0022723D" w:rsidRDefault="00186B95" w:rsidP="0022723D">
      <w:pPr>
        <w:spacing w:line="240" w:lineRule="auto"/>
        <w:jc w:val="center"/>
        <w:rPr>
          <w:b/>
          <w:bCs/>
        </w:rPr>
      </w:pPr>
      <w:r w:rsidRPr="0022723D">
        <w:rPr>
          <w:rFonts w:hint="eastAsia"/>
          <w:b/>
          <w:bCs/>
        </w:rPr>
        <w:t xml:space="preserve">Financial Informatics </w:t>
      </w:r>
      <w:r w:rsidR="000C4EA7">
        <w:rPr>
          <w:b/>
          <w:bCs/>
        </w:rPr>
        <w:t>HW2: Forecast future return</w:t>
      </w:r>
      <w:r w:rsidR="00FC3B20">
        <w:rPr>
          <w:b/>
          <w:bCs/>
        </w:rPr>
        <w:t xml:space="preserve"> (with regression anlaysis)</w:t>
      </w:r>
    </w:p>
    <w:p w:rsidR="00186B95" w:rsidRPr="0022723D" w:rsidRDefault="00186B95" w:rsidP="0022723D">
      <w:pPr>
        <w:spacing w:line="240" w:lineRule="auto"/>
        <w:jc w:val="right"/>
      </w:pPr>
      <w:r w:rsidRPr="0022723D">
        <w:t xml:space="preserve">2013310443 </w:t>
      </w:r>
      <w:r w:rsidRPr="0022723D">
        <w:rPr>
          <w:rFonts w:hint="eastAsia"/>
        </w:rPr>
        <w:t>최재필</w:t>
      </w:r>
    </w:p>
    <w:p w:rsidR="00186B95" w:rsidRPr="00553DB9" w:rsidRDefault="00186B95" w:rsidP="0022723D">
      <w:pPr>
        <w:numPr>
          <w:ilvl w:val="0"/>
          <w:numId w:val="1"/>
        </w:numPr>
        <w:spacing w:line="240" w:lineRule="auto"/>
        <w:rPr>
          <w:b/>
          <w:sz w:val="18"/>
        </w:rPr>
      </w:pPr>
      <w:r w:rsidRPr="00553DB9">
        <w:rPr>
          <w:b/>
          <w:sz w:val="18"/>
        </w:rPr>
        <w:t xml:space="preserve">Data used: </w:t>
      </w:r>
    </w:p>
    <w:p w:rsidR="00186B95" w:rsidRPr="00011152" w:rsidRDefault="00186B95" w:rsidP="0022723D">
      <w:pPr>
        <w:numPr>
          <w:ilvl w:val="1"/>
          <w:numId w:val="1"/>
        </w:numPr>
        <w:spacing w:line="240" w:lineRule="auto"/>
        <w:rPr>
          <w:sz w:val="18"/>
        </w:rPr>
      </w:pPr>
      <w:r w:rsidRPr="00011152">
        <w:rPr>
          <w:sz w:val="18"/>
        </w:rPr>
        <w:t xml:space="preserve">S&amp;P500 data imported from </w:t>
      </w:r>
      <w:r w:rsidRPr="00011152">
        <w:rPr>
          <w:rFonts w:hint="eastAsia"/>
          <w:sz w:val="18"/>
        </w:rPr>
        <w:t>Quantmod library</w:t>
      </w:r>
      <w:r w:rsidRPr="00011152">
        <w:rPr>
          <w:sz w:val="18"/>
        </w:rPr>
        <w:t xml:space="preserve"> (2015.01.01 ~ 2018.11.13)</w:t>
      </w:r>
    </w:p>
    <w:p w:rsidR="00186B95" w:rsidRPr="00011152" w:rsidRDefault="00186B95" w:rsidP="0022723D">
      <w:pPr>
        <w:numPr>
          <w:ilvl w:val="1"/>
          <w:numId w:val="1"/>
        </w:numPr>
        <w:spacing w:line="240" w:lineRule="auto"/>
        <w:rPr>
          <w:sz w:val="18"/>
        </w:rPr>
      </w:pPr>
      <w:r w:rsidRPr="00011152">
        <w:rPr>
          <w:sz w:val="18"/>
        </w:rPr>
        <w:t xml:space="preserve">Daily </w:t>
      </w:r>
      <w:r w:rsidRPr="00011152">
        <w:rPr>
          <w:rFonts w:hint="eastAsia"/>
          <w:sz w:val="18"/>
        </w:rPr>
        <w:t xml:space="preserve">Fama-French 3 Factors data downloaded from </w:t>
      </w:r>
      <w:r w:rsidRPr="00011152">
        <w:rPr>
          <w:sz w:val="18"/>
        </w:rPr>
        <w:t>Kenneth R. French blog. (1926.07.01 ~ 2018.09.28)</w:t>
      </w:r>
    </w:p>
    <w:p w:rsidR="00186B95" w:rsidRPr="00553DB9" w:rsidRDefault="00E1721E" w:rsidP="0022723D">
      <w:pPr>
        <w:numPr>
          <w:ilvl w:val="0"/>
          <w:numId w:val="2"/>
        </w:numPr>
        <w:spacing w:line="240" w:lineRule="auto"/>
        <w:rPr>
          <w:b/>
          <w:sz w:val="18"/>
        </w:rPr>
      </w:pPr>
      <w:r w:rsidRPr="00553DB9">
        <w:rPr>
          <w:b/>
          <w:sz w:val="18"/>
        </w:rPr>
        <w:t>Workflow</w:t>
      </w:r>
      <w:r w:rsidR="00F26FDF" w:rsidRPr="00553DB9">
        <w:rPr>
          <w:b/>
          <w:sz w:val="18"/>
        </w:rPr>
        <w:t xml:space="preserve"> (each step is thoroughly explained in the R script.)</w:t>
      </w:r>
    </w:p>
    <w:p w:rsidR="00186B95" w:rsidRPr="00011152" w:rsidRDefault="00E1721E" w:rsidP="0022723D">
      <w:pPr>
        <w:numPr>
          <w:ilvl w:val="1"/>
          <w:numId w:val="2"/>
        </w:numPr>
        <w:spacing w:line="240" w:lineRule="auto"/>
        <w:rPr>
          <w:sz w:val="18"/>
        </w:rPr>
      </w:pPr>
      <w:r w:rsidRPr="00011152">
        <w:rPr>
          <w:rFonts w:hint="eastAsia"/>
          <w:sz w:val="18"/>
        </w:rPr>
        <w:t>Download FF3 data from the website and import</w:t>
      </w:r>
      <w:r w:rsidRPr="00011152">
        <w:rPr>
          <w:sz w:val="18"/>
        </w:rPr>
        <w:t xml:space="preserve"> current</w:t>
      </w:r>
      <w:r w:rsidRPr="00011152">
        <w:rPr>
          <w:rFonts w:hint="eastAsia"/>
          <w:sz w:val="18"/>
        </w:rPr>
        <w:t xml:space="preserve"> S&amp;P500 data from Quantmod. </w:t>
      </w:r>
      <w:r w:rsidRPr="00011152">
        <w:rPr>
          <w:sz w:val="18"/>
        </w:rPr>
        <w:t>(Both are daily data)</w:t>
      </w:r>
    </w:p>
    <w:p w:rsidR="00E1721E" w:rsidRPr="00011152" w:rsidRDefault="00E1721E" w:rsidP="0022723D">
      <w:pPr>
        <w:numPr>
          <w:ilvl w:val="1"/>
          <w:numId w:val="2"/>
        </w:numPr>
        <w:spacing w:line="240" w:lineRule="auto"/>
        <w:rPr>
          <w:sz w:val="18"/>
        </w:rPr>
      </w:pPr>
      <w:r w:rsidRPr="00011152">
        <w:rPr>
          <w:rFonts w:hint="eastAsia"/>
          <w:sz w:val="18"/>
        </w:rPr>
        <w:t xml:space="preserve">Set up the investment universe like before. </w:t>
      </w:r>
      <w:r w:rsidRPr="00011152">
        <w:rPr>
          <w:sz w:val="18"/>
        </w:rPr>
        <w:t xml:space="preserve">Select top 100 stocks with </w:t>
      </w:r>
      <w:r w:rsidRPr="00011152">
        <w:rPr>
          <w:rFonts w:hint="eastAsia"/>
          <w:sz w:val="18"/>
        </w:rPr>
        <w:t>the highest annual return</w:t>
      </w:r>
      <w:r w:rsidRPr="00011152">
        <w:rPr>
          <w:sz w:val="18"/>
        </w:rPr>
        <w:t>s</w:t>
      </w:r>
      <w:r w:rsidRPr="00011152">
        <w:rPr>
          <w:rFonts w:hint="eastAsia"/>
          <w:sz w:val="18"/>
        </w:rPr>
        <w:t>.</w:t>
      </w:r>
      <w:r w:rsidRPr="00011152">
        <w:rPr>
          <w:sz w:val="18"/>
        </w:rPr>
        <w:t xml:space="preserve"> This is my portfolio.</w:t>
      </w:r>
    </w:p>
    <w:p w:rsidR="00E1721E" w:rsidRPr="00011152" w:rsidRDefault="00E1721E" w:rsidP="0022723D">
      <w:pPr>
        <w:numPr>
          <w:ilvl w:val="1"/>
          <w:numId w:val="2"/>
        </w:numPr>
        <w:spacing w:line="240" w:lineRule="auto"/>
        <w:rPr>
          <w:sz w:val="18"/>
        </w:rPr>
      </w:pPr>
      <w:r w:rsidRPr="00011152">
        <w:rPr>
          <w:sz w:val="18"/>
        </w:rPr>
        <w:t>Calculate daily returns of the equally weighted portfolio</w:t>
      </w:r>
      <w:r w:rsidRPr="00011152">
        <w:rPr>
          <w:rFonts w:hint="eastAsia"/>
          <w:sz w:val="18"/>
        </w:rPr>
        <w:t xml:space="preserve">. </w:t>
      </w:r>
    </w:p>
    <w:p w:rsidR="00E1721E" w:rsidRPr="00011152" w:rsidRDefault="00F26FDF" w:rsidP="0022723D">
      <w:pPr>
        <w:numPr>
          <w:ilvl w:val="1"/>
          <w:numId w:val="2"/>
        </w:numPr>
        <w:spacing w:line="240" w:lineRule="auto"/>
        <w:rPr>
          <w:sz w:val="18"/>
        </w:rPr>
      </w:pPr>
      <w:r w:rsidRPr="00011152">
        <w:rPr>
          <w:rFonts w:hint="eastAsia"/>
          <w:sz w:val="18"/>
        </w:rPr>
        <w:t xml:space="preserve">Merge daily portfolio return </w:t>
      </w:r>
      <w:r w:rsidRPr="00011152">
        <w:rPr>
          <w:sz w:val="18"/>
        </w:rPr>
        <w:t>table</w:t>
      </w:r>
      <w:r w:rsidRPr="00011152">
        <w:rPr>
          <w:rFonts w:hint="eastAsia"/>
          <w:sz w:val="18"/>
        </w:rPr>
        <w:t xml:space="preserve"> with FF3 data. </w:t>
      </w:r>
    </w:p>
    <w:p w:rsidR="00F26FDF" w:rsidRPr="00011152" w:rsidRDefault="00F26FDF" w:rsidP="0022723D">
      <w:pPr>
        <w:numPr>
          <w:ilvl w:val="1"/>
          <w:numId w:val="2"/>
        </w:numPr>
        <w:spacing w:line="240" w:lineRule="auto"/>
        <w:rPr>
          <w:sz w:val="18"/>
        </w:rPr>
      </w:pPr>
      <w:r w:rsidRPr="00011152">
        <w:rPr>
          <w:sz w:val="18"/>
        </w:rPr>
        <w:t xml:space="preserve">Standardize the scale of FF3 data with the daily return. That is, converting yearly return of Rf and Rm-Rf to daily return for proper analysis. </w:t>
      </w:r>
      <w:r w:rsidR="00553DB9">
        <w:rPr>
          <w:sz w:val="18"/>
        </w:rPr>
        <w:t xml:space="preserve">(You can’t add or subtract different scales) </w:t>
      </w:r>
    </w:p>
    <w:p w:rsidR="00F26FDF" w:rsidRPr="00011152" w:rsidRDefault="00F26FDF" w:rsidP="0022723D">
      <w:pPr>
        <w:numPr>
          <w:ilvl w:val="1"/>
          <w:numId w:val="2"/>
        </w:numPr>
        <w:spacing w:line="240" w:lineRule="auto"/>
        <w:rPr>
          <w:sz w:val="18"/>
        </w:rPr>
      </w:pPr>
      <w:r w:rsidRPr="00011152">
        <w:rPr>
          <w:sz w:val="18"/>
        </w:rPr>
        <w:t>Run linear regressi</w:t>
      </w:r>
      <w:bookmarkStart w:id="0" w:name="_GoBack"/>
      <w:bookmarkEnd w:id="0"/>
      <w:r w:rsidRPr="00011152">
        <w:rPr>
          <w:sz w:val="18"/>
        </w:rPr>
        <w:t>on on the final data</w:t>
      </w:r>
      <w:r w:rsidR="000C4EA7">
        <w:rPr>
          <w:sz w:val="18"/>
        </w:rPr>
        <w:t xml:space="preserve"> to forecast return.</w:t>
      </w:r>
      <w:r w:rsidRPr="00011152">
        <w:rPr>
          <w:sz w:val="18"/>
        </w:rPr>
        <w:t xml:space="preserve"> </w:t>
      </w:r>
      <w:r w:rsidR="000C4EA7">
        <w:rPr>
          <w:sz w:val="18"/>
        </w:rPr>
        <w:t>Give</w:t>
      </w:r>
      <w:r w:rsidRPr="00011152">
        <w:rPr>
          <w:sz w:val="18"/>
        </w:rPr>
        <w:t xml:space="preserve"> lag on daily return incrementally and interpret the result. </w:t>
      </w:r>
    </w:p>
    <w:p w:rsidR="00186B95" w:rsidRPr="00553DB9" w:rsidRDefault="00F26FDF" w:rsidP="0022723D">
      <w:pPr>
        <w:numPr>
          <w:ilvl w:val="0"/>
          <w:numId w:val="2"/>
        </w:numPr>
        <w:spacing w:line="240" w:lineRule="auto"/>
        <w:rPr>
          <w:rFonts w:hint="eastAsia"/>
          <w:b/>
          <w:sz w:val="18"/>
        </w:rPr>
      </w:pPr>
      <w:r w:rsidRPr="00553DB9">
        <w:rPr>
          <w:rFonts w:hint="eastAsia"/>
          <w:b/>
          <w:sz w:val="18"/>
        </w:rPr>
        <w:t>Result of the regression</w:t>
      </w:r>
      <w:r w:rsidRPr="00553DB9">
        <w:rPr>
          <w:b/>
          <w:sz w:val="18"/>
        </w:rPr>
        <w:t xml:space="preserve">. </w:t>
      </w:r>
    </w:p>
    <w:p w:rsidR="00F26FDF" w:rsidRPr="00011152" w:rsidRDefault="00F26FDF" w:rsidP="0022723D">
      <w:pPr>
        <w:numPr>
          <w:ilvl w:val="1"/>
          <w:numId w:val="2"/>
        </w:numPr>
        <w:spacing w:line="240" w:lineRule="auto"/>
        <w:rPr>
          <w:sz w:val="18"/>
        </w:rPr>
      </w:pPr>
      <w:r w:rsidRPr="00011152">
        <w:rPr>
          <w:sz w:val="18"/>
        </w:rPr>
        <w:t>1 day lag</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Coefficients:</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 xml:space="preserve">              Estimate Std. Error t value Pr(&gt;|t|)    </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 xml:space="preserve">(Intercept)  0.0009933  0.0005062   1.962    0.050 .  </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Rm_Rf_daily  3.0406385  0.1579523  19.250   &lt;2e-16 ***</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 xml:space="preserve">SMB         -0.0010558  0.0010347  -1.020    0.308    </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HML         -0.0094495  0.0009781  -9.661   &lt;2e-16 ***</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Signif. codes:  0 ‘***’ 0.001 ‘**’ 0.01 ‘*’ 0.05 ‘.’ 0.1 ‘ ’ 1</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Residual standard error: 0.01551 on 939 degrees of freedom</w:t>
      </w:r>
    </w:p>
    <w:p w:rsidR="00011152" w:rsidRPr="00011152" w:rsidRDefault="00011152" w:rsidP="0022723D">
      <w:pPr>
        <w:pStyle w:val="HTML"/>
        <w:shd w:val="clear" w:color="auto" w:fill="FFFFFF"/>
        <w:wordWrap w:val="0"/>
        <w:rPr>
          <w:rStyle w:val="gnkrckgcgsb"/>
          <w:rFonts w:ascii="Lucida Console" w:hAnsi="Lucida Console"/>
          <w:color w:val="000000"/>
          <w:sz w:val="22"/>
          <w:bdr w:val="none" w:sz="0" w:space="0" w:color="auto" w:frame="1"/>
        </w:rPr>
      </w:pPr>
      <w:r w:rsidRPr="00011152">
        <w:rPr>
          <w:rStyle w:val="gnkrckgcgsb"/>
          <w:rFonts w:ascii="Lucida Console" w:hAnsi="Lucida Console"/>
          <w:color w:val="000000"/>
          <w:sz w:val="22"/>
          <w:bdr w:val="none" w:sz="0" w:space="0" w:color="auto" w:frame="1"/>
        </w:rPr>
        <w:t>Multiple R-squared:  0.3297,</w:t>
      </w:r>
      <w:r w:rsidRPr="00011152">
        <w:rPr>
          <w:rStyle w:val="gnkrckgcgsb"/>
          <w:rFonts w:ascii="Lucida Console" w:hAnsi="Lucida Console"/>
          <w:color w:val="000000"/>
          <w:sz w:val="22"/>
          <w:bdr w:val="none" w:sz="0" w:space="0" w:color="auto" w:frame="1"/>
        </w:rPr>
        <w:tab/>
        <w:t xml:space="preserve">Adjusted R-squared:  0.3276 </w:t>
      </w:r>
    </w:p>
    <w:p w:rsidR="00011152" w:rsidRPr="00011152" w:rsidRDefault="00011152" w:rsidP="0022723D">
      <w:pPr>
        <w:pStyle w:val="HTML"/>
        <w:shd w:val="clear" w:color="auto" w:fill="FFFFFF"/>
        <w:wordWrap w:val="0"/>
        <w:rPr>
          <w:rFonts w:ascii="Lucida Console" w:hAnsi="Lucida Console"/>
          <w:color w:val="000000"/>
          <w:sz w:val="22"/>
        </w:rPr>
      </w:pPr>
      <w:r w:rsidRPr="00011152">
        <w:rPr>
          <w:rStyle w:val="gnkrckgcgsb"/>
          <w:rFonts w:ascii="Lucida Console" w:hAnsi="Lucida Console"/>
          <w:color w:val="000000"/>
          <w:sz w:val="22"/>
          <w:bdr w:val="none" w:sz="0" w:space="0" w:color="auto" w:frame="1"/>
        </w:rPr>
        <w:t>F-statistic: 153.9 on 3 and 939 DF,  p-value: &lt; 2.2e-16</w:t>
      </w:r>
    </w:p>
    <w:p w:rsidR="0022723D" w:rsidRDefault="0022723D" w:rsidP="0022723D">
      <w:pPr>
        <w:numPr>
          <w:ilvl w:val="2"/>
          <w:numId w:val="2"/>
        </w:numPr>
        <w:spacing w:line="240" w:lineRule="auto"/>
        <w:rPr>
          <w:sz w:val="18"/>
        </w:rPr>
      </w:pPr>
      <w:r>
        <w:rPr>
          <w:rFonts w:hint="eastAsia"/>
          <w:sz w:val="18"/>
        </w:rPr>
        <w:t xml:space="preserve">P value of the coefficients show that </w:t>
      </w:r>
      <w:r>
        <w:rPr>
          <w:sz w:val="18"/>
        </w:rPr>
        <w:t>[</w:t>
      </w:r>
      <w:r>
        <w:rPr>
          <w:rFonts w:hint="eastAsia"/>
          <w:sz w:val="18"/>
        </w:rPr>
        <w:t>Rm-Rf</w:t>
      </w:r>
      <w:r>
        <w:rPr>
          <w:sz w:val="18"/>
        </w:rPr>
        <w:t xml:space="preserve">](market risk premium) and [HML](High Book to Market Value – Low Book to Market Value) are statistically significant. </w:t>
      </w:r>
    </w:p>
    <w:p w:rsidR="0022723D" w:rsidRDefault="0022723D" w:rsidP="0022723D">
      <w:pPr>
        <w:numPr>
          <w:ilvl w:val="2"/>
          <w:numId w:val="2"/>
        </w:numPr>
        <w:spacing w:line="240" w:lineRule="auto"/>
        <w:rPr>
          <w:sz w:val="18"/>
        </w:rPr>
      </w:pPr>
      <w:r>
        <w:rPr>
          <w:rFonts w:eastAsiaTheme="minorHAnsi"/>
          <w:sz w:val="18"/>
        </w:rPr>
        <w:t>β</w:t>
      </w:r>
      <w:r>
        <w:rPr>
          <w:sz w:val="18"/>
        </w:rPr>
        <w:t xml:space="preserve">1: 1 %p increase (i.e, 1 unit of Rm-Rf_daily) of market risk premium increases 3%p of portfolio risk premium. </w:t>
      </w:r>
    </w:p>
    <w:p w:rsidR="0022723D" w:rsidRDefault="0022723D" w:rsidP="0022723D">
      <w:pPr>
        <w:numPr>
          <w:ilvl w:val="2"/>
          <w:numId w:val="2"/>
        </w:numPr>
        <w:spacing w:line="240" w:lineRule="auto"/>
        <w:rPr>
          <w:sz w:val="18"/>
        </w:rPr>
      </w:pPr>
      <w:r>
        <w:rPr>
          <w:rFonts w:eastAsiaTheme="minorHAnsi"/>
          <w:sz w:val="18"/>
        </w:rPr>
        <w:t>β</w:t>
      </w:r>
      <w:r>
        <w:rPr>
          <w:sz w:val="18"/>
        </w:rPr>
        <w:t xml:space="preserve">2: 1%p increase in the difference between small market cap stock and big market cap stock (i.e, 1 unit increase in SMB) decreases 0.001%p of portfolio risk premium, virtually making it neutral. </w:t>
      </w:r>
    </w:p>
    <w:p w:rsidR="0022723D" w:rsidRDefault="0022723D" w:rsidP="0022723D">
      <w:pPr>
        <w:numPr>
          <w:ilvl w:val="2"/>
          <w:numId w:val="2"/>
        </w:numPr>
        <w:spacing w:line="240" w:lineRule="auto"/>
        <w:rPr>
          <w:sz w:val="18"/>
        </w:rPr>
      </w:pPr>
      <w:r>
        <w:rPr>
          <w:sz w:val="18"/>
        </w:rPr>
        <w:lastRenderedPageBreak/>
        <w:t xml:space="preserve">Adjusted R-Square value is 0.3276, meaning that this regression explains roughly 32% of portfolio risk premium’s movement. </w:t>
      </w:r>
    </w:p>
    <w:p w:rsidR="0022723D" w:rsidRPr="00011152" w:rsidRDefault="0022723D" w:rsidP="0022723D">
      <w:pPr>
        <w:numPr>
          <w:ilvl w:val="2"/>
          <w:numId w:val="2"/>
        </w:numPr>
        <w:spacing w:line="240" w:lineRule="auto"/>
        <w:rPr>
          <w:sz w:val="18"/>
        </w:rPr>
      </w:pPr>
      <w:r>
        <w:rPr>
          <w:sz w:val="18"/>
        </w:rPr>
        <w:t xml:space="preserve">The regression’s P-value is near 0, indicating that there is no multicollinearity issue. </w:t>
      </w:r>
      <w:r w:rsidR="004D49C7">
        <w:rPr>
          <w:sz w:val="18"/>
        </w:rPr>
        <w:t xml:space="preserve">The model is valid. </w:t>
      </w:r>
    </w:p>
    <w:p w:rsidR="00011152" w:rsidRPr="0022723D" w:rsidRDefault="00011152" w:rsidP="0022723D">
      <w:pPr>
        <w:spacing w:line="240" w:lineRule="auto"/>
        <w:rPr>
          <w:rFonts w:hint="eastAsia"/>
          <w:sz w:val="18"/>
        </w:rPr>
      </w:pPr>
    </w:p>
    <w:p w:rsidR="00F26FDF" w:rsidRPr="00011152" w:rsidRDefault="00F26FDF" w:rsidP="0022723D">
      <w:pPr>
        <w:numPr>
          <w:ilvl w:val="1"/>
          <w:numId w:val="2"/>
        </w:numPr>
        <w:spacing w:line="240" w:lineRule="auto"/>
        <w:rPr>
          <w:sz w:val="18"/>
        </w:rPr>
      </w:pPr>
      <w:r w:rsidRPr="00011152">
        <w:rPr>
          <w:sz w:val="18"/>
        </w:rPr>
        <w:t>2 day lag</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Coefficients:</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 xml:space="preserve">              Estimate Std. Error t value Pr(&gt;|t|)   </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(Intercept)  0.0017012  0.0006189   2.749   0.0061 **</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 xml:space="preserve">Rm_Rf_daily -0.1505631  0.1935079  -0.778   0.4367   </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 xml:space="preserve">SMB          0.0009393  0.0012651   0.742   0.4580   </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 xml:space="preserve">HML         -0.0007224  0.0011954  -0.604   0.5458   </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Signif. codes:  0 ‘***’ 0.001 ‘**’ 0.01 ‘*’ 0.05 ‘.’ 0.1 ‘ ’ 1</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Residual standard error: 0.01894 on 937 degrees of freedom</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bdr w:val="none" w:sz="0" w:space="0" w:color="auto" w:frame="1"/>
        </w:rPr>
      </w:pPr>
      <w:r w:rsidRPr="00011152">
        <w:rPr>
          <w:rFonts w:ascii="Lucida Console" w:eastAsia="굴림체" w:hAnsi="Lucida Console" w:cs="굴림체"/>
          <w:color w:val="000000"/>
          <w:kern w:val="0"/>
          <w:sz w:val="22"/>
          <w:szCs w:val="24"/>
          <w:bdr w:val="none" w:sz="0" w:space="0" w:color="auto" w:frame="1"/>
        </w:rPr>
        <w:t>Multiple R-squared:  0.001609,</w:t>
      </w:r>
      <w:r w:rsidRPr="00011152">
        <w:rPr>
          <w:rFonts w:ascii="Lucida Console" w:eastAsia="굴림체" w:hAnsi="Lucida Console" w:cs="굴림체"/>
          <w:color w:val="000000"/>
          <w:kern w:val="0"/>
          <w:sz w:val="22"/>
          <w:szCs w:val="24"/>
          <w:bdr w:val="none" w:sz="0" w:space="0" w:color="auto" w:frame="1"/>
        </w:rPr>
        <w:tab/>
        <w:t xml:space="preserve">Adjusted R-squared:  -0.001587 </w:t>
      </w:r>
    </w:p>
    <w:p w:rsidR="00011152" w:rsidRPr="00011152" w:rsidRDefault="00011152" w:rsidP="002272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Lucida Console" w:eastAsia="굴림체" w:hAnsi="Lucida Console" w:cs="굴림체"/>
          <w:color w:val="000000"/>
          <w:kern w:val="0"/>
          <w:sz w:val="22"/>
          <w:szCs w:val="24"/>
        </w:rPr>
      </w:pPr>
      <w:r w:rsidRPr="00011152">
        <w:rPr>
          <w:rFonts w:ascii="Lucida Console" w:eastAsia="굴림체" w:hAnsi="Lucida Console" w:cs="굴림체"/>
          <w:color w:val="000000"/>
          <w:kern w:val="0"/>
          <w:sz w:val="22"/>
          <w:szCs w:val="24"/>
          <w:bdr w:val="none" w:sz="0" w:space="0" w:color="auto" w:frame="1"/>
        </w:rPr>
        <w:t>F-statistic: 0.5034 on 3 and 937 DF,  p-value: 0.68</w:t>
      </w:r>
    </w:p>
    <w:p w:rsidR="00011152" w:rsidRDefault="0022723D" w:rsidP="0022723D">
      <w:pPr>
        <w:numPr>
          <w:ilvl w:val="2"/>
          <w:numId w:val="2"/>
        </w:numPr>
        <w:spacing w:line="240" w:lineRule="auto"/>
        <w:rPr>
          <w:sz w:val="18"/>
        </w:rPr>
      </w:pPr>
      <w:r>
        <w:rPr>
          <w:rFonts w:hint="eastAsia"/>
          <w:sz w:val="18"/>
        </w:rPr>
        <w:t xml:space="preserve">P value of the coefficients show that </w:t>
      </w:r>
      <w:r>
        <w:rPr>
          <w:sz w:val="18"/>
        </w:rPr>
        <w:t xml:space="preserve">no factor is statistically significant as P value of each coefficient is far above 0.05. </w:t>
      </w:r>
      <w:r w:rsidR="004D49C7">
        <w:rPr>
          <w:sz w:val="18"/>
        </w:rPr>
        <w:t xml:space="preserve">The model is not valid. </w:t>
      </w:r>
    </w:p>
    <w:p w:rsidR="0022723D" w:rsidRPr="00553DB9" w:rsidRDefault="0022723D" w:rsidP="0022723D">
      <w:pPr>
        <w:numPr>
          <w:ilvl w:val="2"/>
          <w:numId w:val="2"/>
        </w:numPr>
        <w:spacing w:line="240" w:lineRule="auto"/>
        <w:rPr>
          <w:rFonts w:hint="eastAsia"/>
          <w:sz w:val="18"/>
        </w:rPr>
      </w:pPr>
      <w:r>
        <w:rPr>
          <w:sz w:val="18"/>
        </w:rPr>
        <w:t xml:space="preserve">The model indicators gets worse as I increase the length of the lag. </w:t>
      </w:r>
    </w:p>
    <w:p w:rsidR="00F26FDF" w:rsidRPr="00553DB9" w:rsidRDefault="00F26FDF" w:rsidP="0022723D">
      <w:pPr>
        <w:numPr>
          <w:ilvl w:val="0"/>
          <w:numId w:val="2"/>
        </w:numPr>
        <w:spacing w:line="240" w:lineRule="auto"/>
        <w:rPr>
          <w:b/>
          <w:sz w:val="18"/>
        </w:rPr>
      </w:pPr>
      <w:r w:rsidRPr="00553DB9">
        <w:rPr>
          <w:b/>
          <w:sz w:val="18"/>
        </w:rPr>
        <w:t xml:space="preserve">Reviewing the work. </w:t>
      </w:r>
    </w:p>
    <w:p w:rsidR="0022723D" w:rsidRDefault="0022723D" w:rsidP="0022723D">
      <w:pPr>
        <w:numPr>
          <w:ilvl w:val="1"/>
          <w:numId w:val="2"/>
        </w:numPr>
        <w:spacing w:line="240" w:lineRule="auto"/>
        <w:rPr>
          <w:sz w:val="18"/>
        </w:rPr>
      </w:pPr>
      <w:r>
        <w:rPr>
          <w:sz w:val="18"/>
        </w:rPr>
        <w:t>What were the limitations?</w:t>
      </w:r>
    </w:p>
    <w:p w:rsidR="0022723D" w:rsidRDefault="0022723D" w:rsidP="0022723D">
      <w:pPr>
        <w:numPr>
          <w:ilvl w:val="2"/>
          <w:numId w:val="2"/>
        </w:numPr>
        <w:spacing w:line="240" w:lineRule="auto"/>
        <w:rPr>
          <w:sz w:val="18"/>
        </w:rPr>
      </w:pPr>
      <w:r>
        <w:rPr>
          <w:sz w:val="18"/>
        </w:rPr>
        <w:t xml:space="preserve">Hindsight (survivorship) bias. The companies in current S&amp;P500 list are the ‘survivors’, who managed to stay in the list without getting kicked out. This might explain why the return of the portfolio was too good to be real. </w:t>
      </w:r>
      <w:r>
        <w:rPr>
          <w:sz w:val="18"/>
        </w:rPr>
        <w:br/>
      </w:r>
      <w:r>
        <w:rPr>
          <w:noProof/>
        </w:rPr>
        <w:drawing>
          <wp:inline distT="0" distB="0" distL="0" distR="0" wp14:anchorId="0795D2A3" wp14:editId="63AE1753">
            <wp:extent cx="1417081" cy="151357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6593" cy="1523733"/>
                    </a:xfrm>
                    <a:prstGeom prst="rect">
                      <a:avLst/>
                    </a:prstGeom>
                  </pic:spPr>
                </pic:pic>
              </a:graphicData>
            </a:graphic>
          </wp:inline>
        </w:drawing>
      </w:r>
    </w:p>
    <w:p w:rsidR="0022723D" w:rsidRDefault="0022723D" w:rsidP="0022723D">
      <w:pPr>
        <w:numPr>
          <w:ilvl w:val="2"/>
          <w:numId w:val="2"/>
        </w:numPr>
        <w:spacing w:line="240" w:lineRule="auto"/>
        <w:rPr>
          <w:sz w:val="18"/>
        </w:rPr>
      </w:pPr>
      <w:r>
        <w:rPr>
          <w:rFonts w:hint="eastAsia"/>
          <w:sz w:val="18"/>
        </w:rPr>
        <w:t xml:space="preserve">FF3 factors were not enough to </w:t>
      </w:r>
      <w:r>
        <w:rPr>
          <w:sz w:val="18"/>
        </w:rPr>
        <w:t>explain</w:t>
      </w:r>
      <w:r>
        <w:rPr>
          <w:rFonts w:hint="eastAsia"/>
          <w:sz w:val="18"/>
        </w:rPr>
        <w:t xml:space="preserve"> </w:t>
      </w:r>
      <w:r>
        <w:rPr>
          <w:sz w:val="18"/>
        </w:rPr>
        <w:t xml:space="preserve">the alpha of the return. </w:t>
      </w:r>
      <w:r w:rsidR="004D49C7">
        <w:rPr>
          <w:sz w:val="18"/>
        </w:rPr>
        <w:t>(Additional variables were needed.)</w:t>
      </w:r>
    </w:p>
    <w:p w:rsidR="004D49C7" w:rsidRPr="00790E39" w:rsidRDefault="004D49C7" w:rsidP="00790E39">
      <w:pPr>
        <w:numPr>
          <w:ilvl w:val="2"/>
          <w:numId w:val="2"/>
        </w:numPr>
        <w:spacing w:line="240" w:lineRule="auto"/>
        <w:rPr>
          <w:rFonts w:hint="eastAsia"/>
          <w:sz w:val="18"/>
        </w:rPr>
      </w:pPr>
      <w:r>
        <w:rPr>
          <w:rFonts w:hint="eastAsia"/>
          <w:sz w:val="18"/>
        </w:rPr>
        <w:t xml:space="preserve">There must be an optimal lag for each factor / portfolio return. </w:t>
      </w:r>
    </w:p>
    <w:p w:rsidR="00257E36" w:rsidRPr="00257E36" w:rsidRDefault="00790E39" w:rsidP="00257E36">
      <w:pPr>
        <w:numPr>
          <w:ilvl w:val="2"/>
          <w:numId w:val="2"/>
        </w:numPr>
        <w:spacing w:line="240" w:lineRule="auto"/>
        <w:rPr>
          <w:rFonts w:hint="eastAsia"/>
          <w:sz w:val="18"/>
        </w:rPr>
      </w:pPr>
      <w:r>
        <w:rPr>
          <w:sz w:val="18"/>
        </w:rPr>
        <w:t xml:space="preserve">How do I make a profit out of it? </w:t>
      </w:r>
      <w:r w:rsidR="00257E36">
        <w:rPr>
          <w:sz w:val="18"/>
        </w:rPr>
        <w:t xml:space="preserve">Forecasting return with regression analysis is not enough because it doesn’t take account of other factors like maximum drawdown. </w:t>
      </w:r>
    </w:p>
    <w:sectPr w:rsidR="00257E36" w:rsidRPr="00257E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10B"/>
    <w:multiLevelType w:val="hybridMultilevel"/>
    <w:tmpl w:val="424CDE0E"/>
    <w:lvl w:ilvl="0" w:tplc="0409000F">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2253ADD"/>
    <w:multiLevelType w:val="hybridMultilevel"/>
    <w:tmpl w:val="23003456"/>
    <w:lvl w:ilvl="0" w:tplc="94A06CAA">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95"/>
    <w:rsid w:val="00011152"/>
    <w:rsid w:val="000C4EA7"/>
    <w:rsid w:val="00186B95"/>
    <w:rsid w:val="0022723D"/>
    <w:rsid w:val="00257E36"/>
    <w:rsid w:val="004D49C7"/>
    <w:rsid w:val="00553DB9"/>
    <w:rsid w:val="00790E39"/>
    <w:rsid w:val="009B6184"/>
    <w:rsid w:val="009D5FCD"/>
    <w:rsid w:val="00C44701"/>
    <w:rsid w:val="00E1721E"/>
    <w:rsid w:val="00F26FDF"/>
    <w:rsid w:val="00FC3B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049C"/>
  <w15:chartTrackingRefBased/>
  <w15:docId w15:val="{28B00646-A58C-4410-A18C-4068783E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23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6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86B95"/>
    <w:rPr>
      <w:color w:val="0563C1" w:themeColor="hyperlink"/>
      <w:u w:val="single"/>
    </w:rPr>
  </w:style>
  <w:style w:type="character" w:styleId="a5">
    <w:name w:val="FollowedHyperlink"/>
    <w:basedOn w:val="a0"/>
    <w:uiPriority w:val="99"/>
    <w:semiHidden/>
    <w:unhideWhenUsed/>
    <w:rsid w:val="00186B95"/>
    <w:rPr>
      <w:color w:val="954F72" w:themeColor="followedHyperlink"/>
      <w:u w:val="single"/>
    </w:rPr>
  </w:style>
  <w:style w:type="paragraph" w:styleId="HTML">
    <w:name w:val="HTML Preformatted"/>
    <w:basedOn w:val="a"/>
    <w:link w:val="HTMLChar"/>
    <w:uiPriority w:val="99"/>
    <w:semiHidden/>
    <w:unhideWhenUsed/>
    <w:rsid w:val="00011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011152"/>
    <w:rPr>
      <w:rFonts w:ascii="굴림체" w:eastAsia="굴림체" w:hAnsi="굴림체" w:cs="굴림체"/>
      <w:kern w:val="0"/>
      <w:sz w:val="24"/>
      <w:szCs w:val="24"/>
    </w:rPr>
  </w:style>
  <w:style w:type="character" w:customStyle="1" w:styleId="gnkrckgcgsb">
    <w:name w:val="gnkrckgcgsb"/>
    <w:basedOn w:val="a0"/>
    <w:rsid w:val="00011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6401">
      <w:bodyDiv w:val="1"/>
      <w:marLeft w:val="0"/>
      <w:marRight w:val="0"/>
      <w:marTop w:val="0"/>
      <w:marBottom w:val="0"/>
      <w:divBdr>
        <w:top w:val="none" w:sz="0" w:space="0" w:color="auto"/>
        <w:left w:val="none" w:sz="0" w:space="0" w:color="auto"/>
        <w:bottom w:val="none" w:sz="0" w:space="0" w:color="auto"/>
        <w:right w:val="none" w:sz="0" w:space="0" w:color="auto"/>
      </w:divBdr>
    </w:div>
    <w:div w:id="105078537">
      <w:bodyDiv w:val="1"/>
      <w:marLeft w:val="0"/>
      <w:marRight w:val="0"/>
      <w:marTop w:val="0"/>
      <w:marBottom w:val="0"/>
      <w:divBdr>
        <w:top w:val="none" w:sz="0" w:space="0" w:color="auto"/>
        <w:left w:val="none" w:sz="0" w:space="0" w:color="auto"/>
        <w:bottom w:val="none" w:sz="0" w:space="0" w:color="auto"/>
        <w:right w:val="none" w:sz="0" w:space="0" w:color="auto"/>
      </w:divBdr>
    </w:div>
    <w:div w:id="432242444">
      <w:bodyDiv w:val="1"/>
      <w:marLeft w:val="0"/>
      <w:marRight w:val="0"/>
      <w:marTop w:val="0"/>
      <w:marBottom w:val="0"/>
      <w:divBdr>
        <w:top w:val="none" w:sz="0" w:space="0" w:color="auto"/>
        <w:left w:val="none" w:sz="0" w:space="0" w:color="auto"/>
        <w:bottom w:val="none" w:sz="0" w:space="0" w:color="auto"/>
        <w:right w:val="none" w:sz="0" w:space="0" w:color="auto"/>
      </w:divBdr>
    </w:div>
    <w:div w:id="483132663">
      <w:bodyDiv w:val="1"/>
      <w:marLeft w:val="0"/>
      <w:marRight w:val="0"/>
      <w:marTop w:val="0"/>
      <w:marBottom w:val="0"/>
      <w:divBdr>
        <w:top w:val="none" w:sz="0" w:space="0" w:color="auto"/>
        <w:left w:val="none" w:sz="0" w:space="0" w:color="auto"/>
        <w:bottom w:val="none" w:sz="0" w:space="0" w:color="auto"/>
        <w:right w:val="none" w:sz="0" w:space="0" w:color="auto"/>
      </w:divBdr>
    </w:div>
    <w:div w:id="919947762">
      <w:bodyDiv w:val="1"/>
      <w:marLeft w:val="0"/>
      <w:marRight w:val="0"/>
      <w:marTop w:val="0"/>
      <w:marBottom w:val="0"/>
      <w:divBdr>
        <w:top w:val="none" w:sz="0" w:space="0" w:color="auto"/>
        <w:left w:val="none" w:sz="0" w:space="0" w:color="auto"/>
        <w:bottom w:val="none" w:sz="0" w:space="0" w:color="auto"/>
        <w:right w:val="none" w:sz="0" w:space="0" w:color="auto"/>
      </w:divBdr>
    </w:div>
    <w:div w:id="1151603181">
      <w:bodyDiv w:val="1"/>
      <w:marLeft w:val="0"/>
      <w:marRight w:val="0"/>
      <w:marTop w:val="0"/>
      <w:marBottom w:val="0"/>
      <w:divBdr>
        <w:top w:val="none" w:sz="0" w:space="0" w:color="auto"/>
        <w:left w:val="none" w:sz="0" w:space="0" w:color="auto"/>
        <w:bottom w:val="none" w:sz="0" w:space="0" w:color="auto"/>
        <w:right w:val="none" w:sz="0" w:space="0" w:color="auto"/>
      </w:divBdr>
    </w:div>
    <w:div w:id="1221790245">
      <w:bodyDiv w:val="1"/>
      <w:marLeft w:val="0"/>
      <w:marRight w:val="0"/>
      <w:marTop w:val="0"/>
      <w:marBottom w:val="0"/>
      <w:divBdr>
        <w:top w:val="none" w:sz="0" w:space="0" w:color="auto"/>
        <w:left w:val="none" w:sz="0" w:space="0" w:color="auto"/>
        <w:bottom w:val="none" w:sz="0" w:space="0" w:color="auto"/>
        <w:right w:val="none" w:sz="0" w:space="0" w:color="auto"/>
      </w:divBdr>
    </w:div>
    <w:div w:id="21220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540</Words>
  <Characters>3083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Jae Pil</dc:creator>
  <cp:keywords/>
  <dc:description/>
  <cp:lastModifiedBy>Choi Jae Pil</cp:lastModifiedBy>
  <cp:revision>6</cp:revision>
  <dcterms:created xsi:type="dcterms:W3CDTF">2018-11-13T22:48:00Z</dcterms:created>
  <dcterms:modified xsi:type="dcterms:W3CDTF">2018-11-14T02:49:00Z</dcterms:modified>
</cp:coreProperties>
</file>