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90FAC" w14:textId="38110902" w:rsidR="009F4B74" w:rsidRPr="00CC7E1B" w:rsidRDefault="00377623" w:rsidP="00CC7E1B">
      <w:pPr>
        <w:jc w:val="center"/>
        <w:rPr>
          <w:b/>
          <w:bCs/>
        </w:rPr>
      </w:pPr>
      <w:r w:rsidRPr="00CC7E1B">
        <w:rPr>
          <w:rFonts w:hint="eastAsia"/>
          <w:b/>
          <w:bCs/>
        </w:rPr>
        <w:t xml:space="preserve">BAF504 </w:t>
      </w:r>
      <w:r w:rsidRPr="00CC7E1B">
        <w:rPr>
          <w:rFonts w:hint="eastAsia"/>
          <w:b/>
          <w:bCs/>
        </w:rPr>
        <w:t>투자분석</w:t>
      </w:r>
      <w:r w:rsidRPr="00CC7E1B">
        <w:rPr>
          <w:rFonts w:hint="eastAsia"/>
          <w:b/>
          <w:bCs/>
        </w:rPr>
        <w:t xml:space="preserve"> HW4</w:t>
      </w:r>
    </w:p>
    <w:p w14:paraId="28BDB502" w14:textId="0CEAE444" w:rsidR="00377623" w:rsidRDefault="00377623" w:rsidP="00CC7E1B">
      <w:pPr>
        <w:jc w:val="right"/>
      </w:pPr>
      <w:r>
        <w:rPr>
          <w:rFonts w:hint="eastAsia"/>
        </w:rPr>
        <w:t xml:space="preserve">20249433 </w:t>
      </w:r>
      <w:proofErr w:type="spellStart"/>
      <w:r>
        <w:rPr>
          <w:rFonts w:hint="eastAsia"/>
        </w:rPr>
        <w:t>최재필</w:t>
      </w:r>
      <w:proofErr w:type="spellEnd"/>
    </w:p>
    <w:p w14:paraId="0436E04A" w14:textId="77777777" w:rsidR="00377623" w:rsidRDefault="00377623"/>
    <w:p w14:paraId="6ECBEA99" w14:textId="7FFE6ACD" w:rsidR="00377623" w:rsidRPr="00CC7E1B" w:rsidRDefault="00001F94">
      <w:pPr>
        <w:rPr>
          <w:b/>
          <w:bCs/>
        </w:rPr>
      </w:pPr>
      <w:r w:rsidRPr="00CC7E1B">
        <w:rPr>
          <w:rFonts w:hint="eastAsia"/>
          <w:b/>
          <w:bCs/>
        </w:rPr>
        <w:t>(a)</w:t>
      </w:r>
    </w:p>
    <w:p w14:paraId="5E2B49BD" w14:textId="368A0EC4" w:rsidR="00001F94" w:rsidRDefault="001D68CB">
      <w:r>
        <w:rPr>
          <w:rFonts w:hint="eastAsia"/>
        </w:rPr>
        <w:t>- MSFT (Microsoft)</w:t>
      </w:r>
    </w:p>
    <w:p w14:paraId="700BD9DA" w14:textId="59DF048A" w:rsidR="001D68CB" w:rsidRDefault="001D68CB">
      <w:r>
        <w:rPr>
          <w:rFonts w:hint="eastAsia"/>
        </w:rPr>
        <w:t>- GOOG (Google)</w:t>
      </w:r>
    </w:p>
    <w:p w14:paraId="264F64E7" w14:textId="7F3F8DFE" w:rsidR="001D68CB" w:rsidRDefault="001D68CB">
      <w:r>
        <w:rPr>
          <w:rFonts w:hint="eastAsia"/>
        </w:rPr>
        <w:t>- KO (Coca Cola)</w:t>
      </w:r>
    </w:p>
    <w:p w14:paraId="092F3560" w14:textId="5EB91F34" w:rsidR="001D68CB" w:rsidRDefault="001D68CB">
      <w:r>
        <w:rPr>
          <w:rFonts w:hint="eastAsia"/>
        </w:rPr>
        <w:t xml:space="preserve">- SPY (S&amp;P500) </w:t>
      </w:r>
      <w:r>
        <w:t>–</w:t>
      </w:r>
      <w:r>
        <w:rPr>
          <w:rFonts w:hint="eastAsia"/>
        </w:rPr>
        <w:t xml:space="preserve"> BM</w:t>
      </w:r>
    </w:p>
    <w:p w14:paraId="38F640BE" w14:textId="296D0037" w:rsidR="001D68CB" w:rsidRPr="001D68CB" w:rsidRDefault="001D68CB">
      <w:pPr>
        <w:rPr>
          <w:rFonts w:hint="eastAsia"/>
        </w:rPr>
      </w:pPr>
      <w:r>
        <w:rPr>
          <w:rFonts w:hint="eastAsia"/>
        </w:rPr>
        <w:t xml:space="preserve">- IRX (3-month T-bill) </w:t>
      </w:r>
      <w:r>
        <w:t>–</w:t>
      </w:r>
      <w:r>
        <w:rPr>
          <w:rFonts w:hint="eastAsia"/>
        </w:rPr>
        <w:t xml:space="preserve"> Risk-free</w:t>
      </w:r>
    </w:p>
    <w:p w14:paraId="1E364555" w14:textId="77777777" w:rsidR="001D68CB" w:rsidRDefault="001D68CB"/>
    <w:p w14:paraId="16F36C03" w14:textId="31B9FBEE" w:rsidR="001D68CB" w:rsidRDefault="001D68CB">
      <w:r>
        <w:rPr>
          <w:rFonts w:hint="eastAsia"/>
        </w:rPr>
        <w:t>Data period: 2019-08~2024-05</w:t>
      </w:r>
    </w:p>
    <w:p w14:paraId="4D57C623" w14:textId="1650E47A" w:rsidR="001D68CB" w:rsidRDefault="001D68CB">
      <w:pPr>
        <w:rPr>
          <w:rFonts w:hint="eastAsia"/>
        </w:rPr>
      </w:pPr>
      <w:r>
        <w:rPr>
          <w:rFonts w:hint="eastAsia"/>
        </w:rPr>
        <w:t>Source: Yahoo Finance</w:t>
      </w:r>
    </w:p>
    <w:p w14:paraId="189778A8" w14:textId="77777777" w:rsidR="001D68CB" w:rsidRDefault="001D68CB"/>
    <w:p w14:paraId="45D254EB" w14:textId="34471CBB" w:rsidR="001D68CB" w:rsidRPr="00CC7E1B" w:rsidRDefault="001D68CB">
      <w:pPr>
        <w:rPr>
          <w:b/>
          <w:bCs/>
        </w:rPr>
      </w:pPr>
      <w:r w:rsidRPr="00CC7E1B">
        <w:rPr>
          <w:rFonts w:hint="eastAsia"/>
          <w:b/>
          <w:bCs/>
        </w:rPr>
        <w:t>(b)</w:t>
      </w:r>
    </w:p>
    <w:p w14:paraId="7600E63E" w14:textId="329B8F21" w:rsidR="001D68CB" w:rsidRDefault="001D68CB">
      <w:r w:rsidRPr="001D68CB">
        <w:drawing>
          <wp:inline distT="0" distB="0" distL="0" distR="0" wp14:anchorId="14CEAF8B" wp14:editId="2839C681">
            <wp:extent cx="5943600" cy="824865"/>
            <wp:effectExtent l="0" t="0" r="0" b="0"/>
            <wp:docPr id="113433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33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CB71" w14:textId="77777777" w:rsidR="001D68CB" w:rsidRDefault="001D68CB"/>
    <w:p w14:paraId="0EC08900" w14:textId="14711746" w:rsidR="001D68CB" w:rsidRPr="00CC7E1B" w:rsidRDefault="001D68CB">
      <w:pPr>
        <w:rPr>
          <w:b/>
          <w:bCs/>
        </w:rPr>
      </w:pPr>
      <w:r w:rsidRPr="00CC7E1B">
        <w:rPr>
          <w:rFonts w:hint="eastAsia"/>
          <w:b/>
          <w:bCs/>
        </w:rPr>
        <w:t>(c)</w:t>
      </w:r>
    </w:p>
    <w:p w14:paraId="149FC948" w14:textId="560D99ED" w:rsidR="001D68CB" w:rsidRDefault="001D68CB">
      <w:pPr>
        <w:rPr>
          <w:rFonts w:hint="eastAsia"/>
        </w:rPr>
      </w:pPr>
      <w:r>
        <w:rPr>
          <w:rFonts w:hint="eastAsia"/>
        </w:rPr>
        <w:t>I tried to do this:</w:t>
      </w:r>
    </w:p>
    <w:p w14:paraId="15594B28" w14:textId="7B4A1D39" w:rsidR="001D68CB" w:rsidRDefault="001D68CB" w:rsidP="001D68C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Imagine you have a time machine. You travel back 2 years. </w:t>
      </w:r>
    </w:p>
    <w:p w14:paraId="493024D0" w14:textId="07F0F4F1" w:rsidR="001D68CB" w:rsidRDefault="001D68CB" w:rsidP="001D68CB">
      <w:pPr>
        <w:pStyle w:val="ListParagraph"/>
        <w:numPr>
          <w:ilvl w:val="0"/>
          <w:numId w:val="1"/>
        </w:numPr>
      </w:pPr>
      <w:r>
        <w:rPr>
          <w:rFonts w:hint="eastAsia"/>
        </w:rPr>
        <w:t>Given that our data spans from 2019-08 ~ 2024-05, you</w:t>
      </w:r>
      <w:r>
        <w:t>’</w:t>
      </w:r>
      <w:r>
        <w:rPr>
          <w:rFonts w:hint="eastAsia"/>
        </w:rPr>
        <w:t xml:space="preserve">re going back to 2022-06. </w:t>
      </w:r>
    </w:p>
    <w:p w14:paraId="67098060" w14:textId="199AA444" w:rsidR="001D68CB" w:rsidRDefault="001D68CB" w:rsidP="001D68C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Now you have </w:t>
      </w:r>
      <w:r>
        <w:t>“</w:t>
      </w:r>
      <w:r>
        <w:rPr>
          <w:rFonts w:hint="eastAsia"/>
        </w:rPr>
        <w:t>past</w:t>
      </w:r>
      <w:r>
        <w:t>”</w:t>
      </w:r>
      <w:r>
        <w:rPr>
          <w:rFonts w:hint="eastAsia"/>
        </w:rPr>
        <w:t xml:space="preserve"> 3-year data and </w:t>
      </w:r>
      <w:r>
        <w:t>“</w:t>
      </w:r>
      <w:r>
        <w:rPr>
          <w:rFonts w:hint="eastAsia"/>
        </w:rPr>
        <w:t>future</w:t>
      </w:r>
      <w:r>
        <w:t>”</w:t>
      </w:r>
      <w:r>
        <w:rPr>
          <w:rFonts w:hint="eastAsia"/>
        </w:rPr>
        <w:t xml:space="preserve"> 2-year data. </w:t>
      </w:r>
    </w:p>
    <w:p w14:paraId="79B86E82" w14:textId="46A14929" w:rsidR="001D68CB" w:rsidRDefault="001D68CB" w:rsidP="001D68C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Because you </w:t>
      </w:r>
      <w:r>
        <w:t>“</w:t>
      </w:r>
      <w:r>
        <w:rPr>
          <w:rFonts w:hint="eastAsia"/>
        </w:rPr>
        <w:t>know</w:t>
      </w:r>
      <w:r>
        <w:t>”</w:t>
      </w:r>
      <w:r>
        <w:rPr>
          <w:rFonts w:hint="eastAsia"/>
        </w:rPr>
        <w:t xml:space="preserve"> the future, you can accurately estimate </w:t>
      </w:r>
      <w:r>
        <w:t>“</w:t>
      </w:r>
      <w:r>
        <w:rPr>
          <w:rFonts w:hint="eastAsia"/>
        </w:rPr>
        <w:t>future</w:t>
      </w:r>
      <w:r>
        <w:t>”</w:t>
      </w:r>
      <w:r>
        <w:rPr>
          <w:rFonts w:hint="eastAsia"/>
        </w:rPr>
        <w:t xml:space="preserve"> values of market risk premium, standard deviation and the alphas of the expected return </w:t>
      </w:r>
    </w:p>
    <w:p w14:paraId="420E0C2D" w14:textId="5B430D50" w:rsidR="001D68CB" w:rsidRDefault="001D68CB" w:rsidP="001D68CB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You can run CAPM regression on future 2 years (24 months) to get alpha estimate. </w:t>
      </w:r>
    </w:p>
    <w:p w14:paraId="2F6A2A87" w14:textId="750990BF" w:rsidR="00554D67" w:rsidRDefault="00554D67" w:rsidP="001D68CB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You can also calculate mean return and standard deviation of market excess return on future 2 years. </w:t>
      </w:r>
    </w:p>
    <w:p w14:paraId="330DEE2A" w14:textId="5060092E" w:rsidR="001D68CB" w:rsidRDefault="001D68CB" w:rsidP="001D68C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You estimate other values using </w:t>
      </w:r>
      <w:r>
        <w:t>“</w:t>
      </w:r>
      <w:r>
        <w:rPr>
          <w:rFonts w:hint="eastAsia"/>
        </w:rPr>
        <w:t>past</w:t>
      </w:r>
      <w:r>
        <w:t>”</w:t>
      </w:r>
      <w:r>
        <w:rPr>
          <w:rFonts w:hint="eastAsia"/>
        </w:rPr>
        <w:t xml:space="preserve"> data</w:t>
      </w:r>
    </w:p>
    <w:p w14:paraId="7DF8256E" w14:textId="6FA0AF9B" w:rsidR="001D68CB" w:rsidRDefault="001D68CB" w:rsidP="001D68CB">
      <w:pPr>
        <w:pStyle w:val="ListParagraph"/>
        <w:numPr>
          <w:ilvl w:val="1"/>
          <w:numId w:val="1"/>
        </w:numPr>
      </w:pPr>
      <w:r>
        <w:rPr>
          <w:rFonts w:hint="eastAsia"/>
        </w:rPr>
        <w:t>You can run CAPM regression on past 3 years to get beta</w:t>
      </w:r>
      <w:r w:rsidR="00554D67">
        <w:rPr>
          <w:rFonts w:hint="eastAsia"/>
        </w:rPr>
        <w:t xml:space="preserve"> estimate</w:t>
      </w:r>
    </w:p>
    <w:p w14:paraId="06DCF194" w14:textId="1D12DD39" w:rsidR="00554D67" w:rsidRPr="00267DDA" w:rsidRDefault="00267DDA" w:rsidP="00554D67">
      <w:pPr>
        <w:rPr>
          <w:rFonts w:hint="eastAsia"/>
        </w:rPr>
      </w:pPr>
      <w:r>
        <w:rPr>
          <w:rFonts w:hint="eastAsia"/>
        </w:rPr>
        <w:lastRenderedPageBreak/>
        <w:t>However, because weights are too extreme, typical weight normalization didn</w:t>
      </w:r>
      <w:r>
        <w:t>’</w:t>
      </w:r>
      <w:r>
        <w:rPr>
          <w:rFonts w:hint="eastAsia"/>
        </w:rPr>
        <w:t xml:space="preserve">t work. Weight normalization using absolute sum was used. </w:t>
      </w:r>
    </w:p>
    <w:p w14:paraId="1625856E" w14:textId="4EF35542" w:rsidR="00554D67" w:rsidRDefault="00AD0A8E" w:rsidP="00554D67">
      <w:r w:rsidRPr="00AD0A8E">
        <w:drawing>
          <wp:inline distT="0" distB="0" distL="0" distR="0" wp14:anchorId="681AB18C" wp14:editId="49340F69">
            <wp:extent cx="2446517" cy="1932167"/>
            <wp:effectExtent l="0" t="0" r="0" b="0"/>
            <wp:docPr id="139771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16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224" cy="194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ADB2" w14:textId="12B517B8" w:rsidR="00267DDA" w:rsidRDefault="00267DDA" w:rsidP="00554D67">
      <w:r>
        <w:rPr>
          <w:rFonts w:hint="eastAsia"/>
        </w:rPr>
        <w:t xml:space="preserve">Estimated alphas from </w:t>
      </w:r>
      <w:r>
        <w:t>“</w:t>
      </w:r>
      <w:r>
        <w:rPr>
          <w:rFonts w:hint="eastAsia"/>
        </w:rPr>
        <w:t>future</w:t>
      </w:r>
      <w:r>
        <w:t>”</w:t>
      </w:r>
      <w:r>
        <w:rPr>
          <w:rFonts w:hint="eastAsia"/>
        </w:rPr>
        <w:t xml:space="preserve"> 2 years: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67DDA" w14:paraId="266A315F" w14:textId="77777777" w:rsidTr="003C5617">
        <w:tc>
          <w:tcPr>
            <w:tcW w:w="1870" w:type="dxa"/>
          </w:tcPr>
          <w:p w14:paraId="3D422145" w14:textId="77777777" w:rsidR="00267DDA" w:rsidRDefault="00267DDA" w:rsidP="003C561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2D031F98" w14:textId="77777777" w:rsidR="00267DDA" w:rsidRDefault="00267DDA" w:rsidP="003C5617">
            <w:pPr>
              <w:rPr>
                <w:rFonts w:hint="eastAsia"/>
              </w:rPr>
            </w:pPr>
            <w:r>
              <w:rPr>
                <w:rFonts w:hint="eastAsia"/>
              </w:rPr>
              <w:t>MSFT</w:t>
            </w:r>
          </w:p>
        </w:tc>
        <w:tc>
          <w:tcPr>
            <w:tcW w:w="1870" w:type="dxa"/>
          </w:tcPr>
          <w:p w14:paraId="6BDFE7A7" w14:textId="77777777" w:rsidR="00267DDA" w:rsidRDefault="00267DDA" w:rsidP="003C5617">
            <w:pPr>
              <w:rPr>
                <w:rFonts w:hint="eastAsia"/>
              </w:rPr>
            </w:pPr>
            <w:r>
              <w:rPr>
                <w:rFonts w:hint="eastAsia"/>
              </w:rPr>
              <w:t>GOOG</w:t>
            </w:r>
          </w:p>
        </w:tc>
        <w:tc>
          <w:tcPr>
            <w:tcW w:w="1870" w:type="dxa"/>
          </w:tcPr>
          <w:p w14:paraId="07C6DEEB" w14:textId="77777777" w:rsidR="00267DDA" w:rsidRDefault="00267DDA" w:rsidP="003C5617">
            <w:pPr>
              <w:rPr>
                <w:rFonts w:hint="eastAsia"/>
              </w:rPr>
            </w:pPr>
            <w:r>
              <w:rPr>
                <w:rFonts w:hint="eastAsia"/>
              </w:rPr>
              <w:t>KO</w:t>
            </w:r>
          </w:p>
        </w:tc>
        <w:tc>
          <w:tcPr>
            <w:tcW w:w="1870" w:type="dxa"/>
          </w:tcPr>
          <w:p w14:paraId="73628A8D" w14:textId="77777777" w:rsidR="00267DDA" w:rsidRDefault="00267DDA" w:rsidP="003C5617">
            <w:pPr>
              <w:rPr>
                <w:rFonts w:hint="eastAsia"/>
              </w:rPr>
            </w:pPr>
            <w:r>
              <w:rPr>
                <w:rFonts w:hint="eastAsia"/>
              </w:rPr>
              <w:t>SPY</w:t>
            </w:r>
          </w:p>
        </w:tc>
      </w:tr>
      <w:tr w:rsidR="00267DDA" w14:paraId="58E0CE7A" w14:textId="77777777" w:rsidTr="003C5617">
        <w:tc>
          <w:tcPr>
            <w:tcW w:w="1870" w:type="dxa"/>
          </w:tcPr>
          <w:p w14:paraId="52F4BD96" w14:textId="7AE9900F" w:rsidR="00267DDA" w:rsidRDefault="00267DDA" w:rsidP="003C5617">
            <w:pPr>
              <w:rPr>
                <w:rFonts w:hint="eastAsia"/>
              </w:rPr>
            </w:pPr>
            <w:r>
              <w:rPr>
                <w:rFonts w:hint="eastAsia"/>
              </w:rPr>
              <w:t>alpha (ann.)</w:t>
            </w:r>
          </w:p>
        </w:tc>
        <w:tc>
          <w:tcPr>
            <w:tcW w:w="1870" w:type="dxa"/>
          </w:tcPr>
          <w:p w14:paraId="121A068D" w14:textId="3725E63C" w:rsidR="00267DDA" w:rsidRDefault="00267DDA" w:rsidP="003C5617">
            <w:pPr>
              <w:rPr>
                <w:rFonts w:hint="eastAsia"/>
              </w:rPr>
            </w:pPr>
            <w:r>
              <w:rPr>
                <w:rFonts w:hint="eastAsia"/>
              </w:rPr>
              <w:t>9.54%</w:t>
            </w:r>
          </w:p>
        </w:tc>
        <w:tc>
          <w:tcPr>
            <w:tcW w:w="1870" w:type="dxa"/>
          </w:tcPr>
          <w:p w14:paraId="0B7A07A6" w14:textId="2DFEB805" w:rsidR="00267DDA" w:rsidRDefault="00267DDA" w:rsidP="003C5617">
            <w:pPr>
              <w:rPr>
                <w:rFonts w:hint="eastAsia"/>
              </w:rPr>
            </w:pPr>
            <w:r>
              <w:rPr>
                <w:rFonts w:hint="eastAsia"/>
              </w:rPr>
              <w:t>13.36%</w:t>
            </w:r>
          </w:p>
        </w:tc>
        <w:tc>
          <w:tcPr>
            <w:tcW w:w="1870" w:type="dxa"/>
          </w:tcPr>
          <w:p w14:paraId="63841629" w14:textId="26A7AE09" w:rsidR="00267DDA" w:rsidRDefault="00267DDA" w:rsidP="003C5617">
            <w:pPr>
              <w:rPr>
                <w:rFonts w:hint="eastAsia"/>
              </w:rPr>
            </w:pPr>
            <w:r>
              <w:rPr>
                <w:rFonts w:hint="eastAsia"/>
              </w:rPr>
              <w:t>7.79%</w:t>
            </w:r>
          </w:p>
        </w:tc>
        <w:tc>
          <w:tcPr>
            <w:tcW w:w="1870" w:type="dxa"/>
          </w:tcPr>
          <w:p w14:paraId="5D531F33" w14:textId="7C770790" w:rsidR="00267DDA" w:rsidRDefault="00267DDA" w:rsidP="003C561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017613DE" w14:textId="77777777" w:rsidR="00267DDA" w:rsidRDefault="00267DDA" w:rsidP="00554D67"/>
    <w:p w14:paraId="2AAC9D7D" w14:textId="0CD9141E" w:rsidR="00267DDA" w:rsidRDefault="00267DDA" w:rsidP="00554D67">
      <w:r>
        <w:rPr>
          <w:rFonts w:hint="eastAsia"/>
        </w:rPr>
        <w:t xml:space="preserve">Estimated risk premium of SPY from </w:t>
      </w:r>
      <w:r>
        <w:t>“</w:t>
      </w:r>
      <w:r>
        <w:rPr>
          <w:rFonts w:hint="eastAsia"/>
        </w:rPr>
        <w:t>future</w:t>
      </w:r>
      <w:r>
        <w:t>”</w:t>
      </w:r>
      <w:r>
        <w:rPr>
          <w:rFonts w:hint="eastAsia"/>
        </w:rPr>
        <w:t xml:space="preserve"> 2 years:</w:t>
      </w:r>
    </w:p>
    <w:p w14:paraId="43E133B6" w14:textId="79C6F41F" w:rsidR="00267DDA" w:rsidRPr="00267DDA" w:rsidRDefault="00E758AC" w:rsidP="00554D67">
      <w:pPr>
        <w:rPr>
          <w:rFonts w:hint="eastAsia"/>
        </w:rPr>
      </w:pPr>
      <w:r>
        <w:rPr>
          <w:rFonts w:hint="eastAsia"/>
        </w:rPr>
        <w:t>11.09%</w:t>
      </w:r>
    </w:p>
    <w:p w14:paraId="46842E31" w14:textId="77777777" w:rsidR="00267DDA" w:rsidRDefault="00267DDA" w:rsidP="00554D67"/>
    <w:p w14:paraId="0285FE59" w14:textId="25F4851C" w:rsidR="00554D67" w:rsidRDefault="00554D67" w:rsidP="00554D67">
      <w:r>
        <w:rPr>
          <w:rFonts w:hint="eastAsia"/>
        </w:rPr>
        <w:t>The results 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54D67" w14:paraId="2E6580D3" w14:textId="77777777" w:rsidTr="00554D67">
        <w:tc>
          <w:tcPr>
            <w:tcW w:w="1870" w:type="dxa"/>
          </w:tcPr>
          <w:p w14:paraId="5D575342" w14:textId="77777777" w:rsidR="00554D67" w:rsidRDefault="00554D67" w:rsidP="00554D67">
            <w:pPr>
              <w:rPr>
                <w:rFonts w:hint="eastAsia"/>
              </w:rPr>
            </w:pPr>
          </w:p>
        </w:tc>
        <w:tc>
          <w:tcPr>
            <w:tcW w:w="1870" w:type="dxa"/>
          </w:tcPr>
          <w:p w14:paraId="7A21E869" w14:textId="2DA37905" w:rsidR="00554D67" w:rsidRDefault="00554D67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MSFT</w:t>
            </w:r>
          </w:p>
        </w:tc>
        <w:tc>
          <w:tcPr>
            <w:tcW w:w="1870" w:type="dxa"/>
          </w:tcPr>
          <w:p w14:paraId="01DDF165" w14:textId="0F765372" w:rsidR="00554D67" w:rsidRDefault="00554D67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GOOG</w:t>
            </w:r>
          </w:p>
        </w:tc>
        <w:tc>
          <w:tcPr>
            <w:tcW w:w="1870" w:type="dxa"/>
          </w:tcPr>
          <w:p w14:paraId="3A825CE0" w14:textId="4FE6EC95" w:rsidR="00554D67" w:rsidRDefault="00554D67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KO</w:t>
            </w:r>
          </w:p>
        </w:tc>
        <w:tc>
          <w:tcPr>
            <w:tcW w:w="1870" w:type="dxa"/>
          </w:tcPr>
          <w:p w14:paraId="3631C529" w14:textId="4B1B0978" w:rsidR="00554D67" w:rsidRDefault="00554D67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SPY</w:t>
            </w:r>
          </w:p>
        </w:tc>
      </w:tr>
      <w:tr w:rsidR="00554D67" w14:paraId="7657DCC1" w14:textId="77777777" w:rsidTr="00554D67">
        <w:tc>
          <w:tcPr>
            <w:tcW w:w="1870" w:type="dxa"/>
          </w:tcPr>
          <w:p w14:paraId="070BEAB5" w14:textId="7A8C3DEA" w:rsidR="00554D67" w:rsidRDefault="00554D67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870" w:type="dxa"/>
          </w:tcPr>
          <w:p w14:paraId="6F37E33D" w14:textId="34A2DDC7" w:rsidR="00554D67" w:rsidRDefault="00267DDA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0.107</w:t>
            </w:r>
          </w:p>
        </w:tc>
        <w:tc>
          <w:tcPr>
            <w:tcW w:w="1870" w:type="dxa"/>
          </w:tcPr>
          <w:p w14:paraId="4E1591EC" w14:textId="5D3014BC" w:rsidR="00554D67" w:rsidRDefault="00267DDA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0.134</w:t>
            </w:r>
          </w:p>
        </w:tc>
        <w:tc>
          <w:tcPr>
            <w:tcW w:w="1870" w:type="dxa"/>
          </w:tcPr>
          <w:p w14:paraId="2C8BE0D4" w14:textId="7337DBF7" w:rsidR="00554D67" w:rsidRDefault="00267DDA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-0.546</w:t>
            </w:r>
          </w:p>
        </w:tc>
        <w:tc>
          <w:tcPr>
            <w:tcW w:w="1870" w:type="dxa"/>
          </w:tcPr>
          <w:p w14:paraId="0D3CF38B" w14:textId="5AEB7DA1" w:rsidR="00554D67" w:rsidRDefault="00267DDA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0.211</w:t>
            </w:r>
          </w:p>
        </w:tc>
      </w:tr>
    </w:tbl>
    <w:p w14:paraId="060EAF72" w14:textId="3B84EAC8" w:rsidR="00554D67" w:rsidRDefault="00554D67" w:rsidP="00554D67"/>
    <w:p w14:paraId="03B21209" w14:textId="74042B9C" w:rsidR="00267DDA" w:rsidRDefault="00267DDA" w:rsidP="00554D67">
      <w:pPr>
        <w:rPr>
          <w:rFonts w:hint="eastAsia"/>
        </w:rPr>
      </w:pPr>
      <w:r>
        <w:rPr>
          <w:rFonts w:hint="eastAsia"/>
        </w:rPr>
        <w:t xml:space="preserve">But because weights were normalized with absolute sum, now the sum of weights is not 1. </w:t>
      </w:r>
    </w:p>
    <w:p w14:paraId="77E90721" w14:textId="77777777" w:rsidR="00267DDA" w:rsidRDefault="00267DDA" w:rsidP="00554D67">
      <w:pPr>
        <w:rPr>
          <w:rFonts w:hint="eastAsia"/>
        </w:rPr>
      </w:pPr>
    </w:p>
    <w:p w14:paraId="0CA15207" w14:textId="2505CE00" w:rsidR="00554D67" w:rsidRPr="00CC7E1B" w:rsidRDefault="00554D67" w:rsidP="00554D67">
      <w:pPr>
        <w:rPr>
          <w:b/>
          <w:bCs/>
        </w:rPr>
      </w:pPr>
      <w:r w:rsidRPr="00CC7E1B">
        <w:rPr>
          <w:rFonts w:hint="eastAsia"/>
          <w:b/>
          <w:bCs/>
        </w:rPr>
        <w:t>(e)</w:t>
      </w:r>
    </w:p>
    <w:p w14:paraId="5836F74F" w14:textId="6716524C" w:rsidR="00554D67" w:rsidRDefault="00DA32CE" w:rsidP="00554D67">
      <w:r>
        <w:rPr>
          <w:rFonts w:hint="eastAsia"/>
        </w:rPr>
        <w:t xml:space="preserve">Information Ratio is: </w:t>
      </w:r>
    </w:p>
    <w:p w14:paraId="294367D3" w14:textId="00C2CD3D" w:rsidR="00DA32CE" w:rsidRDefault="00DA32CE" w:rsidP="00554D67">
      <w:pPr>
        <w:rPr>
          <w:rFonts w:hint="eastAsia"/>
        </w:rPr>
      </w:pPr>
      <w:r>
        <w:rPr>
          <w:rFonts w:hint="eastAsia"/>
        </w:rPr>
        <w:t>5.92% / 0.0649 = 0.911</w:t>
      </w:r>
    </w:p>
    <w:p w14:paraId="0C4778BE" w14:textId="77777777" w:rsidR="00DA32CE" w:rsidRDefault="00DA32CE" w:rsidP="00554D67"/>
    <w:p w14:paraId="3D326503" w14:textId="5DEFFF1F" w:rsidR="00554D67" w:rsidRPr="00CC7E1B" w:rsidRDefault="00554D67" w:rsidP="00554D67">
      <w:pPr>
        <w:rPr>
          <w:b/>
          <w:bCs/>
        </w:rPr>
      </w:pPr>
      <w:r w:rsidRPr="00CC7E1B">
        <w:rPr>
          <w:rFonts w:hint="eastAsia"/>
          <w:b/>
          <w:bCs/>
        </w:rPr>
        <w:t>(f)</w:t>
      </w:r>
    </w:p>
    <w:p w14:paraId="45450F0C" w14:textId="4CB3D829" w:rsidR="00DA32CE" w:rsidRPr="00DA32CE" w:rsidRDefault="00DA32CE" w:rsidP="00554D67">
      <w:pPr>
        <w:rPr>
          <w:rFonts w:hint="eastAsia"/>
        </w:rPr>
      </w:pPr>
      <w:r>
        <w:rPr>
          <w:rFonts w:hint="eastAsia"/>
        </w:rPr>
        <w:t xml:space="preserve">Note that Sharpe is calculated using only </w:t>
      </w:r>
      <w:r>
        <w:t>“</w:t>
      </w:r>
      <w:r>
        <w:rPr>
          <w:rFonts w:hint="eastAsia"/>
        </w:rPr>
        <w:t>future</w:t>
      </w:r>
      <w:r>
        <w:t>”</w:t>
      </w:r>
      <w:r>
        <w:rPr>
          <w:rFonts w:hint="eastAsia"/>
        </w:rPr>
        <w:t xml:space="preserve"> 2 years. (2022-06~2024-05)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32CE" w14:paraId="783A60DE" w14:textId="77777777" w:rsidTr="00DA32CE">
        <w:tc>
          <w:tcPr>
            <w:tcW w:w="3116" w:type="dxa"/>
          </w:tcPr>
          <w:p w14:paraId="7D2AFFBD" w14:textId="77777777" w:rsidR="00DA32CE" w:rsidRDefault="00DA32CE" w:rsidP="00554D67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14:paraId="75A1DE1B" w14:textId="400356B6" w:rsidR="00DA32CE" w:rsidRDefault="00DA32CE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3117" w:type="dxa"/>
          </w:tcPr>
          <w:p w14:paraId="5DD2BA1A" w14:textId="2C8227B9" w:rsidR="00DA32CE" w:rsidRDefault="00DA32CE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Optimal</w:t>
            </w:r>
          </w:p>
        </w:tc>
      </w:tr>
      <w:tr w:rsidR="00DA32CE" w14:paraId="2383BAC7" w14:textId="77777777" w:rsidTr="00DA32CE">
        <w:tc>
          <w:tcPr>
            <w:tcW w:w="3116" w:type="dxa"/>
          </w:tcPr>
          <w:p w14:paraId="72A3144A" w14:textId="34166AEA" w:rsidR="00DA32CE" w:rsidRDefault="00DA32CE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Sharpe</w:t>
            </w:r>
          </w:p>
        </w:tc>
        <w:tc>
          <w:tcPr>
            <w:tcW w:w="3117" w:type="dxa"/>
          </w:tcPr>
          <w:p w14:paraId="754E4D98" w14:textId="694732FA" w:rsidR="00DA32CE" w:rsidRDefault="00DA32CE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3117" w:type="dxa"/>
          </w:tcPr>
          <w:p w14:paraId="5803C404" w14:textId="046C124F" w:rsidR="00DA32CE" w:rsidRDefault="00DA32CE" w:rsidP="00554D67">
            <w:pPr>
              <w:rPr>
                <w:rFonts w:hint="eastAsia"/>
              </w:rPr>
            </w:pPr>
            <w:r>
              <w:rPr>
                <w:rFonts w:hint="eastAsia"/>
              </w:rPr>
              <w:t>1.08</w:t>
            </w:r>
          </w:p>
        </w:tc>
      </w:tr>
    </w:tbl>
    <w:p w14:paraId="720592E9" w14:textId="77777777" w:rsidR="00554D67" w:rsidRDefault="00554D67" w:rsidP="00554D67">
      <w:pPr>
        <w:rPr>
          <w:rFonts w:hint="eastAsia"/>
        </w:rPr>
      </w:pPr>
    </w:p>
    <w:sectPr w:rsidR="0055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9251D"/>
    <w:multiLevelType w:val="hybridMultilevel"/>
    <w:tmpl w:val="73D08226"/>
    <w:lvl w:ilvl="0" w:tplc="51D842C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F6BD0"/>
    <w:multiLevelType w:val="hybridMultilevel"/>
    <w:tmpl w:val="3B523056"/>
    <w:lvl w:ilvl="0" w:tplc="9A68FBB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414182">
    <w:abstractNumId w:val="1"/>
  </w:num>
  <w:num w:numId="2" w16cid:durableId="45830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23"/>
    <w:rsid w:val="00001F94"/>
    <w:rsid w:val="001D68CB"/>
    <w:rsid w:val="00246DCE"/>
    <w:rsid w:val="00267DDA"/>
    <w:rsid w:val="00377623"/>
    <w:rsid w:val="00554D67"/>
    <w:rsid w:val="005B03E4"/>
    <w:rsid w:val="009F4B74"/>
    <w:rsid w:val="00AD0A8E"/>
    <w:rsid w:val="00CC7E1B"/>
    <w:rsid w:val="00DA32CE"/>
    <w:rsid w:val="00E758AC"/>
    <w:rsid w:val="00EB516A"/>
    <w:rsid w:val="00F7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2EEE"/>
  <w15:chartTrackingRefBased/>
  <w15:docId w15:val="{5B633F79-35D5-4EB0-AE18-7A459E46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CB"/>
    <w:pPr>
      <w:ind w:left="720"/>
      <w:contextualSpacing/>
    </w:pPr>
  </w:style>
  <w:style w:type="table" w:styleId="TableGrid">
    <w:name w:val="Table Grid"/>
    <w:basedOn w:val="TableNormal"/>
    <w:uiPriority w:val="39"/>
    <w:rsid w:val="0055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Choi</dc:creator>
  <cp:keywords/>
  <dc:description/>
  <cp:lastModifiedBy>Jai Choi</cp:lastModifiedBy>
  <cp:revision>5</cp:revision>
  <dcterms:created xsi:type="dcterms:W3CDTF">2024-06-04T12:43:00Z</dcterms:created>
  <dcterms:modified xsi:type="dcterms:W3CDTF">2024-06-04T20:59:00Z</dcterms:modified>
</cp:coreProperties>
</file>