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CB9D6" w14:textId="77777777" w:rsidR="00256164" w:rsidRDefault="0025616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개별주식 </w:t>
      </w:r>
      <w:r>
        <w:t>option</w:t>
      </w:r>
    </w:p>
    <w:p w14:paraId="78023F99" w14:textId="77777777" w:rsidR="00256164" w:rsidRDefault="00256164">
      <w:r>
        <w:rPr>
          <w:rFonts w:hint="eastAsia"/>
        </w:rPr>
        <w:t>[분석</w:t>
      </w:r>
      <w:r>
        <w:t>]</w:t>
      </w:r>
    </w:p>
    <w:p w14:paraId="094ED057" w14:textId="77777777" w:rsidR="00256164" w:rsidRDefault="00256164">
      <w:r>
        <w:t xml:space="preserve">KOSPI </w:t>
      </w:r>
      <w:r>
        <w:rPr>
          <w:rFonts w:hint="eastAsia"/>
        </w:rPr>
        <w:t>종목 중 다음의 조건을 만족하는 주식</w:t>
      </w:r>
      <w:r>
        <w:t xml:space="preserve"> XYZ</w:t>
      </w:r>
      <w:r>
        <w:rPr>
          <w:rFonts w:hint="eastAsia"/>
        </w:rPr>
        <w:t>를 수개 선정한 후 P</w:t>
      </w:r>
      <w:r>
        <w:t>#1</w:t>
      </w:r>
      <w:r>
        <w:rPr>
          <w:rFonts w:hint="eastAsia"/>
        </w:rPr>
        <w:t xml:space="preserve">의 </w:t>
      </w:r>
      <w:r>
        <w:t xml:space="preserve">Simulation 과정에서 </w:t>
      </w:r>
      <w:r>
        <w:rPr>
          <w:rFonts w:hint="eastAsia"/>
        </w:rPr>
        <w:t xml:space="preserve">채택한 다수의 </w:t>
      </w:r>
      <w:r>
        <w:t xml:space="preserve">rebalancing </w:t>
      </w:r>
      <w:r>
        <w:rPr>
          <w:rFonts w:hint="eastAsia"/>
        </w:rPr>
        <w:t xml:space="preserve">전략을 활용하여 실제 </w:t>
      </w:r>
      <w:r>
        <w:t>performance</w:t>
      </w:r>
      <w:r>
        <w:rPr>
          <w:rFonts w:hint="eastAsia"/>
        </w:rPr>
        <w:t>를 분석하고,</w:t>
      </w:r>
      <w:r>
        <w:t xml:space="preserve"> </w:t>
      </w:r>
      <w:r>
        <w:rPr>
          <w:rFonts w:hint="eastAsia"/>
        </w:rPr>
        <w:t>s</w:t>
      </w:r>
      <w:r>
        <w:t xml:space="preserve">imulation 과정과 </w:t>
      </w:r>
      <w:r>
        <w:rPr>
          <w:rFonts w:hint="eastAsia"/>
        </w:rPr>
        <w:t xml:space="preserve">비교하여 논하라 </w:t>
      </w:r>
      <w:r>
        <w:t xml:space="preserve">(rebalancing </w:t>
      </w:r>
      <w:r>
        <w:rPr>
          <w:rFonts w:hint="eastAsia"/>
        </w:rPr>
        <w:t>전략의 개선점이 있다면 이에 대해서도 추가할 것)</w:t>
      </w:r>
      <w:r>
        <w:t xml:space="preserve">. </w:t>
      </w:r>
      <w:r>
        <w:rPr>
          <w:rFonts w:hint="eastAsia"/>
        </w:rPr>
        <w:t xml:space="preserve">기준일 직전 </w:t>
      </w:r>
      <w:r>
        <w:t>6</w:t>
      </w:r>
      <w:r>
        <w:rPr>
          <w:rFonts w:hint="eastAsia"/>
        </w:rPr>
        <w:t>개월 실현변동성과 옵션 주기 동안의 실현 변동성을 비교한 표를 포함할 것.</w:t>
      </w:r>
    </w:p>
    <w:p w14:paraId="2F9B418B" w14:textId="77777777" w:rsidR="00256164" w:rsidRDefault="00256164"/>
    <w:p w14:paraId="722E4437" w14:textId="77777777" w:rsidR="00256164" w:rsidRDefault="00256164">
      <w:r>
        <w:rPr>
          <w:rFonts w:hint="eastAsia"/>
        </w:rPr>
        <w:t>[조건]</w:t>
      </w:r>
    </w:p>
    <w:p w14:paraId="73FBE032" w14:textId="77777777" w:rsidR="00256164" w:rsidRDefault="0025616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기준일 직전 </w:t>
      </w:r>
      <w:r>
        <w:t>6</w:t>
      </w:r>
      <w:r>
        <w:rPr>
          <w:rFonts w:hint="eastAsia"/>
        </w:rPr>
        <w:t xml:space="preserve">개월 </w:t>
      </w:r>
      <w:r>
        <w:t xml:space="preserve">SMA </w:t>
      </w:r>
      <w:r>
        <w:rPr>
          <w:rFonts w:hint="eastAsia"/>
        </w:rPr>
        <w:t xml:space="preserve">변동성이 </w:t>
      </w:r>
      <w:r>
        <w:t xml:space="preserve">30% </w:t>
      </w:r>
      <w:r>
        <w:rPr>
          <w:rFonts w:hint="eastAsia"/>
        </w:rPr>
        <w:t xml:space="preserve">내외인 종목 선정(최소 </w:t>
      </w:r>
      <w:r>
        <w:t>4</w:t>
      </w:r>
      <w:r>
        <w:rPr>
          <w:rFonts w:hint="eastAsia"/>
        </w:rPr>
        <w:t>개)</w:t>
      </w:r>
    </w:p>
    <w:p w14:paraId="20D4E5DD" w14:textId="77777777" w:rsidR="00256164" w:rsidRDefault="00256164">
      <w:r>
        <w:rPr>
          <w:rFonts w:hint="eastAsia"/>
        </w:rPr>
        <w:t>2</w:t>
      </w:r>
      <w:r>
        <w:t xml:space="preserve">. 10% OTM </w:t>
      </w:r>
      <w:proofErr w:type="spellStart"/>
      <w:r>
        <w:t>E_V_Call</w:t>
      </w:r>
      <w:proofErr w:type="spellEnd"/>
      <w:r>
        <w:rPr>
          <w:rFonts w:hint="eastAsia"/>
        </w:rPr>
        <w:t xml:space="preserve">을 일정한 </w:t>
      </w:r>
      <w:r>
        <w:t>margin</w:t>
      </w:r>
      <w:r>
        <w:rPr>
          <w:rFonts w:hint="eastAsia"/>
        </w:rPr>
        <w:t xml:space="preserve">을 확보한 상태에서 </w:t>
      </w:r>
      <w:r>
        <w:t>10</w:t>
      </w:r>
      <w:r>
        <w:rPr>
          <w:rFonts w:hint="eastAsia"/>
        </w:rPr>
        <w:t>만개 기준으로 매도(</w:t>
      </w:r>
      <w:r>
        <w:t>15%</w:t>
      </w:r>
      <w:r>
        <w:rPr>
          <w:rFonts w:hint="eastAsia"/>
        </w:rPr>
        <w:t>가감)</w:t>
      </w:r>
    </w:p>
    <w:p w14:paraId="228300F7" w14:textId="77777777" w:rsidR="00256164" w:rsidRDefault="0025616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거래비용을 고려</w:t>
      </w:r>
      <w:r>
        <w:t xml:space="preserve"> (</w:t>
      </w:r>
      <w:r>
        <w:rPr>
          <w:rFonts w:hint="eastAsia"/>
        </w:rPr>
        <w:t>매도대금*</w:t>
      </w:r>
      <w:r>
        <w:t xml:space="preserve">0.1%), </w:t>
      </w:r>
      <w:r>
        <w:rPr>
          <w:rFonts w:hint="eastAsia"/>
        </w:rPr>
        <w:t xml:space="preserve">자금비용 </w:t>
      </w:r>
      <w:r>
        <w:t xml:space="preserve">4%, bid-ask spread </w:t>
      </w:r>
      <w:r>
        <w:rPr>
          <w:rFonts w:hint="eastAsia"/>
        </w:rPr>
        <w:t>무시</w:t>
      </w:r>
    </w:p>
    <w:p w14:paraId="2F9EC19B" w14:textId="09694C65" w:rsidR="00875D19" w:rsidRDefault="00875D19"/>
    <w:p w14:paraId="27A479A9" w14:textId="03D83175" w:rsidR="005D4DD4" w:rsidRDefault="005D4DD4">
      <w:r>
        <w:rPr>
          <w:rFonts w:hint="eastAsia"/>
        </w:rPr>
        <w:t>[분석기간]</w:t>
      </w:r>
    </w:p>
    <w:p w14:paraId="17EE16B2" w14:textId="0D368D53" w:rsidR="005D4DD4" w:rsidRDefault="005D4DD4" w:rsidP="005D4DD4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T</w:t>
      </w:r>
      <w:r>
        <w:t>rain :</w:t>
      </w:r>
      <w:proofErr w:type="gramEnd"/>
      <w:r>
        <w:t xml:space="preserve"> 2007.01 ~ 2021.12</w:t>
      </w:r>
    </w:p>
    <w:p w14:paraId="00D85417" w14:textId="13DFAE05" w:rsidR="005D4DD4" w:rsidRDefault="005D4DD4" w:rsidP="005D4DD4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T</w:t>
      </w:r>
      <w:r>
        <w:t>est :</w:t>
      </w:r>
      <w:proofErr w:type="gramEnd"/>
      <w:r>
        <w:t xml:space="preserve"> 2022.07 ~ 2022.11</w:t>
      </w:r>
    </w:p>
    <w:p w14:paraId="0723B762" w14:textId="77777777" w:rsidR="005D4DD4" w:rsidRDefault="005D4DD4" w:rsidP="005D4DD4">
      <w:pPr>
        <w:rPr>
          <w:rFonts w:hint="eastAsia"/>
        </w:rPr>
      </w:pPr>
    </w:p>
    <w:p w14:paraId="78761C8A" w14:textId="77777777" w:rsidR="00256164" w:rsidRDefault="00256164" w:rsidP="00256164">
      <w:r>
        <w:rPr>
          <w:rFonts w:asciiTheme="minorEastAsia" w:hAnsiTheme="minorEastAsia" w:hint="eastAsia"/>
        </w:rPr>
        <w:t>①</w:t>
      </w:r>
      <w:r w:rsidR="00875D19"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 xml:space="preserve">선정 종목 </w:t>
      </w:r>
      <w:r>
        <w:t xml:space="preserve">(KOSPI200, </w:t>
      </w:r>
      <w:r>
        <w:rPr>
          <w:rFonts w:hint="eastAsia"/>
        </w:rPr>
        <w:t>삼성전자,</w:t>
      </w:r>
      <w:r>
        <w:t xml:space="preserve"> SKT, </w:t>
      </w:r>
      <w:r>
        <w:rPr>
          <w:rFonts w:hint="eastAsia"/>
        </w:rPr>
        <w:t>한전</w:t>
      </w:r>
      <w:r>
        <w:t>)</w:t>
      </w:r>
    </w:p>
    <w:p w14:paraId="6631D40A" w14:textId="77777777" w:rsidR="00256164" w:rsidRDefault="00256164" w:rsidP="005D4DD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선정 종목에 대한 기준일 직전 </w:t>
      </w:r>
      <w:r>
        <w:t>6</w:t>
      </w:r>
      <w:r>
        <w:rPr>
          <w:rFonts w:hint="eastAsia"/>
        </w:rPr>
        <w:t xml:space="preserve">개월 </w:t>
      </w:r>
      <w:r>
        <w:t xml:space="preserve">SMA </w:t>
      </w:r>
      <w:r>
        <w:rPr>
          <w:rFonts w:hint="eastAsia"/>
        </w:rPr>
        <w:t xml:space="preserve">변동성과 옵션 주기동안의 실현 변동성 나오는 </w:t>
      </w:r>
      <w:r w:rsidR="00875D19">
        <w:rPr>
          <w:rFonts w:hint="eastAsia"/>
        </w:rPr>
        <w:t>c</w:t>
      </w:r>
      <w:r w:rsidR="00875D19">
        <w:t>ode</w:t>
      </w:r>
      <w:r>
        <w:rPr>
          <w:rFonts w:hint="eastAsia"/>
        </w:rPr>
        <w:t xml:space="preserve"> 또는 </w:t>
      </w:r>
      <w:proofErr w:type="spellStart"/>
      <w:r>
        <w:t>dataframe</w:t>
      </w:r>
      <w:proofErr w:type="spellEnd"/>
    </w:p>
    <w:p w14:paraId="20A071DB" w14:textId="77777777" w:rsidR="00256164" w:rsidRDefault="00875D19" w:rsidP="005D4DD4">
      <w:pPr>
        <w:pStyle w:val="a3"/>
        <w:numPr>
          <w:ilvl w:val="0"/>
          <w:numId w:val="5"/>
        </w:numPr>
        <w:ind w:leftChars="0"/>
      </w:pPr>
      <w:proofErr w:type="spellStart"/>
      <w:r>
        <w:t>Imp_vol</w:t>
      </w:r>
      <w:proofErr w:type="spellEnd"/>
      <w:r>
        <w:rPr>
          <w:rFonts w:hint="eastAsia"/>
        </w:rPr>
        <w:t xml:space="preserve">은 6개월 실현 변동성에 </w:t>
      </w:r>
      <w:r>
        <w:t>15%</w:t>
      </w:r>
      <w:r>
        <w:rPr>
          <w:rFonts w:hint="eastAsia"/>
        </w:rPr>
        <w:t>가감</w:t>
      </w:r>
    </w:p>
    <w:p w14:paraId="463C9974" w14:textId="77777777" w:rsidR="00875D19" w:rsidRDefault="00875D19" w:rsidP="00875D19">
      <w:pPr>
        <w:ind w:left="96"/>
      </w:pPr>
    </w:p>
    <w:p w14:paraId="1DD7C824" w14:textId="741CC46E" w:rsidR="00875D19" w:rsidRDefault="00875D19" w:rsidP="00875D19">
      <w:pPr>
        <w:ind w:left="96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R</w:t>
      </w:r>
      <w:r>
        <w:rPr>
          <w:rFonts w:asciiTheme="minorEastAsia" w:hAnsiTheme="minorEastAsia"/>
        </w:rPr>
        <w:t>ebalancing strategy - TT delta hedging</w:t>
      </w:r>
    </w:p>
    <w:p w14:paraId="0EA8B8C9" w14:textId="2D533105" w:rsidR="00DE360B" w:rsidRDefault="00DE360B" w:rsidP="00875D19">
      <w:pPr>
        <w:ind w:left="96"/>
        <w:rPr>
          <w:rFonts w:asciiTheme="minorEastAsia" w:hAnsiTheme="minorEastAsia" w:hint="eastAsia"/>
        </w:rPr>
      </w:pPr>
    </w:p>
    <w:p w14:paraId="7A25CE1D" w14:textId="77777777" w:rsidR="00875D19" w:rsidRDefault="00875D19" w:rsidP="00875D1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팩터</w:t>
      </w:r>
      <w:proofErr w:type="spellEnd"/>
      <w:r>
        <w:rPr>
          <w:rFonts w:hint="eastAsia"/>
        </w:rPr>
        <w:t xml:space="preserve"> 엔지니어링 및 </w:t>
      </w:r>
      <w:proofErr w:type="spellStart"/>
      <w:r>
        <w:rPr>
          <w:rFonts w:hint="eastAsia"/>
        </w:rPr>
        <w:t>팩터</w:t>
      </w:r>
      <w:proofErr w:type="spellEnd"/>
      <w:r>
        <w:rPr>
          <w:rFonts w:hint="eastAsia"/>
        </w:rPr>
        <w:t xml:space="preserve"> 산정 근거 </w:t>
      </w:r>
      <w:r>
        <w:t xml:space="preserve">(Skewness, Kurtosis, </w:t>
      </w:r>
      <w:proofErr w:type="spellStart"/>
      <w:r>
        <w:t>Imp_distribution</w:t>
      </w:r>
      <w:proofErr w:type="spellEnd"/>
      <w:r>
        <w:t xml:space="preserve"> prob.)</w:t>
      </w:r>
    </w:p>
    <w:p w14:paraId="1D2F1A14" w14:textId="77777777" w:rsidR="005D4DD4" w:rsidRDefault="005D4DD4" w:rsidP="005D4DD4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팩터</w:t>
      </w:r>
      <w:proofErr w:type="spellEnd"/>
      <w:r>
        <w:rPr>
          <w:rFonts w:hint="eastAsia"/>
        </w:rPr>
        <w:t xml:space="preserve"> 산정 근거 </w:t>
      </w:r>
      <w:proofErr w:type="gramStart"/>
      <w:r>
        <w:rPr>
          <w:rFonts w:hint="eastAsia"/>
        </w:rPr>
        <w:t>문서화 된</w:t>
      </w:r>
      <w:proofErr w:type="gramEnd"/>
      <w:r>
        <w:rPr>
          <w:rFonts w:hint="eastAsia"/>
        </w:rPr>
        <w:t xml:space="preserve"> 파일</w:t>
      </w:r>
    </w:p>
    <w:p w14:paraId="176121DA" w14:textId="643D428D" w:rsidR="00875D19" w:rsidRDefault="005D4DD4" w:rsidP="005D4DD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설명 달려있는 </w:t>
      </w:r>
      <w:r>
        <w:t>code(</w:t>
      </w:r>
      <w:r>
        <w:rPr>
          <w:rFonts w:hint="eastAsia"/>
        </w:rPr>
        <w:t>선정된 종목 모두</w:t>
      </w:r>
      <w:r>
        <w:t xml:space="preserve">) </w:t>
      </w:r>
    </w:p>
    <w:p w14:paraId="1A5FEECD" w14:textId="77777777" w:rsidR="005D4DD4" w:rsidRDefault="005D4DD4" w:rsidP="005D4DD4">
      <w:pPr>
        <w:pStyle w:val="a3"/>
        <w:numPr>
          <w:ilvl w:val="0"/>
          <w:numId w:val="3"/>
        </w:numPr>
        <w:ind w:leftChars="0"/>
      </w:pPr>
      <w:proofErr w:type="gramStart"/>
      <w:r>
        <w:t>Volume /</w:t>
      </w:r>
      <w:proofErr w:type="gramEnd"/>
      <w:r>
        <w:t xml:space="preserve"> </w:t>
      </w:r>
      <w:r>
        <w:rPr>
          <w:rFonts w:hint="eastAsia"/>
        </w:rPr>
        <w:t>미결제약정</w:t>
      </w:r>
    </w:p>
    <w:p w14:paraId="020C2693" w14:textId="0399A397" w:rsidR="00DE360B" w:rsidRDefault="00DE360B" w:rsidP="005D4DD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 xml:space="preserve">다른 </w:t>
      </w:r>
      <w:proofErr w:type="spellStart"/>
      <w:r>
        <w:rPr>
          <w:rFonts w:hint="eastAsia"/>
        </w:rPr>
        <w:t>팩터와</w:t>
      </w:r>
      <w:proofErr w:type="spellEnd"/>
      <w:r>
        <w:rPr>
          <w:rFonts w:hint="eastAsia"/>
        </w:rPr>
        <w:t xml:space="preserve"> 마찬가지로 산정 근거 필요</w:t>
      </w:r>
    </w:p>
    <w:p w14:paraId="17E383C0" w14:textId="6B8C57AB" w:rsidR="005D4DD4" w:rsidRDefault="005D4DD4" w:rsidP="005D4DD4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t>Code</w:t>
      </w:r>
    </w:p>
    <w:p w14:paraId="045C70A8" w14:textId="6D58EC70" w:rsidR="00875D19" w:rsidRDefault="00875D19" w:rsidP="00875D19">
      <w:pPr>
        <w:pStyle w:val="a3"/>
        <w:numPr>
          <w:ilvl w:val="0"/>
          <w:numId w:val="3"/>
        </w:numPr>
        <w:ind w:leftChars="0"/>
      </w:pPr>
      <w:r>
        <w:t xml:space="preserve">Spread </w:t>
      </w:r>
      <w:r>
        <w:rPr>
          <w:rFonts w:hint="eastAsia"/>
        </w:rPr>
        <w:t>예측 모델</w:t>
      </w:r>
    </w:p>
    <w:p w14:paraId="077366D9" w14:textId="40B123ED" w:rsidR="005D4DD4" w:rsidRDefault="005D4DD4" w:rsidP="005D4DD4">
      <w:pPr>
        <w:pStyle w:val="a3"/>
        <w:numPr>
          <w:ilvl w:val="1"/>
          <w:numId w:val="3"/>
        </w:numPr>
        <w:ind w:leftChars="0"/>
      </w:pPr>
      <w:r>
        <w:t>Code</w:t>
      </w:r>
      <w:r>
        <w:rPr>
          <w:rFonts w:hint="eastAsia"/>
        </w:rPr>
        <w:t xml:space="preserve">와 </w:t>
      </w:r>
      <w:bookmarkStart w:id="0" w:name="_GoBack"/>
      <w:bookmarkEnd w:id="0"/>
      <w:r>
        <w:t xml:space="preserve">model </w:t>
      </w:r>
      <w:r>
        <w:rPr>
          <w:rFonts w:hint="eastAsia"/>
        </w:rPr>
        <w:t>설명</w:t>
      </w:r>
    </w:p>
    <w:p w14:paraId="695A82F1" w14:textId="66BC1CA7" w:rsidR="00875D19" w:rsidRDefault="00875D19" w:rsidP="00875D1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모델 </w:t>
      </w:r>
      <w:proofErr w:type="spellStart"/>
      <w:r>
        <w:rPr>
          <w:rFonts w:hint="eastAsia"/>
        </w:rPr>
        <w:t>예측값으로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백테스팅</w:t>
      </w:r>
      <w:proofErr w:type="spellEnd"/>
      <w:r>
        <w:t xml:space="preserve">, </w:t>
      </w:r>
      <w:proofErr w:type="spellStart"/>
      <w:r>
        <w:rPr>
          <w:rFonts w:hint="eastAsia"/>
        </w:rPr>
        <w:t>헷징비용</w:t>
      </w:r>
      <w:proofErr w:type="spellEnd"/>
      <w:r>
        <w:rPr>
          <w:rFonts w:hint="eastAsia"/>
        </w:rPr>
        <w:t xml:space="preserve"> 산정</w:t>
      </w:r>
    </w:p>
    <w:p w14:paraId="1D0DD10E" w14:textId="2A091B59" w:rsidR="005D4DD4" w:rsidRPr="00256164" w:rsidRDefault="005D4DD4" w:rsidP="005D4DD4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백테스팅</w:t>
      </w:r>
      <w:proofErr w:type="spellEnd"/>
      <w:r>
        <w:rPr>
          <w:rFonts w:hint="eastAsia"/>
        </w:rPr>
        <w:t xml:space="preserve"> 결과 </w:t>
      </w:r>
      <w:r>
        <w:t>code(</w:t>
      </w:r>
      <w:proofErr w:type="spellStart"/>
      <w:r>
        <w:rPr>
          <w:rFonts w:hint="eastAsia"/>
        </w:rPr>
        <w:t>d</w:t>
      </w:r>
      <w:r>
        <w:t>ataframe</w:t>
      </w:r>
      <w:proofErr w:type="spellEnd"/>
      <w:r>
        <w:t xml:space="preserve"> </w:t>
      </w:r>
      <w:r>
        <w:rPr>
          <w:rFonts w:hint="eastAsia"/>
        </w:rPr>
        <w:t>형식)</w:t>
      </w:r>
      <w:r>
        <w:t xml:space="preserve">, </w:t>
      </w:r>
      <w:proofErr w:type="spellStart"/>
      <w:r>
        <w:rPr>
          <w:rFonts w:hint="eastAsia"/>
        </w:rPr>
        <w:t>헷징비용</w:t>
      </w:r>
      <w:proofErr w:type="spellEnd"/>
      <w:r>
        <w:rPr>
          <w:rFonts w:hint="eastAsia"/>
        </w:rPr>
        <w:t xml:space="preserve"> 산정 </w:t>
      </w:r>
      <w:r>
        <w:t>(</w:t>
      </w:r>
      <w:r>
        <w:rPr>
          <w:rFonts w:hint="eastAsia"/>
        </w:rPr>
        <w:t>선정된 종목 모두)</w:t>
      </w:r>
    </w:p>
    <w:sectPr w:rsidR="005D4DD4" w:rsidRPr="002561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27EE"/>
    <w:multiLevelType w:val="hybridMultilevel"/>
    <w:tmpl w:val="3F6A561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38E6005C"/>
    <w:multiLevelType w:val="hybridMultilevel"/>
    <w:tmpl w:val="D7F0CCA4"/>
    <w:lvl w:ilvl="0" w:tplc="63809A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FC56D5"/>
    <w:multiLevelType w:val="hybridMultilevel"/>
    <w:tmpl w:val="1AB63110"/>
    <w:lvl w:ilvl="0" w:tplc="9AEA768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924DA7"/>
    <w:multiLevelType w:val="hybridMultilevel"/>
    <w:tmpl w:val="81B816A2"/>
    <w:lvl w:ilvl="0" w:tplc="4A3A0BEA">
      <w:start w:val="1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4" w15:restartNumberingAfterBreak="0">
    <w:nsid w:val="5F8706CB"/>
    <w:multiLevelType w:val="hybridMultilevel"/>
    <w:tmpl w:val="A78C3F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2FA5D90"/>
    <w:multiLevelType w:val="hybridMultilevel"/>
    <w:tmpl w:val="FA40EB9A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64"/>
    <w:rsid w:val="001A6AD8"/>
    <w:rsid w:val="00256164"/>
    <w:rsid w:val="005D4DD4"/>
    <w:rsid w:val="00875D19"/>
    <w:rsid w:val="00DE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1537"/>
  <w15:chartTrackingRefBased/>
  <w15:docId w15:val="{5CF881A0-FA3D-406E-9EEA-C26B5A87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1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USB</dc:creator>
  <cp:keywords/>
  <dc:description/>
  <cp:lastModifiedBy>USB</cp:lastModifiedBy>
  <cp:revision>3</cp:revision>
  <dcterms:created xsi:type="dcterms:W3CDTF">2022-12-05T03:16:00Z</dcterms:created>
  <dcterms:modified xsi:type="dcterms:W3CDTF">2022-12-05T07:15:00Z</dcterms:modified>
</cp:coreProperties>
</file>