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7DD4" w14:textId="6C1347D9" w:rsidR="00B440FB" w:rsidRDefault="00676CBE" w:rsidP="00676CBE">
      <w:pPr>
        <w:jc w:val="center"/>
      </w:pPr>
      <w:r w:rsidRPr="00676CBE">
        <w:rPr>
          <w:noProof/>
        </w:rPr>
        <w:drawing>
          <wp:inline distT="0" distB="0" distL="0" distR="0" wp14:anchorId="5B48AAE2" wp14:editId="67D1861F">
            <wp:extent cx="3096666" cy="5505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348" cy="5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1F3" w14:textId="49C6D354" w:rsidR="00676CBE" w:rsidRDefault="00676CBE" w:rsidP="00676CBE">
      <w:pPr>
        <w:jc w:val="center"/>
      </w:pPr>
    </w:p>
    <w:p w14:paraId="4E0E952D" w14:textId="08187EAC" w:rsidR="00676CBE" w:rsidRPr="00C97982" w:rsidRDefault="00676CBE" w:rsidP="00676CBE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>Asset Pricing</w:t>
      </w:r>
    </w:p>
    <w:p w14:paraId="281E3A00" w14:textId="5935C4EA" w:rsidR="00676CBE" w:rsidRDefault="00676CBE" w:rsidP="00BB2990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Homework </w:t>
      </w:r>
      <w:r w:rsidR="00F10F0A">
        <w:rPr>
          <w:rFonts w:ascii="MongolianBaiti" w:hAnsi="MongolianBaiti"/>
          <w:lang w:val="en-US"/>
        </w:rPr>
        <w:t>15</w:t>
      </w:r>
    </w:p>
    <w:p w14:paraId="4DF00B9C" w14:textId="77777777" w:rsidR="00BB2990" w:rsidRPr="00BB2990" w:rsidRDefault="00BB2990" w:rsidP="00BB2990">
      <w:pPr>
        <w:pStyle w:val="NormalWeb"/>
        <w:jc w:val="center"/>
        <w:rPr>
          <w:lang w:val="en-US"/>
        </w:rPr>
      </w:pPr>
    </w:p>
    <w:p w14:paraId="767E5BBF" w14:textId="68A64AD5" w:rsidR="00676CBE" w:rsidRDefault="00676CBE" w:rsidP="00676CBE">
      <w:pPr>
        <w:pStyle w:val="NormalWeb"/>
        <w:rPr>
          <w:rFonts w:ascii="MongolianBaiti" w:hAnsi="MongolianBaiti"/>
        </w:rPr>
      </w:pPr>
      <w:r>
        <w:rPr>
          <w:rFonts w:ascii="MongolianBaiti" w:hAnsi="MongolianBaiti"/>
        </w:rPr>
        <w:t xml:space="preserve">Due at </w:t>
      </w:r>
      <w:r w:rsidR="00C97982">
        <w:rPr>
          <w:rFonts w:ascii="MongolianBaiti" w:hAnsi="MongolianBaiti"/>
          <w:lang w:val="en-US"/>
        </w:rPr>
        <w:t>24</w:t>
      </w:r>
      <w:r>
        <w:rPr>
          <w:rFonts w:ascii="MongolianBaiti" w:hAnsi="MongolianBaiti"/>
        </w:rPr>
        <w:t>:00 pm (K</w:t>
      </w:r>
      <w:r w:rsidR="007A3827">
        <w:rPr>
          <w:rFonts w:ascii="MongolianBaiti" w:hAnsi="MongolianBaiti"/>
          <w:lang w:val="en-US"/>
        </w:rPr>
        <w:t>ST</w:t>
      </w:r>
      <w:r>
        <w:rPr>
          <w:rFonts w:ascii="MongolianBaiti" w:hAnsi="MongolianBaiti"/>
        </w:rPr>
        <w:t xml:space="preserve">) on </w:t>
      </w:r>
      <w:r w:rsidR="00C97982">
        <w:rPr>
          <w:rFonts w:ascii="MongolianBaiti" w:hAnsi="MongolianBaiti"/>
          <w:lang w:val="en-US"/>
        </w:rPr>
        <w:t>Thursday</w:t>
      </w:r>
      <w:r>
        <w:rPr>
          <w:rFonts w:ascii="MongolianBaiti" w:hAnsi="MongolianBaiti"/>
        </w:rPr>
        <w:t xml:space="preserve"> </w:t>
      </w:r>
    </w:p>
    <w:p w14:paraId="0C0E61E7" w14:textId="275C9F88" w:rsidR="00676CBE" w:rsidRPr="004462B2" w:rsidRDefault="00676CBE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Submit one file: written solutions with executable Python code </w:t>
      </w:r>
      <w:r w:rsidR="004462B2">
        <w:rPr>
          <w:rFonts w:ascii="MongolianBaiti" w:hAnsi="MongolianBaiti"/>
          <w:lang w:val="en-US"/>
        </w:rPr>
        <w:t xml:space="preserve">in </w:t>
      </w:r>
      <w:proofErr w:type="spellStart"/>
      <w:r w:rsidR="004462B2">
        <w:rPr>
          <w:rFonts w:ascii="MongolianBaiti" w:hAnsi="MongolianBaiti"/>
          <w:lang w:val="en-US"/>
        </w:rPr>
        <w:t>Jupyter</w:t>
      </w:r>
      <w:proofErr w:type="spellEnd"/>
      <w:r w:rsidR="004462B2">
        <w:rPr>
          <w:rFonts w:ascii="MongolianBaiti" w:hAnsi="MongolianBaiti"/>
          <w:lang w:val="en-US"/>
        </w:rPr>
        <w:t xml:space="preserve"> Notebook(.</w:t>
      </w:r>
      <w:proofErr w:type="spellStart"/>
      <w:r w:rsidR="004462B2">
        <w:rPr>
          <w:rFonts w:ascii="MongolianBaiti" w:hAnsi="MongolianBaiti"/>
          <w:lang w:val="en-US"/>
        </w:rPr>
        <w:t>ipynb</w:t>
      </w:r>
      <w:proofErr w:type="spellEnd"/>
      <w:r w:rsidR="004462B2">
        <w:rPr>
          <w:rFonts w:ascii="MongolianBaiti" w:hAnsi="MongolianBaiti"/>
          <w:lang w:val="en-US"/>
        </w:rPr>
        <w:t>)</w:t>
      </w:r>
    </w:p>
    <w:p w14:paraId="3C82091E" w14:textId="73F05F03" w:rsidR="00C97982" w:rsidRDefault="00C97982" w:rsidP="00676CBE">
      <w:pPr>
        <w:pStyle w:val="NormalWeb"/>
        <w:rPr>
          <w:rFonts w:ascii="MongolianBaiti" w:hAnsi="MongolianBaiti"/>
          <w:lang w:val="en-US"/>
        </w:rPr>
      </w:pPr>
    </w:p>
    <w:p w14:paraId="1013ADAD" w14:textId="6BACACE7" w:rsidR="00C97982" w:rsidRPr="004462B2" w:rsidRDefault="00C97982" w:rsidP="00C97982">
      <w:pPr>
        <w:pStyle w:val="NormalWeb"/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Subject</w:t>
      </w:r>
      <w:r w:rsidR="00DB1A34">
        <w:rPr>
          <w:rFonts w:ascii="MongolianBaiti" w:hAnsi="MongolianBaiti"/>
          <w:b/>
          <w:bCs/>
          <w:sz w:val="28"/>
          <w:szCs w:val="28"/>
          <w:lang w:val="en-US"/>
        </w:rPr>
        <w:t>s</w:t>
      </w:r>
    </w:p>
    <w:p w14:paraId="354C558A" w14:textId="77777777" w:rsidR="00FF4E11" w:rsidRDefault="00FF4E11" w:rsidP="00DB1A34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Style w:val="notion-enable-hover"/>
          <w:b/>
          <w:bCs/>
          <w:color w:val="000000"/>
        </w:rPr>
        <w:t>[Session11. Latent Factor - Principal Components Analysis]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0DBE19C8" w14:textId="77777777" w:rsidR="00FF4E11" w:rsidRDefault="00FF4E11" w:rsidP="00DB1A34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Style w:val="notion-enable-hover"/>
          <w:color w:val="D9730D"/>
        </w:rPr>
        <w:t>1. Investment Science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18BCE7EE" w14:textId="77777777" w:rsidR="00FF4E11" w:rsidRDefault="00FF4E11" w:rsidP="00DB1A34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Style w:val="notion-enable-hover"/>
          <w:b/>
          <w:bCs/>
          <w:color w:val="000000"/>
        </w:rPr>
        <w:t>Chapter 9.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Data and Statistics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69AE5FD8" w14:textId="77777777" w:rsidR="00FF4E11" w:rsidRDefault="00FF4E11" w:rsidP="00DB1A34">
      <w:pPr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Style w:val="notion-enable-hover"/>
          <w:color w:val="787774"/>
        </w:rPr>
        <w:t>2. Advanced Data Science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44A8B434" w14:textId="221A6556" w:rsidR="00A1655B" w:rsidRDefault="00FF4E11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  <w:r>
        <w:rPr>
          <w:rStyle w:val="notion-enable-hover"/>
          <w:b/>
          <w:bCs/>
          <w:color w:val="000000"/>
        </w:rPr>
        <w:t>Chapter 15.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Principal Components Analysis</w:t>
      </w:r>
    </w:p>
    <w:p w14:paraId="42628ABA" w14:textId="77777777" w:rsidR="00A1655B" w:rsidRDefault="00A1655B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</w:p>
    <w:p w14:paraId="5AEB8DD0" w14:textId="77777777" w:rsidR="00A1655B" w:rsidRDefault="00A1655B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</w:p>
    <w:p w14:paraId="02EAE42D" w14:textId="77777777" w:rsidR="00A1655B" w:rsidRDefault="00A1655B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</w:p>
    <w:p w14:paraId="6B7AC8ED" w14:textId="19AC52A3" w:rsidR="00C97982" w:rsidRPr="004462B2" w:rsidRDefault="00C97982" w:rsidP="00DB1A34">
      <w:pPr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</w:pPr>
      <w:r w:rsidRPr="004462B2"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  <w:t>Assignment 1.</w:t>
      </w:r>
    </w:p>
    <w:p w14:paraId="08A8FF79" w14:textId="33ADB411" w:rsidR="00C97982" w:rsidRDefault="00C97982" w:rsidP="004462B2">
      <w:pPr>
        <w:spacing w:line="360" w:lineRule="auto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Summarize this </w:t>
      </w:r>
      <w:r w:rsidR="00A716FD">
        <w:rPr>
          <w:rFonts w:ascii="-webkit-standard" w:hAnsi="-webkit-standard" w:hint="eastAsia"/>
          <w:color w:val="000000"/>
          <w:sz w:val="27"/>
          <w:szCs w:val="27"/>
          <w:lang w:val="en-US"/>
        </w:rPr>
        <w:t>week's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study</w:t>
      </w:r>
    </w:p>
    <w:p w14:paraId="738CC59D" w14:textId="7871916D" w:rsidR="00C97982" w:rsidRDefault="00C97982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37E507AC" w14:textId="68641BBC" w:rsidR="005306B0" w:rsidRDefault="005306B0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0D62C20D" w14:textId="77777777" w:rsidR="005306B0" w:rsidRDefault="005306B0" w:rsidP="004462B2">
      <w:pPr>
        <w:spacing w:line="360" w:lineRule="auto"/>
        <w:rPr>
          <w:rFonts w:ascii="MongolianBaiti" w:hAnsi="MongolianBaiti"/>
          <w:b/>
          <w:bCs/>
          <w:lang w:val="en-US"/>
        </w:rPr>
      </w:pPr>
    </w:p>
    <w:p w14:paraId="37CED85F" w14:textId="0B19D0F2" w:rsidR="00C97982" w:rsidRPr="004462B2" w:rsidRDefault="00C97982" w:rsidP="00DB1A34">
      <w:pPr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 xml:space="preserve">Assignment </w:t>
      </w:r>
      <w:r w:rsidR="005306B0">
        <w:rPr>
          <w:rFonts w:ascii="MongolianBaiti" w:hAnsi="MongolianBaiti"/>
          <w:b/>
          <w:bCs/>
          <w:sz w:val="28"/>
          <w:szCs w:val="28"/>
          <w:lang w:val="en-US"/>
        </w:rPr>
        <w:t>2</w:t>
      </w: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.</w:t>
      </w:r>
    </w:p>
    <w:p w14:paraId="1DE9510A" w14:textId="77777777" w:rsidR="00DB1A34" w:rsidRDefault="004462B2" w:rsidP="00DB1A34">
      <w:pPr>
        <w:spacing w:line="360" w:lineRule="auto"/>
        <w:rPr>
          <w:rFonts w:ascii="MongolianBaiti" w:hAnsi="MongolianBaiti"/>
          <w:lang w:val="en-US"/>
        </w:rPr>
      </w:pPr>
      <w:r w:rsidRPr="004462B2">
        <w:rPr>
          <w:rFonts w:ascii="MongolianBaiti" w:hAnsi="MongolianBaiti"/>
          <w:lang w:val="en-US"/>
        </w:rPr>
        <w:t>Solve the following problems</w:t>
      </w:r>
    </w:p>
    <w:p w14:paraId="03E196EB" w14:textId="77777777" w:rsidR="00DB1A34" w:rsidRDefault="00DB1A34" w:rsidP="00DB1A34">
      <w:pPr>
        <w:spacing w:line="360" w:lineRule="auto"/>
        <w:rPr>
          <w:rFonts w:ascii="MongolianBaiti" w:hAnsi="MongolianBaiti"/>
          <w:lang w:val="en-US"/>
        </w:rPr>
      </w:pPr>
    </w:p>
    <w:p w14:paraId="00C3199C" w14:textId="77777777" w:rsidR="00DB1A34" w:rsidRDefault="00DB1A34">
      <w:pPr>
        <w:rPr>
          <w:rFonts w:ascii="MongolianBaiti" w:hAnsi="MongolianBaiti"/>
          <w:b/>
          <w:bCs/>
        </w:rPr>
      </w:pPr>
      <w:r>
        <w:rPr>
          <w:rFonts w:ascii="MongolianBaiti" w:hAnsi="MongolianBaiti" w:hint="eastAsia"/>
          <w:b/>
          <w:bCs/>
        </w:rPr>
        <w:br w:type="page"/>
      </w:r>
    </w:p>
    <w:p w14:paraId="040590CE" w14:textId="77777777" w:rsidR="00F10F0A" w:rsidRDefault="00F10F0A" w:rsidP="00F10F0A">
      <w:pPr>
        <w:pStyle w:val="NormalWeb"/>
        <w:rPr>
          <w:rFonts w:ascii="NanumGothicBold" w:hAnsi="NanumGothicBold"/>
          <w:color w:val="000007"/>
          <w:sz w:val="22"/>
          <w:szCs w:val="22"/>
        </w:rPr>
      </w:pPr>
      <w:r w:rsidRPr="00F10F0A">
        <w:rPr>
          <w:rFonts w:ascii="NanumGothicBold" w:hAnsi="NanumGothicBold"/>
          <w:b/>
          <w:bCs/>
          <w:color w:val="000007"/>
          <w:sz w:val="22"/>
          <w:szCs w:val="22"/>
        </w:rPr>
        <w:lastRenderedPageBreak/>
        <w:t>Problem 1.</w:t>
      </w:r>
      <w:r>
        <w:rPr>
          <w:rFonts w:ascii="NanumGothicBold" w:hAnsi="NanumGothicBold"/>
          <w:color w:val="000007"/>
          <w:sz w:val="22"/>
          <w:szCs w:val="22"/>
        </w:rPr>
        <w:t xml:space="preserve"> </w:t>
      </w:r>
    </w:p>
    <w:p w14:paraId="2462661D" w14:textId="32D2F417" w:rsidR="00F10F0A" w:rsidRDefault="00F10F0A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 w:rsidRPr="00F10F0A">
        <w:rPr>
          <w:rFonts w:ascii="NanumGothic" w:eastAsia="NanumGothic" w:hAnsi="NanumGothic"/>
          <w:color w:val="000007"/>
          <w:sz w:val="22"/>
          <w:szCs w:val="22"/>
        </w:rPr>
        <w:t>Gavin Jones figured out a clever way to get 24 samples of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10F0A">
        <w:rPr>
          <w:rFonts w:ascii="NanumGothic" w:eastAsia="NanumGothic" w:hAnsi="NanumGothic"/>
          <w:color w:val="000007"/>
          <w:sz w:val="22"/>
          <w:szCs w:val="22"/>
        </w:rPr>
        <w:t>monthly returns in just over one year instead of only 12 samples; he takes overlapping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10F0A">
        <w:rPr>
          <w:rFonts w:ascii="NanumGothic" w:eastAsia="NanumGothic" w:hAnsi="NanumGothic"/>
          <w:color w:val="000007"/>
          <w:sz w:val="22"/>
          <w:szCs w:val="22"/>
        </w:rPr>
        <w:t>samples; that is, the first sample covers Jan. 1 to Feb. 1, and the second sample covers Jan.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10F0A">
        <w:rPr>
          <w:rFonts w:ascii="NanumGothic" w:eastAsia="NanumGothic" w:hAnsi="NanumGothic"/>
          <w:color w:val="000007"/>
          <w:sz w:val="22"/>
          <w:szCs w:val="22"/>
        </w:rPr>
        <w:t>15 to Feb. 15, and so forth. He figures that the error in his estimate ofr, the mean monthly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10F0A">
        <w:rPr>
          <w:rFonts w:ascii="NanumGothic" w:eastAsia="NanumGothic" w:hAnsi="NanumGothic"/>
          <w:color w:val="000007"/>
          <w:sz w:val="22"/>
          <w:szCs w:val="22"/>
        </w:rPr>
        <w:t>return, will be reduced by this method. Analyze Gavin's idea. How does the variance of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10F0A">
        <w:rPr>
          <w:rFonts w:ascii="NanumGothic" w:eastAsia="NanumGothic" w:hAnsi="NanumGothic"/>
          <w:color w:val="000007"/>
          <w:sz w:val="22"/>
          <w:szCs w:val="22"/>
        </w:rPr>
        <w:t>his estimate compare with that of the usual method of using 12 nonoverlapping monthly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10F0A">
        <w:rPr>
          <w:rFonts w:ascii="NanumGothic" w:eastAsia="NanumGothic" w:hAnsi="NanumGothic"/>
          <w:color w:val="000007"/>
          <w:sz w:val="22"/>
          <w:szCs w:val="22"/>
        </w:rPr>
        <w:t>returns?</w:t>
      </w:r>
    </w:p>
    <w:p w14:paraId="61EAD91D" w14:textId="66639F50" w:rsidR="00FF4E11" w:rsidRDefault="00FF4E11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</w:p>
    <w:p w14:paraId="16E39FE6" w14:textId="4DB432CF" w:rsidR="00FF4E11" w:rsidRPr="00FF4E11" w:rsidRDefault="00FF4E11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  <w:r w:rsidRPr="00F10F0A">
        <w:rPr>
          <w:rFonts w:ascii="NanumGothicBold" w:hAnsi="NanumGothicBold"/>
          <w:b/>
          <w:bCs/>
          <w:color w:val="000007"/>
          <w:sz w:val="22"/>
          <w:szCs w:val="22"/>
        </w:rPr>
        <w:t xml:space="preserve">Problem </w:t>
      </w:r>
      <w:r>
        <w:rPr>
          <w:rFonts w:ascii="NanumGothicBold" w:hAnsi="NanumGothicBold"/>
          <w:b/>
          <w:bCs/>
          <w:color w:val="000007"/>
          <w:sz w:val="22"/>
          <w:szCs w:val="22"/>
          <w:lang w:val="en-US"/>
        </w:rPr>
        <w:t>2.</w:t>
      </w:r>
    </w:p>
    <w:p w14:paraId="6D3F1518" w14:textId="71EA0BAA" w:rsidR="00FF4E11" w:rsidRPr="00FF4E11" w:rsidRDefault="00FF4E11" w:rsidP="00FF4E11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 w:rsidRPr="00FF4E11">
        <w:rPr>
          <w:rFonts w:ascii="NanumGothic" w:eastAsia="NanumGothic" w:hAnsi="NanumGothic"/>
          <w:color w:val="000007"/>
          <w:sz w:val="22"/>
          <w:szCs w:val="22"/>
        </w:rPr>
        <w:t>Suppose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a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stock's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rate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of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return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has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annual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mean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and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variance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of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r</m:t>
            </m:r>
          </m:e>
        </m:acc>
      </m:oMath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and </w:t>
      </w:r>
      <m:oMath>
        <m:sSup>
          <m:sSup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σ</m:t>
            </m:r>
          </m:e>
          <m:sup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2</m:t>
            </m:r>
          </m:sup>
        </m:sSup>
      </m:oMath>
      <w:r w:rsidRPr="00FF4E11">
        <w:rPr>
          <w:rFonts w:ascii="NanumGothic" w:eastAsia="NanumGothic" w:hAnsi="NanumGothic"/>
          <w:color w:val="000007"/>
          <w:sz w:val="22"/>
          <w:szCs w:val="22"/>
        </w:rPr>
        <w:t xml:space="preserve">. To estimate these quantities, we divide 1 year into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n</m:t>
        </m:r>
      </m:oMath>
      <w:r w:rsidRPr="00FF4E11">
        <w:rPr>
          <w:rFonts w:ascii="NanumGothic" w:eastAsia="NanumGothic" w:hAnsi="NanumGothic"/>
          <w:color w:val="000007"/>
          <w:sz w:val="22"/>
          <w:szCs w:val="22"/>
        </w:rPr>
        <w:t xml:space="preserve"> equal periods and record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 xml:space="preserve">the return for each period. Let </w:t>
      </w:r>
      <m:oMath>
        <m:sSub>
          <m:sSub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</w:rPr>
                  <m:t>r</m:t>
                </m:r>
              </m:e>
            </m:acc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n</m:t>
            </m:r>
          </m:sub>
        </m:sSub>
      </m:oMath>
      <w:r w:rsidRPr="00FF4E11">
        <w:rPr>
          <w:rFonts w:ascii="NanumGothic" w:eastAsia="NanumGothic" w:hAnsi="NanumGothic"/>
          <w:color w:val="000007"/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bSupPr>
          <m:e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σ</m:t>
            </m:r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n</m:t>
            </m:r>
          </m:sub>
          <m:sup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2</m:t>
            </m:r>
          </m:sup>
        </m:sSubSup>
      </m:oMath>
      <w:r w:rsidRPr="00FF4E11">
        <w:rPr>
          <w:rFonts w:ascii="NanumGothic" w:eastAsia="NanumGothic" w:hAnsi="NanumGothic"/>
          <w:color w:val="000007"/>
          <w:sz w:val="22"/>
          <w:szCs w:val="22"/>
        </w:rPr>
        <w:t xml:space="preserve"> be the mean and the variance for the rate ofreturn for each period. Specifically, assume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that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="NanumGothic" w:hAnsi="Cambria Math"/>
            <w:color w:val="000007"/>
            <w:sz w:val="22"/>
            <w:szCs w:val="22"/>
            <w:lang w:val="en-US"/>
          </w:rPr>
          <m:t>=</m:t>
        </m:r>
        <m:acc>
          <m:accPr>
            <m:chr m:val="̅"/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r</m:t>
            </m:r>
          </m:e>
        </m:acc>
        <m:r>
          <m:rPr>
            <m:lit/>
          </m:rPr>
          <w:rPr>
            <w:rFonts w:ascii="Cambria Math" w:eastAsia="NanumGothic" w:hAnsi="Cambria Math"/>
            <w:color w:val="000007"/>
            <w:sz w:val="22"/>
            <w:szCs w:val="22"/>
            <w:lang w:val="en-US"/>
          </w:rPr>
          <m:t>/</m:t>
        </m:r>
        <m:r>
          <w:rPr>
            <w:rFonts w:ascii="Cambria Math" w:eastAsia="NanumGothic" w:hAnsi="Cambria Math"/>
            <w:color w:val="000007"/>
            <w:sz w:val="22"/>
            <w:szCs w:val="22"/>
            <w:lang w:val="en-US"/>
          </w:rPr>
          <m:t>n</m:t>
        </m:r>
      </m:oMath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and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m:oMath>
        <m:sSubSup>
          <m:sSubSup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σ</m:t>
            </m:r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2</m:t>
            </m:r>
          </m:sup>
        </m:sSubSup>
        <m:r>
          <w:rPr>
            <w:rFonts w:ascii="Cambria Math" w:eastAsia="NanumGothic" w:hAnsi="Cambria Math"/>
            <w:color w:val="000007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σ</m:t>
            </m:r>
          </m:e>
          <m:sup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2</m:t>
            </m:r>
          </m:sup>
        </m:sSup>
        <m:r>
          <m:rPr>
            <m:lit/>
          </m:rPr>
          <w:rPr>
            <w:rFonts w:ascii="Cambria Math" w:eastAsia="NanumGothic" w:hAnsi="Cambria Math"/>
            <w:color w:val="000007"/>
            <w:sz w:val="22"/>
            <w:szCs w:val="22"/>
            <w:lang w:val="en-US"/>
          </w:rPr>
          <m:t>/</m:t>
        </m:r>
        <m:r>
          <w:rPr>
            <w:rFonts w:ascii="Cambria Math" w:eastAsia="NanumGothic" w:hAnsi="Cambria Math"/>
            <w:color w:val="000007"/>
            <w:sz w:val="22"/>
            <w:szCs w:val="22"/>
            <w:lang w:val="en-US"/>
          </w:rPr>
          <m:t>n</m:t>
        </m:r>
      </m:oMath>
      <w:r w:rsidRPr="00FF4E11">
        <w:rPr>
          <w:rFonts w:ascii="NanumGothic" w:eastAsia="NanumGothic" w:hAnsi="NanumGothic"/>
          <w:color w:val="000007"/>
          <w:sz w:val="22"/>
          <w:szCs w:val="22"/>
        </w:rPr>
        <w:t>. If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NanumGothic" w:hAnsi="Cambria Math"/>
                        <w:i/>
                        <w:color w:val="000007"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NanumGothic" w:hAnsi="Cambria Math"/>
                        <w:color w:val="000007"/>
                        <w:sz w:val="22"/>
                        <w:szCs w:val="22"/>
                        <w:lang w:val="en-US"/>
                      </w:rPr>
                      <m:t>r</m:t>
                    </m:r>
                  </m:e>
                </m:acc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e>
            </m:acc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n</m:t>
            </m:r>
          </m:sub>
        </m:sSub>
      </m:oMath>
      <w:r w:rsidRPr="00FF4E11">
        <w:rPr>
          <w:rFonts w:ascii="NanumGothic" w:eastAsia="NanumGothic" w:hAnsi="NanumGothic"/>
          <w:color w:val="000007"/>
          <w:sz w:val="22"/>
          <w:szCs w:val="22"/>
        </w:rPr>
        <w:t xml:space="preserve"> and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m:oMath>
        <m:sSubSup>
          <m:sSubSup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2</m:t>
            </m:r>
          </m:sup>
        </m:sSubSup>
      </m:oMath>
      <w:r w:rsidRPr="00FF4E11">
        <w:rPr>
          <w:rFonts w:ascii="NanumGothic" w:eastAsia="NanumGothic" w:hAnsi="NanumGothic"/>
          <w:color w:val="000007"/>
          <w:sz w:val="22"/>
          <w:szCs w:val="22"/>
        </w:rPr>
        <w:t xml:space="preserve"> are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the estimates of these, then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m:oMath>
        <m:acc>
          <m:acc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  <w:lang w:val="en-US"/>
                  </w:rPr>
                  <m:t>r</m:t>
                </m:r>
              </m:e>
            </m:acc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e>
        </m:acc>
        <m:r>
          <w:rPr>
            <w:rFonts w:ascii="Cambria Math" w:eastAsia="NanumGothic" w:hAnsi="Cambria Math"/>
            <w:color w:val="000007"/>
            <w:sz w:val="22"/>
            <w:szCs w:val="22"/>
          </w:rPr>
          <m:t>=n</m:t>
        </m:r>
        <m:sSub>
          <m:sSub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NanumGothic" w:hAnsi="Cambria Math"/>
                        <w:i/>
                        <w:color w:val="000007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NanumGothic" w:hAnsi="Cambria Math"/>
                        <w:color w:val="000007"/>
                        <w:sz w:val="22"/>
                        <w:szCs w:val="22"/>
                      </w:rPr>
                      <m:t>r</m:t>
                    </m:r>
                  </m:e>
                </m:acc>
              </m:e>
            </m:acc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n</m:t>
            </m:r>
          </m:sub>
        </m:sSub>
      </m:oMath>
      <w:r w:rsidRPr="00FF4E11">
        <w:rPr>
          <w:rFonts w:ascii="NanumGothic" w:eastAsia="NanumGothic" w:hAnsi="NanumGothic"/>
          <w:color w:val="000007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pPr>
          <m:e>
            <m:acc>
              <m:accPr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</w:rPr>
                  <m:t>σ</m:t>
                </m:r>
              </m:e>
            </m:acc>
          </m:e>
          <m:sup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2</m:t>
            </m:r>
          </m:sup>
        </m:sSup>
        <m:r>
          <w:rPr>
            <w:rFonts w:ascii="Cambria Math" w:eastAsia="NanumGothic" w:hAnsi="Cambria Math"/>
            <w:color w:val="000007"/>
            <w:sz w:val="22"/>
            <w:szCs w:val="22"/>
          </w:rPr>
          <m:t>=n</m:t>
        </m:r>
        <m:sSup>
          <m:sSup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pPr>
          <m:e>
            <m:acc>
              <m:accPr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NanumGothic" w:hAnsi="Cambria Math"/>
                        <w:i/>
                        <w:color w:val="000007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NanumGothic" w:hAnsi="Cambria Math"/>
                        <w:color w:val="000007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eastAsia="NanumGothic" w:hAnsi="Cambria Math"/>
                        <w:color w:val="000007"/>
                        <w:sz w:val="22"/>
                        <w:szCs w:val="22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2</m:t>
            </m:r>
          </m:sup>
        </m:sSup>
      </m:oMath>
      <w:r w:rsidRPr="00FF4E11">
        <w:rPr>
          <w:rFonts w:ascii="NanumGothic" w:eastAsia="NanumGothic" w:hAnsi="NanumGothic"/>
          <w:color w:val="000007"/>
          <w:sz w:val="22"/>
          <w:szCs w:val="22"/>
        </w:rPr>
        <w:t xml:space="preserve">. Let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σ</m:t>
        </m:r>
        <m:d>
          <m:d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dPr>
          <m:e>
            <m:acc>
              <m:accPr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NanumGothic" w:hAnsi="Cambria Math"/>
                        <w:i/>
                        <w:color w:val="000007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NanumGothic" w:hAnsi="Cambria Math"/>
                        <w:color w:val="000007"/>
                        <w:sz w:val="22"/>
                        <w:szCs w:val="22"/>
                      </w:rPr>
                      <m:t>r</m:t>
                    </m:r>
                  </m:e>
                </m:acc>
              </m:e>
            </m:acc>
          </m:e>
        </m:d>
      </m:oMath>
      <w:r w:rsidRPr="00FF4E11">
        <w:rPr>
          <w:rFonts w:ascii="NanumGothic" w:eastAsia="NanumGothic" w:hAnsi="NanumGothic"/>
          <w:color w:val="000007"/>
          <w:sz w:val="22"/>
          <w:szCs w:val="22"/>
        </w:rPr>
        <w:t xml:space="preserve"> and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σ(</m:t>
        </m:r>
        <m:sSup>
          <m:sSup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pPr>
          <m:e>
            <m:acc>
              <m:accPr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</w:rPr>
                  <m:t>σ</m:t>
                </m:r>
              </m:e>
            </m:acc>
          </m:e>
          <m:sup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2</m:t>
            </m:r>
          </m:sup>
        </m:sSup>
        <m:r>
          <w:rPr>
            <w:rFonts w:ascii="Cambria Math" w:eastAsia="NanumGothic" w:hAnsi="Cambria Math"/>
            <w:color w:val="000007"/>
            <w:sz w:val="22"/>
            <w:szCs w:val="22"/>
          </w:rPr>
          <m:t>)</m:t>
        </m:r>
      </m:oMath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be the standard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deviations of these estimates.</w:t>
      </w:r>
    </w:p>
    <w:p w14:paraId="28193A99" w14:textId="521E4EE5" w:rsidR="00FF4E11" w:rsidRPr="00FF4E11" w:rsidRDefault="00FF4E11" w:rsidP="00FF4E11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 w:rsidRPr="00FF4E11">
        <w:rPr>
          <w:rFonts w:ascii="NanumGothic" w:eastAsia="NanumGothic" w:hAnsi="NanumGothic"/>
          <w:color w:val="000007"/>
          <w:sz w:val="22"/>
          <w:szCs w:val="22"/>
        </w:rPr>
        <w:t>(a) Show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that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m:oMath>
        <m:r>
          <w:rPr>
            <w:rFonts w:ascii="Cambria Math" w:eastAsia="NanumGothic" w:hAnsi="Cambria Math"/>
            <w:color w:val="000007"/>
            <w:sz w:val="22"/>
            <w:szCs w:val="22"/>
            <w:lang w:val="en-US"/>
          </w:rPr>
          <m:t>σ</m:t>
        </m:r>
        <m:d>
          <m:d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NanumGothic" w:hAnsi="Cambria Math"/>
                        <w:i/>
                        <w:color w:val="000007"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NanumGothic" w:hAnsi="Cambria Math"/>
                        <w:color w:val="000007"/>
                        <w:sz w:val="22"/>
                        <w:szCs w:val="22"/>
                        <w:lang w:val="en-US"/>
                      </w:rPr>
                      <m:t>r</m:t>
                    </m:r>
                  </m:e>
                </m:acc>
              </m:e>
            </m:acc>
          </m:e>
        </m:d>
      </m:oMath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is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independent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F4E11">
        <w:rPr>
          <w:rFonts w:ascii="NanumGothic" w:eastAsia="NanumGothic" w:hAnsi="NanumGothic"/>
          <w:color w:val="000007"/>
          <w:sz w:val="22"/>
          <w:szCs w:val="22"/>
        </w:rPr>
        <w:t>of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m:oMath>
        <m:r>
          <w:rPr>
            <w:rFonts w:ascii="Cambria Math" w:eastAsia="NanumGothic" w:hAnsi="Cambria Math"/>
            <w:color w:val="000007"/>
            <w:sz w:val="22"/>
            <w:szCs w:val="22"/>
            <w:lang w:val="en-US"/>
          </w:rPr>
          <m:t>n</m:t>
        </m:r>
      </m:oMath>
      <w:r w:rsidRPr="00FF4E11">
        <w:rPr>
          <w:rFonts w:ascii="NanumGothic" w:eastAsia="NanumGothic" w:hAnsi="NanumGothic"/>
          <w:color w:val="000007"/>
          <w:sz w:val="22"/>
          <w:szCs w:val="22"/>
        </w:rPr>
        <w:t>.</w:t>
      </w:r>
    </w:p>
    <w:p w14:paraId="2D36A7CF" w14:textId="15C0B19A" w:rsidR="00FF4E11" w:rsidRPr="00A81A4A" w:rsidRDefault="00FF4E11" w:rsidP="00FF4E11">
      <w:pPr>
        <w:pStyle w:val="NormalWeb"/>
        <w:rPr>
          <w:rFonts w:ascii="NanumGothic" w:eastAsia="NanumGothic" w:hAnsi="NanumGothic"/>
          <w:color w:val="000007"/>
          <w:sz w:val="22"/>
          <w:szCs w:val="22"/>
          <w:lang w:val="en-US"/>
        </w:rPr>
      </w:pPr>
      <w:r w:rsidRPr="00FF4E11">
        <w:rPr>
          <w:rFonts w:ascii="NanumGothic" w:eastAsia="NanumGothic" w:hAnsi="NanumGothic"/>
          <w:color w:val="000007"/>
          <w:sz w:val="22"/>
          <w:szCs w:val="22"/>
        </w:rPr>
        <w:t xml:space="preserve">(b) Show how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σ</m:t>
        </m:r>
        <m:d>
          <m:d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NanumGothic" w:hAnsi="Cambria Math"/>
                        <w:i/>
                        <w:color w:val="000007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NanumGothic" w:hAnsi="Cambria Math"/>
                        <w:color w:val="000007"/>
                        <w:sz w:val="22"/>
                        <w:szCs w:val="22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FF4E11">
        <w:rPr>
          <w:rFonts w:ascii="NanumGothic" w:eastAsia="NanumGothic" w:hAnsi="NanumGothic"/>
          <w:color w:val="000007"/>
          <w:sz w:val="22"/>
          <w:szCs w:val="22"/>
        </w:rPr>
        <w:t xml:space="preserve"> depends on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n</m:t>
        </m:r>
      </m:oMath>
      <w:r w:rsidRPr="00FF4E11">
        <w:rPr>
          <w:rFonts w:ascii="NanumGothic" w:eastAsia="NanumGothic" w:hAnsi="NanumGothic"/>
          <w:color w:val="000007"/>
          <w:sz w:val="22"/>
          <w:szCs w:val="22"/>
        </w:rPr>
        <w:t>. (Assume the returns are normal random variables)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. </w:t>
      </w:r>
    </w:p>
    <w:p w14:paraId="41E6157B" w14:textId="77777777" w:rsidR="00FF4E11" w:rsidRPr="00F10F0A" w:rsidRDefault="00FF4E11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</w:p>
    <w:p w14:paraId="49B629D4" w14:textId="5497CC29" w:rsidR="00F10F0A" w:rsidRDefault="00F10F0A" w:rsidP="00F10F0A">
      <w:pPr>
        <w:pStyle w:val="NormalWeb"/>
        <w:rPr>
          <w:rFonts w:ascii="NanumGothicBold" w:hAnsi="NanumGothicBold"/>
          <w:color w:val="000007"/>
          <w:sz w:val="22"/>
          <w:szCs w:val="22"/>
        </w:rPr>
      </w:pPr>
      <w:r w:rsidRPr="00F10F0A">
        <w:rPr>
          <w:rFonts w:ascii="NanumGothicBold" w:hAnsi="NanumGothicBold"/>
          <w:b/>
          <w:bCs/>
          <w:color w:val="000007"/>
          <w:sz w:val="22"/>
          <w:szCs w:val="22"/>
        </w:rPr>
        <w:t xml:space="preserve">Problem </w:t>
      </w:r>
      <w:r w:rsidR="00FF4E11">
        <w:rPr>
          <w:rFonts w:ascii="NanumGothicBold" w:hAnsi="NanumGothicBold"/>
          <w:b/>
          <w:bCs/>
          <w:color w:val="000007"/>
          <w:sz w:val="22"/>
          <w:szCs w:val="22"/>
          <w:lang w:val="en-US"/>
        </w:rPr>
        <w:t>3</w:t>
      </w:r>
      <w:r w:rsidRPr="00F10F0A">
        <w:rPr>
          <w:rFonts w:ascii="NanumGothicBold" w:hAnsi="NanumGothicBold"/>
          <w:b/>
          <w:bCs/>
          <w:color w:val="000007"/>
          <w:sz w:val="22"/>
          <w:szCs w:val="22"/>
        </w:rPr>
        <w:t>.</w:t>
      </w:r>
      <w:r>
        <w:rPr>
          <w:rFonts w:ascii="NanumGothicBold" w:hAnsi="NanumGothicBold"/>
          <w:color w:val="000007"/>
          <w:sz w:val="22"/>
          <w:szCs w:val="22"/>
        </w:rPr>
        <w:t xml:space="preserve"> </w:t>
      </w:r>
    </w:p>
    <w:p w14:paraId="382CDFBD" w14:textId="77777777" w:rsidR="00F10F0A" w:rsidRPr="00F10F0A" w:rsidRDefault="00F10F0A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Suppose that instead of projecting on to a line, we project on to a q-dimensional subspace, defined by q orthogonal length-one vectors </w:t>
      </w:r>
      <m:oMath>
        <m:sSub>
          <m:sSub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</w:rPr>
                  <m:t>w</m:t>
                </m:r>
              </m:e>
            </m:acc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1</m:t>
            </m:r>
          </m:sub>
        </m:sSub>
        <m:r>
          <w:rPr>
            <w:rFonts w:ascii="Cambria Math" w:eastAsia="NanumGothic" w:hAnsi="Cambria Math"/>
            <w:color w:val="000007"/>
            <w:sz w:val="22"/>
            <w:szCs w:val="22"/>
          </w:rPr>
          <m:t>,…,</m:t>
        </m:r>
        <m:sSub>
          <m:sSub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</w:rPr>
                  <m:t>w</m:t>
                </m:r>
              </m:e>
            </m:acc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q</m:t>
            </m:r>
          </m:sub>
        </m:sSub>
      </m:oMath>
      <w:r w:rsidRPr="00F10F0A">
        <w:rPr>
          <w:rFonts w:ascii="NanumGothic" w:eastAsia="NanumGothic" w:hAnsi="NanumGothic"/>
          <w:color w:val="000007"/>
          <w:sz w:val="22"/>
          <w:szCs w:val="22"/>
        </w:rPr>
        <w:t>. We want to show that minimizing the mean squared error of the projection is equivalent to maximizing the sum of the variances of the scores along these q directions.</w:t>
      </w:r>
    </w:p>
    <w:p w14:paraId="2C90150D" w14:textId="77777777" w:rsidR="00F10F0A" w:rsidRPr="00F10F0A" w:rsidRDefault="00F10F0A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1. Write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w</m:t>
        </m:r>
      </m:oMath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 for the matrix forms by stacking the </w:t>
      </w:r>
      <m:oMath>
        <m:sSub>
          <m:sSub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</w:rPr>
                  <m:t>w</m:t>
                </m:r>
              </m:e>
            </m:acc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i</m:t>
            </m:r>
          </m:sub>
        </m:sSub>
      </m:oMath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. Prove that </w:t>
      </w:r>
      <m:oMath>
        <m:sSup>
          <m:sSup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pPr>
          <m:e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w</m:t>
            </m:r>
          </m:e>
          <m:sup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T</m:t>
            </m:r>
          </m:sup>
        </m:sSup>
        <m:r>
          <w:rPr>
            <w:rFonts w:ascii="Cambria Math" w:eastAsia="NanumGothic" w:hAnsi="Cambria Math"/>
            <w:color w:val="000007"/>
            <w:sz w:val="22"/>
            <w:szCs w:val="22"/>
          </w:rPr>
          <m:t>w</m:t>
        </m:r>
      </m:oMath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 = </w:t>
      </w:r>
      <m:oMath>
        <m:sSub>
          <m:sSub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bPr>
          <m:e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I</m:t>
            </m:r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q</m:t>
            </m:r>
          </m:sub>
        </m:sSub>
      </m:oMath>
      <w:r w:rsidRPr="00F10F0A">
        <w:rPr>
          <w:rFonts w:ascii="NanumGothic" w:eastAsia="NanumGothic" w:hAnsi="NanumGothic"/>
          <w:color w:val="000007"/>
          <w:sz w:val="22"/>
          <w:szCs w:val="22"/>
        </w:rPr>
        <w:t>.</w:t>
      </w:r>
    </w:p>
    <w:p w14:paraId="2E8460D3" w14:textId="77777777" w:rsidR="00F10F0A" w:rsidRPr="00F10F0A" w:rsidRDefault="00F10F0A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2. Find the matrix of q-dimensional scores in terms of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x</m:t>
        </m:r>
      </m:oMath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 and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w</m:t>
        </m:r>
      </m:oMath>
      <w:r w:rsidRPr="00F10F0A">
        <w:rPr>
          <w:rFonts w:ascii="NanumGothic" w:eastAsia="NanumGothic" w:hAnsi="NanumGothic"/>
          <w:color w:val="000007"/>
          <w:sz w:val="22"/>
          <w:szCs w:val="22"/>
        </w:rPr>
        <w:t>. Hint: your answer should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reduce to </w:t>
      </w:r>
      <w:r>
        <w:rPr>
          <w:rFonts w:ascii="NanumGothic" w:eastAsia="NanumGothic" w:hAnsi="NanumGothic"/>
          <w:color w:val="000007"/>
          <w:sz w:val="22"/>
          <w:szCs w:val="22"/>
        </w:rPr>
        <w:t> </w:t>
      </w:r>
      <m:oMath>
        <m:sSub>
          <m:sSub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eastAsia="NanumGothic" w:hAnsi="Cambria Math"/>
            <w:color w:val="000007"/>
            <w:sz w:val="22"/>
            <w:szCs w:val="22"/>
            <w:lang w:val="en-US"/>
          </w:rPr>
          <m:t>∙</m:t>
        </m:r>
        <m:sSub>
          <m:sSub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</w:rPr>
                  <m:t>w</m:t>
                </m:r>
              </m:e>
            </m:acc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1</m:t>
            </m:r>
          </m:sub>
        </m:sSub>
      </m:oMath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when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q=1</m:t>
        </m:r>
      </m:oMath>
      <w:r w:rsidRPr="00F10F0A">
        <w:rPr>
          <w:rFonts w:ascii="NanumGothic" w:eastAsia="NanumGothic" w:hAnsi="NanumGothic"/>
          <w:color w:val="000007"/>
          <w:sz w:val="22"/>
          <w:szCs w:val="22"/>
        </w:rPr>
        <w:t>.</w:t>
      </w:r>
    </w:p>
    <w:p w14:paraId="278354F9" w14:textId="77777777" w:rsidR="00F10F0A" w:rsidRPr="00F10F0A" w:rsidRDefault="00F10F0A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3. Find the matrix of p-dimensional approximations based on these scores in terms of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x</m:t>
        </m:r>
      </m:oMath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and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w</m:t>
        </m:r>
      </m:oMath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. Hint: your answer should reduce to </w:t>
      </w:r>
      <m:oMath>
        <m:d>
          <m:d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NanumGothic" w:hAnsi="Cambria Math"/>
                        <w:i/>
                        <w:color w:val="000007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NanumGothic" w:hAnsi="Cambria Math"/>
                        <w:color w:val="000007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eastAsia="NanumGothic" w:hAnsi="Cambria Math"/>
                <w:color w:val="000007"/>
                <w:sz w:val="22"/>
                <w:szCs w:val="22"/>
                <w:lang w:val="en-US"/>
              </w:rPr>
              <m:t>∙</m:t>
            </m:r>
            <m:sSub>
              <m:sSubPr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NanumGothic" w:hAnsi="Cambria Math"/>
                        <w:i/>
                        <w:color w:val="000007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NanumGothic" w:hAnsi="Cambria Math"/>
                        <w:color w:val="000007"/>
                        <w:sz w:val="22"/>
                        <w:szCs w:val="22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</w:rPr>
                  <m:t>w</m:t>
                </m:r>
              </m:e>
            </m:acc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1</m:t>
            </m:r>
          </m:sub>
        </m:sSub>
      </m:oMath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10F0A">
        <w:rPr>
          <w:rFonts w:ascii="NanumGothic" w:eastAsia="NanumGothic" w:hAnsi="NanumGothic"/>
          <w:color w:val="000007"/>
          <w:sz w:val="22"/>
          <w:szCs w:val="22"/>
        </w:rPr>
        <w:t>when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q=1</m:t>
        </m:r>
      </m:oMath>
      <w:r w:rsidRPr="00F10F0A">
        <w:rPr>
          <w:rFonts w:ascii="NanumGothic" w:eastAsia="NanumGothic" w:hAnsi="NanumGothic"/>
          <w:color w:val="000007"/>
          <w:sz w:val="22"/>
          <w:szCs w:val="22"/>
        </w:rPr>
        <w:t>.</w:t>
      </w:r>
    </w:p>
    <w:p w14:paraId="745F9185" w14:textId="75B7ACAE" w:rsidR="00F10F0A" w:rsidRDefault="00F10F0A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 w:rsidRPr="00F10F0A">
        <w:rPr>
          <w:rFonts w:ascii="NanumGothic" w:eastAsia="NanumGothic" w:hAnsi="NanumGothic"/>
          <w:color w:val="000007"/>
          <w:sz w:val="22"/>
          <w:szCs w:val="22"/>
        </w:rPr>
        <w:lastRenderedPageBreak/>
        <w:t xml:space="preserve">4. Show that the MSE of using the vectors </w:t>
      </w:r>
      <m:oMath>
        <m:sSub>
          <m:sSub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</w:rPr>
                  <m:t>w</m:t>
                </m:r>
              </m:e>
            </m:acc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1</m:t>
            </m:r>
          </m:sub>
        </m:sSub>
        <m:r>
          <w:rPr>
            <w:rFonts w:ascii="Cambria Math" w:eastAsia="NanumGothic" w:hAnsi="Cambria Math"/>
            <w:color w:val="000007"/>
            <w:sz w:val="22"/>
            <w:szCs w:val="22"/>
          </w:rPr>
          <m:t>,…,</m:t>
        </m:r>
        <m:sSub>
          <m:sSubPr>
            <m:ctrlPr>
              <w:rPr>
                <w:rFonts w:ascii="Cambria Math" w:eastAsia="NanumGothic" w:hAnsi="Cambria Math"/>
                <w:i/>
                <w:color w:val="000007"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anumGothic" w:hAnsi="Cambria Math"/>
                    <w:i/>
                    <w:color w:val="000007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NanumGothic" w:hAnsi="Cambria Math"/>
                    <w:color w:val="000007"/>
                    <w:sz w:val="22"/>
                    <w:szCs w:val="22"/>
                  </w:rPr>
                  <m:t>w</m:t>
                </m:r>
              </m:e>
            </m:acc>
          </m:e>
          <m:sub>
            <m:r>
              <w:rPr>
                <w:rFonts w:ascii="Cambria Math" w:eastAsia="NanumGothic" w:hAnsi="Cambria Math"/>
                <w:color w:val="000007"/>
                <w:sz w:val="22"/>
                <w:szCs w:val="22"/>
              </w:rPr>
              <m:t>q</m:t>
            </m:r>
          </m:sub>
        </m:sSub>
      </m:oMath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is the sum of two terms, one of which depends only on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x</m:t>
        </m:r>
      </m:oMath>
      <w:r w:rsidRPr="00F10F0A">
        <w:rPr>
          <w:rFonts w:ascii="NanumGothic" w:eastAsia="NanumGothic" w:hAnsi="NanumGothic"/>
          <w:color w:val="000007"/>
          <w:sz w:val="22"/>
          <w:szCs w:val="22"/>
        </w:rPr>
        <w:t xml:space="preserve"> and not </w:t>
      </w:r>
      <m:oMath>
        <m:r>
          <w:rPr>
            <w:rFonts w:ascii="Cambria Math" w:eastAsia="NanumGothic" w:hAnsi="Cambria Math"/>
            <w:color w:val="000007"/>
            <w:sz w:val="22"/>
            <w:szCs w:val="22"/>
          </w:rPr>
          <m:t>w</m:t>
        </m:r>
      </m:oMath>
      <w:r w:rsidRPr="00F10F0A">
        <w:rPr>
          <w:rFonts w:ascii="NanumGothic" w:eastAsia="NanumGothic" w:hAnsi="NanumGothic"/>
          <w:color w:val="000007"/>
          <w:sz w:val="22"/>
          <w:szCs w:val="22"/>
        </w:rPr>
        <w:t>, and the other depends only on the scores along those directions (and not otherwise on what those directions are). Hint: look at the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10F0A">
        <w:rPr>
          <w:rFonts w:ascii="NanumGothic" w:eastAsia="NanumGothic" w:hAnsi="NanumGothic"/>
          <w:color w:val="000007"/>
          <w:sz w:val="22"/>
          <w:szCs w:val="22"/>
        </w:rPr>
        <w:t>derivation of Eq. 15.5, and use Exercise 41.</w:t>
      </w:r>
    </w:p>
    <w:p w14:paraId="1C5BF4FC" w14:textId="77777777" w:rsidR="00F10F0A" w:rsidRDefault="00F10F0A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 w:rsidRPr="00F10F0A">
        <w:rPr>
          <w:rFonts w:ascii="NanumGothic" w:eastAsia="NanumGothic" w:hAnsi="NanumGothic"/>
          <w:color w:val="000007"/>
          <w:sz w:val="22"/>
          <w:szCs w:val="22"/>
        </w:rPr>
        <w:t>5. Explain in what sense minimizing projection residuals is equivalent to maximizing the</w:t>
      </w:r>
      <w:r>
        <w:rPr>
          <w:rFonts w:ascii="NanumGothic" w:eastAsia="NanumGothic" w:hAnsi="NanumGothic"/>
          <w:color w:val="000007"/>
          <w:sz w:val="22"/>
          <w:szCs w:val="22"/>
          <w:lang w:val="en-US"/>
        </w:rPr>
        <w:t xml:space="preserve"> </w:t>
      </w:r>
      <w:r w:rsidRPr="00F10F0A">
        <w:rPr>
          <w:rFonts w:ascii="NanumGothic" w:eastAsia="NanumGothic" w:hAnsi="NanumGothic"/>
          <w:color w:val="000007"/>
          <w:sz w:val="22"/>
          <w:szCs w:val="22"/>
        </w:rPr>
        <w:t>sum of variances along the different directions.</w:t>
      </w:r>
    </w:p>
    <w:p w14:paraId="226874F7" w14:textId="77777777" w:rsidR="00F10F0A" w:rsidRPr="00F10F0A" w:rsidRDefault="00F10F0A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</w:p>
    <w:p w14:paraId="25D98224" w14:textId="0D47803A" w:rsidR="00F10F0A" w:rsidRPr="00F10F0A" w:rsidRDefault="00F10F0A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 w:rsidRPr="00F10F0A">
        <w:rPr>
          <w:rFonts w:ascii="NanumGothic" w:eastAsia="NanumGothic" w:hAnsi="NanumGothic" w:hint="eastAsia"/>
          <w:b/>
          <w:bCs/>
          <w:color w:val="000007"/>
          <w:sz w:val="22"/>
          <w:szCs w:val="22"/>
        </w:rPr>
        <w:t>Problem</w:t>
      </w:r>
      <w:r w:rsidR="00FF4E11">
        <w:rPr>
          <w:rFonts w:ascii="NanumGothic" w:eastAsia="NanumGothic" w:hAnsi="NanumGothic"/>
          <w:b/>
          <w:bCs/>
          <w:color w:val="000007"/>
          <w:sz w:val="22"/>
          <w:szCs w:val="22"/>
          <w:lang w:val="en-US"/>
        </w:rPr>
        <w:t xml:space="preserve"> 4</w:t>
      </w:r>
      <w:r w:rsidRPr="00F10F0A">
        <w:rPr>
          <w:rFonts w:ascii="NanumGothic" w:eastAsia="NanumGothic" w:hAnsi="NanumGothic" w:hint="eastAsia"/>
          <w:b/>
          <w:bCs/>
          <w:color w:val="000007"/>
          <w:sz w:val="22"/>
          <w:szCs w:val="22"/>
        </w:rPr>
        <w:t>.</w:t>
      </w:r>
      <w:r>
        <w:rPr>
          <w:rFonts w:ascii="NanumGothic" w:eastAsia="NanumGothic" w:hAnsi="NanumGothic" w:hint="eastAsia"/>
          <w:color w:val="000007"/>
          <w:sz w:val="22"/>
          <w:szCs w:val="22"/>
        </w:rPr>
        <w:t xml:space="preserve"> </w:t>
      </w:r>
    </w:p>
    <w:p w14:paraId="0CB5D4C5" w14:textId="6490E622" w:rsidR="00F10F0A" w:rsidRDefault="00F10F0A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>
        <w:rPr>
          <w:rFonts w:ascii="NanumGothic" w:eastAsia="NanumGothic" w:hAnsi="NanumGothic" w:hint="eastAsia"/>
          <w:color w:val="000007"/>
          <w:sz w:val="22"/>
          <w:szCs w:val="22"/>
        </w:rPr>
        <w:t>Using Python,</w:t>
      </w:r>
      <w:r>
        <w:rPr>
          <w:rFonts w:ascii="NanumGothic" w:eastAsia="NanumGothic" w:hAnsi="NanumGothic" w:hint="eastAsia"/>
          <w:color w:val="000007"/>
          <w:sz w:val="22"/>
          <w:szCs w:val="22"/>
        </w:rPr>
        <w:br/>
        <w:t xml:space="preserve">(a) Compute the change of daily returns and cumulative returns of 500 stock in the S&amp;P 500(from 2020)(you can choose the number of stocks that you want to plot) </w:t>
      </w:r>
    </w:p>
    <w:p w14:paraId="3AC3BD89" w14:textId="77777777" w:rsidR="00F10F0A" w:rsidRDefault="00F10F0A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  <w:r>
        <w:rPr>
          <w:rFonts w:ascii="NanumGothic" w:eastAsia="NanumGothic" w:hAnsi="NanumGothic" w:hint="eastAsia"/>
          <w:color w:val="000007"/>
          <w:sz w:val="22"/>
          <w:szCs w:val="22"/>
        </w:rPr>
        <w:t>(b) Process the data via PCA by computing the 1</w:t>
      </w:r>
      <w:r>
        <w:rPr>
          <w:rFonts w:ascii="NanumGothic" w:eastAsia="NanumGothic" w:hAnsi="NanumGothic" w:hint="eastAsia"/>
          <w:color w:val="000007"/>
          <w:position w:val="8"/>
          <w:sz w:val="14"/>
          <w:szCs w:val="14"/>
        </w:rPr>
        <w:t xml:space="preserve">st </w:t>
      </w:r>
      <w:r>
        <w:rPr>
          <w:rFonts w:ascii="NanumGothic" w:eastAsia="NanumGothic" w:hAnsi="NanumGothic" w:hint="eastAsia"/>
          <w:color w:val="000007"/>
          <w:sz w:val="22"/>
          <w:szCs w:val="22"/>
        </w:rPr>
        <w:t>principal component</w:t>
      </w:r>
    </w:p>
    <w:p w14:paraId="3CE791FB" w14:textId="246466AD" w:rsidR="00F10F0A" w:rsidRDefault="00F10F0A" w:rsidP="00F10F0A">
      <w:pPr>
        <w:pStyle w:val="NormalWeb"/>
      </w:pPr>
      <w:r>
        <w:rPr>
          <w:rFonts w:ascii="NanumGothic" w:eastAsia="NanumGothic" w:hAnsi="NanumGothic" w:hint="eastAsia"/>
          <w:color w:val="000007"/>
          <w:sz w:val="22"/>
          <w:szCs w:val="22"/>
        </w:rPr>
        <w:t xml:space="preserve">(c) Replicate the returns of the S&amp;P500 approximately using (b) </w:t>
      </w:r>
    </w:p>
    <w:p w14:paraId="42F586D1" w14:textId="6041D425" w:rsidR="00F10F0A" w:rsidRDefault="00F10F0A" w:rsidP="005306B0">
      <w:pPr>
        <w:pStyle w:val="NormalWeb"/>
        <w:rPr>
          <w:rFonts w:ascii="MongolianBaiti" w:hAnsi="MongolianBaiti"/>
        </w:rPr>
      </w:pPr>
    </w:p>
    <w:p w14:paraId="387B4380" w14:textId="6BD95931" w:rsidR="00F10F0A" w:rsidRDefault="00F10F0A" w:rsidP="00F10F0A">
      <w:pPr>
        <w:pStyle w:val="NormalWeb"/>
        <w:rPr>
          <w:rFonts w:ascii="NanumGothic" w:eastAsia="NanumGothic" w:hAnsi="NanumGothic"/>
          <w:color w:val="000007"/>
          <w:sz w:val="22"/>
          <w:szCs w:val="22"/>
        </w:rPr>
      </w:pPr>
    </w:p>
    <w:sectPr w:rsidR="00F10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Baiti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NanumGothicBold">
    <w:altName w:val="NanumGothic"/>
    <w:panose1 w:val="020D0804000000000000"/>
    <w:charset w:val="00"/>
    <w:family w:val="roman"/>
    <w:notTrueType/>
    <w:pitch w:val="default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77E"/>
    <w:multiLevelType w:val="hybridMultilevel"/>
    <w:tmpl w:val="457AEB88"/>
    <w:lvl w:ilvl="0" w:tplc="C804E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525"/>
    <w:multiLevelType w:val="multilevel"/>
    <w:tmpl w:val="344E1006"/>
    <w:lvl w:ilvl="0">
      <w:start w:val="1"/>
      <w:numFmt w:val="lowerLetter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AB31BD"/>
    <w:multiLevelType w:val="hybridMultilevel"/>
    <w:tmpl w:val="B504C7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80EFF"/>
    <w:multiLevelType w:val="hybridMultilevel"/>
    <w:tmpl w:val="E7D6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0581"/>
    <w:multiLevelType w:val="hybridMultilevel"/>
    <w:tmpl w:val="C9600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DA7"/>
    <w:multiLevelType w:val="multilevel"/>
    <w:tmpl w:val="DEC8416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27287B"/>
    <w:multiLevelType w:val="multilevel"/>
    <w:tmpl w:val="6CC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82FAE"/>
    <w:multiLevelType w:val="hybridMultilevel"/>
    <w:tmpl w:val="EBCA4A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337EE"/>
    <w:multiLevelType w:val="multilevel"/>
    <w:tmpl w:val="D14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E302C"/>
    <w:multiLevelType w:val="multilevel"/>
    <w:tmpl w:val="A104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27E95"/>
    <w:multiLevelType w:val="hybridMultilevel"/>
    <w:tmpl w:val="CC381D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1A20"/>
    <w:multiLevelType w:val="hybridMultilevel"/>
    <w:tmpl w:val="01904C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2025D3"/>
    <w:multiLevelType w:val="multilevel"/>
    <w:tmpl w:val="880A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16D1F"/>
    <w:multiLevelType w:val="hybridMultilevel"/>
    <w:tmpl w:val="056090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886436">
    <w:abstractNumId w:val="8"/>
  </w:num>
  <w:num w:numId="2" w16cid:durableId="223880311">
    <w:abstractNumId w:val="4"/>
  </w:num>
  <w:num w:numId="3" w16cid:durableId="1629235762">
    <w:abstractNumId w:val="11"/>
  </w:num>
  <w:num w:numId="4" w16cid:durableId="125970102">
    <w:abstractNumId w:val="9"/>
  </w:num>
  <w:num w:numId="5" w16cid:durableId="1919366273">
    <w:abstractNumId w:val="13"/>
  </w:num>
  <w:num w:numId="6" w16cid:durableId="662929148">
    <w:abstractNumId w:val="7"/>
  </w:num>
  <w:num w:numId="7" w16cid:durableId="2088963818">
    <w:abstractNumId w:val="6"/>
  </w:num>
  <w:num w:numId="8" w16cid:durableId="1112823133">
    <w:abstractNumId w:val="3"/>
  </w:num>
  <w:num w:numId="9" w16cid:durableId="1316759745">
    <w:abstractNumId w:val="12"/>
  </w:num>
  <w:num w:numId="10" w16cid:durableId="1319992088">
    <w:abstractNumId w:val="1"/>
  </w:num>
  <w:num w:numId="11" w16cid:durableId="1692297183">
    <w:abstractNumId w:val="2"/>
  </w:num>
  <w:num w:numId="12" w16cid:durableId="32774061">
    <w:abstractNumId w:val="10"/>
  </w:num>
  <w:num w:numId="13" w16cid:durableId="959261257">
    <w:abstractNumId w:val="0"/>
  </w:num>
  <w:num w:numId="14" w16cid:durableId="1489707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BE"/>
    <w:rsid w:val="00077AC0"/>
    <w:rsid w:val="00093063"/>
    <w:rsid w:val="000B4D27"/>
    <w:rsid w:val="000C5E53"/>
    <w:rsid w:val="000E7E87"/>
    <w:rsid w:val="00267160"/>
    <w:rsid w:val="00311F2C"/>
    <w:rsid w:val="0032336B"/>
    <w:rsid w:val="00360357"/>
    <w:rsid w:val="00362EAB"/>
    <w:rsid w:val="00384964"/>
    <w:rsid w:val="003E3030"/>
    <w:rsid w:val="003F7361"/>
    <w:rsid w:val="004129E2"/>
    <w:rsid w:val="00432865"/>
    <w:rsid w:val="0044377C"/>
    <w:rsid w:val="004462B2"/>
    <w:rsid w:val="0046316E"/>
    <w:rsid w:val="00485347"/>
    <w:rsid w:val="004D6C31"/>
    <w:rsid w:val="004E4586"/>
    <w:rsid w:val="004E6A02"/>
    <w:rsid w:val="00530274"/>
    <w:rsid w:val="005306B0"/>
    <w:rsid w:val="00550977"/>
    <w:rsid w:val="0056333A"/>
    <w:rsid w:val="005F17C9"/>
    <w:rsid w:val="005F59AD"/>
    <w:rsid w:val="00626B1D"/>
    <w:rsid w:val="00676CBE"/>
    <w:rsid w:val="006A6652"/>
    <w:rsid w:val="007043F9"/>
    <w:rsid w:val="00721F7D"/>
    <w:rsid w:val="00772CBA"/>
    <w:rsid w:val="007A3827"/>
    <w:rsid w:val="007A6766"/>
    <w:rsid w:val="007B7272"/>
    <w:rsid w:val="008133B0"/>
    <w:rsid w:val="00871D78"/>
    <w:rsid w:val="008F7D5F"/>
    <w:rsid w:val="00985119"/>
    <w:rsid w:val="00987C35"/>
    <w:rsid w:val="009E7D28"/>
    <w:rsid w:val="00A07674"/>
    <w:rsid w:val="00A1655B"/>
    <w:rsid w:val="00A716FD"/>
    <w:rsid w:val="00A81A4A"/>
    <w:rsid w:val="00AA33B0"/>
    <w:rsid w:val="00AB6A10"/>
    <w:rsid w:val="00B32409"/>
    <w:rsid w:val="00B440FB"/>
    <w:rsid w:val="00BB2990"/>
    <w:rsid w:val="00BD51A3"/>
    <w:rsid w:val="00BE4D2A"/>
    <w:rsid w:val="00C42DD9"/>
    <w:rsid w:val="00C868AA"/>
    <w:rsid w:val="00C97982"/>
    <w:rsid w:val="00D44448"/>
    <w:rsid w:val="00DB1A34"/>
    <w:rsid w:val="00DC49FE"/>
    <w:rsid w:val="00E32EB4"/>
    <w:rsid w:val="00E9271A"/>
    <w:rsid w:val="00E94C8B"/>
    <w:rsid w:val="00EA5CFF"/>
    <w:rsid w:val="00EA7EFB"/>
    <w:rsid w:val="00F10F0A"/>
    <w:rsid w:val="00F46E2E"/>
    <w:rsid w:val="00F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3DEF"/>
  <w15:chartTrackingRefBased/>
  <w15:docId w15:val="{6EADE425-1B0F-1A41-BFA4-0779995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CB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76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CBE"/>
    <w:rPr>
      <w:color w:val="808080"/>
    </w:rPr>
  </w:style>
  <w:style w:type="character" w:customStyle="1" w:styleId="notion-enable-hover">
    <w:name w:val="notion-enable-hover"/>
    <w:basedOn w:val="DefaultParagraphFont"/>
    <w:rsid w:val="00C97982"/>
  </w:style>
  <w:style w:type="character" w:customStyle="1" w:styleId="apple-converted-space">
    <w:name w:val="apple-converted-space"/>
    <w:basedOn w:val="DefaultParagraphFont"/>
    <w:rsid w:val="00C97982"/>
  </w:style>
  <w:style w:type="character" w:styleId="Hyperlink">
    <w:name w:val="Hyperlink"/>
    <w:basedOn w:val="DefaultParagraphFont"/>
    <w:uiPriority w:val="99"/>
    <w:unhideWhenUsed/>
    <w:rsid w:val="00813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398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33537651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970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49691803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0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914B48-F8AC-9149-955C-AD19837563D4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정영진</dc:creator>
  <cp:keywords/>
  <dc:description/>
  <cp:lastModifiedBy>정영진</cp:lastModifiedBy>
  <cp:revision>3</cp:revision>
  <cp:lastPrinted>2023-01-15T13:40:00Z</cp:lastPrinted>
  <dcterms:created xsi:type="dcterms:W3CDTF">2023-05-07T12:58:00Z</dcterms:created>
  <dcterms:modified xsi:type="dcterms:W3CDTF">2023-05-07T12:59:00Z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documentId_432</vt:lpwstr>
  </property>
  <property fmtid="{D5CDD505-2E9C-101B-9397-08002B2CF9AE}" pid="3" name="grammarly_documentContext">
    <vt:lpwstr>{"goals":[],"domain":"general","emotions":[],"dialect":"american"}</vt:lpwstr>
  </property>
</Properties>
</file>