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Politique de protection des données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 </w:t>
      </w:r>
      <w:r>
        <w:rPr>
          <w:rFonts w:ascii="Calibri" w:hAnsi="Calibri"/>
          <w:b/>
        </w:rPr>
        <w:t>Samsung</w:t>
      </w:r>
      <w:r>
        <w:rPr>
          <w:rFonts w:ascii="Calibri" w:hAnsi="Calibri"/>
        </w:rPr>
        <w:t xml:space="preserve"> ») sait combien la protection des données à caractère personnel de ses clients et de leurs employés et partenaires est importante, et nous nous efforçons d’être absolument transparents concernant la façon dont nous collectons, utilisons, divulguons, transférons et archivons vos informations. La présente Charte vous fournit un aperçu de nos pratiques en termes de traitement des informations à caractère personnel collectées via le service aux entreprises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La présente Politique de protection des données peut être actualisée périodiquement afin de refléter les changements dans nos pratiques de traitement des données à caractère personnel par rapport aux Services aux entreprises, ou les modifications de la loi applicable. Nous indiquerons en haut de la présente Politique de protection des données la date de sa dernière mise à jour. En cas de mise à jour de la Politique de protection des données, nous vous informerons à l’avance des modifications que nous considérons importantes en postant un avis sur les sites des Services aux entreprises ou en vous envoyant un courrier électronique, le cas échéant.</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Quelles données collectons-nous à votre sujet ?</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Nous pouvons collecter divers types de données à caractère personnel en rapport avec les Services aux entreprises.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données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que nous recevons de Samsung et des applications et services de tiers auxquels les Services aux entreprises accèdent ou qu’ils utilisent pour vous fournir les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Comment utilisons-nous vos données à caractère personnel ?</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Nous pouvons utiliser les données que nous collectons pour :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C83C7BD" w14:textId="77777777" w:rsidR="009C452F" w:rsidRPr="002C4797" w:rsidRDefault="009C452F" w:rsidP="00804489">
      <w:pPr>
        <w:pStyle w:val="2"/>
        <w:spacing w:after="0"/>
        <w:rPr>
          <w:rFonts w:ascii="Calibri" w:hAnsi="Calibri" w:cs="Calibri"/>
        </w:rPr>
      </w:pPr>
      <w:r>
        <w:rPr>
          <w:rFonts w:ascii="Calibri" w:hAnsi="Calibri"/>
        </w:rPr>
        <w:t>répondre à vos questions ou demandes d’informations ;</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11297FC3" w14:textId="77777777" w:rsidR="009C452F" w:rsidRPr="002C4797" w:rsidRDefault="009C452F" w:rsidP="00804489">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001705F4" w14:textId="77777777" w:rsidR="009C452F" w:rsidRPr="002C4797" w:rsidRDefault="009C452F" w:rsidP="00804489">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comprendre la manière dont vous utilisez ces Services aux entreprises, afin de nous aider à les améliorer et à développer de nouveaux produits et services ;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A17B47E" w14:textId="77777777" w:rsidR="009C452F" w:rsidRPr="002C4797" w:rsidRDefault="009C452F" w:rsidP="00804489">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6A741E21" w14:textId="17B95C95" w:rsidR="009C452F" w:rsidRPr="002C4797" w:rsidRDefault="009C452F" w:rsidP="00804489">
      <w:pPr>
        <w:pStyle w:val="2"/>
        <w:spacing w:after="0"/>
        <w:rPr>
          <w:rFonts w:ascii="Calibri" w:hAnsi="Calibri" w:cs="Calibri"/>
        </w:rPr>
      </w:pPr>
      <w:r>
        <w:rPr>
          <w:rFonts w:ascii="Calibri" w:hAnsi="Calibri"/>
        </w:rPr>
        <w:t>toutes les autres raison, avec votre accord préalable, ou comme décrit au moment de la collecte de vos informations.</w:t>
      </w:r>
    </w:p>
    <w:p w14:paraId="37688422" w14:textId="77777777" w:rsidR="00AB5194" w:rsidRPr="002C4797" w:rsidRDefault="00AB5194" w:rsidP="00AB5194">
      <w:pPr>
        <w:pStyle w:val="2"/>
        <w:rPr>
          <w:rFonts w:ascii="Calibri" w:hAnsi="Calibri" w:cs="Calibri"/>
        </w:rPr>
      </w:pPr>
      <w:r>
        <w:rPr>
          <w:rFonts w:ascii="Calibri" w:hAnsi="Calibri"/>
        </w:rPr>
        <w:t>pour communiquer avec vous au sujet de la certification Samsung Plus et fournir des notifications, du contenu, des alertes, des offres, des promotions, du matériel marketing et d’autres communications.</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Par le biais des Services aux entreprises, nous pouvons collecter, sur le long terme, des données personnelles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rPr>
          <w:t>http://www.google.com/analytics/learn/privacy.html</w:t>
        </w:r>
      </w:hyperlink>
      <w:r>
        <w:rPr>
          <w:rFonts w:ascii="Calibri" w:hAnsi="Calibri"/>
        </w:rPr>
        <w:t xml:space="preserve"> et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Auprès de qui divulguons-nous vos données ?</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filiales Samsung</w:t>
      </w:r>
      <w:r>
        <w:rPr>
          <w:rFonts w:ascii="Calibri" w:hAnsi="Calibri"/>
          <w:sz w:val="24"/>
          <w:szCs w:val="24"/>
        </w:rPr>
        <w:t> ;</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tierces parties lorsque celles-ci doivent vous fournir les produits et services demandés.  Par exemple, nous pouvons, le cas échéant, divulguer vos données de paiement à des institutions financières en vue du traitement des transactions que vous avez initiées ;</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entreprises qui nous fournissent des services ou en proposent en notre nom, comme celles qui nous aident dans le traitement des factures</w:t>
      </w:r>
      <w:r>
        <w:rPr>
          <w:rFonts w:ascii="Calibri" w:hAnsi="Calibri"/>
          <w:sz w:val="24"/>
          <w:szCs w:val="24"/>
        </w:rPr>
        <w:t> ;</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autres parties (i) pour se conformer à la loi ou répondre à une procédure judiciaire obligatoire (comme un mandat de perquisition ou une autre ordonnance judiciaire) ; (ii) pour vérifier ou faire respecter les politiques régissant nos Services aux entreprises ; (iii) pour protéger les droits, la propriété ou la sécurité de Samsung, ou de l’un de nos affiliés, partenaires commerciaux ou clients respectifs ; (iv) dans le cadre d’une fusion ou d’un transfert, ou en cas de faillite ;</w:t>
      </w:r>
    </w:p>
    <w:p w14:paraId="25736F18" w14:textId="77777777" w:rsidR="009C452F" w:rsidRDefault="009C452F" w:rsidP="00804489">
      <w:pPr>
        <w:pStyle w:val="2"/>
        <w:spacing w:after="0"/>
        <w:rPr>
          <w:rFonts w:ascii="Calibri" w:hAnsi="Calibri" w:cs="Calibri"/>
        </w:rPr>
      </w:pPr>
      <w:r>
        <w:rPr>
          <w:rFonts w:ascii="Calibri" w:hAnsi="Calibri"/>
        </w:rPr>
        <w:t xml:space="preserve">autres tierces parties, si vous demandez à ce que vos données soient partagées.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Comment garantissons-nous la sécurité de vos données ?</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Nous avons adopté des mesures et procédures physiques et techniques raisonnables pour protéger et sécuriser les données que nous collectons dans le cadre de nos Services aux entreprises. Veuillez toutefois noter que même si nous prenons des mesures raisonnables pour protéger vos données, aucun site Web, système de transmission Internet, système informatique ni aucune connexion sans fil n’est complètement sécurisé.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données à caractère personnel demeurent protégées.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Quels sont vos droits ?</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En vertu des lois de certaines juridictions, vous pouvez avoir le droit de demander des détails sur les données que nous recueillons à votre sujet et de corriger les inexactitudes de ces informations. Nous nous réservons le droit de décliner toute demande qui serait déraisonnable par son caractère répétitif, nécessiterait des efforts techniques disproportionnés, porterait atteinte à la protection de données de tiers, serait extrêmement difficile à satisfaire ou concernerait des informations auxquelles l’accès n’est pas exigé par la législation locale.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Si vous demandez la suppression de vos données à caractère personnel, vous acceptez de ne plus pouvoir accéder aux Services aux entreprises et de ne plus pouvoir les utiliser, et que des informations résiduelles continueront à figurer dans les archives de Samsung pendant quelques temps, mais Samsung s’engage à ne pas utiliser ces informations à des fins commerciales. Vous comprenez qu’en dépit de votre demande de suppression, Samsung se réserve le droit de conserver vos données personnelles, ou une partie pertinente de celles-ci, si Samsung a suspendu, limité ou résilié l’accès au site Web en raison du non-respect des Conditions d’utilisation de Samsung,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Pour mettre à jour vos préférences, limiter les communications que vous recevez de notre part ou soumettre une demande, adressez-vous à nous comme indiqué dans la section </w:t>
      </w:r>
      <w:r>
        <w:rPr>
          <w:rFonts w:ascii="Calibri" w:hAnsi="Calibri"/>
          <w:b/>
          <w:kern w:val="0"/>
          <w:sz w:val="24"/>
          <w:szCs w:val="24"/>
        </w:rPr>
        <w:t>Contact</w:t>
      </w:r>
      <w:r>
        <w:rPr>
          <w:rFonts w:ascii="Calibri" w:hAnsi="Calibri"/>
          <w:kern w:val="0"/>
          <w:sz w:val="24"/>
          <w:szCs w:val="24"/>
        </w:rPr>
        <w:t xml:space="preserve"> ci-dessous.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Les Services aux entreprises peuvent offrir des choix concernant la collecte, la suppression et le partage de certaines informations et communications sur les produits, les services et les promotions, </w:t>
      </w:r>
      <w:r>
        <w:rPr>
          <w:rFonts w:ascii="Calibri" w:hAnsi="Calibri"/>
          <w:sz w:val="24"/>
          <w:szCs w:val="24"/>
        </w:rPr>
        <w:t xml:space="preserve">les cours, les évaluations, la transcription de la formation, les communautés, l’assistant d’apprentissage, les récompenses, l’annonce et l’événement, </w:t>
      </w:r>
      <w:r>
        <w:rPr>
          <w:rFonts w:ascii="Calibri" w:hAnsi="Calibri"/>
          <w:kern w:val="0"/>
          <w:sz w:val="24"/>
          <w:szCs w:val="24"/>
        </w:rPr>
        <w:t xml:space="preserve">la conversation par dialogueur. Vous pouvez accéder aux paramètres pour connaître les choix qui peuvent vous </w:t>
      </w:r>
      <w:r>
        <w:rPr>
          <w:rFonts w:ascii="Calibri" w:hAnsi="Calibri"/>
          <w:kern w:val="0"/>
          <w:sz w:val="24"/>
          <w:szCs w:val="24"/>
        </w:rPr>
        <w:lastRenderedPageBreak/>
        <w:t xml:space="preserve">être proposés lorsque vous utilisez le Service aux entreprises.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Nous prenons des mesures raisonnables pour ne conserver les données vous concernant que le temps nécessaire à la mission pour laquelle elles ont été collectées, ou en vertu de toute loi applicable.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Liens vers des sites Web et des produits appartenant à des tiers dans nos services</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Cookies, balises et technologies similaires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Nous pouvons, ainsi que certains tiers fournissant des contenus, des annonces publicitaires ou toute autre fonctionnalité sur nos Services aux entreprises, utiliser des cookies, balises et toute autre technologie similaire dans certaines sections de nos Services aux entreprises.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Cookies</w:t>
      </w:r>
    </w:p>
    <w:p w14:paraId="5409A86F" w14:textId="11EA0658" w:rsidR="009C452F" w:rsidRDefault="009C452F" w:rsidP="00804489">
      <w:pPr>
        <w:pStyle w:val="a4"/>
        <w:spacing w:after="0"/>
        <w:rPr>
          <w:rFonts w:ascii="Calibri" w:hAnsi="Calibri" w:cs="Calibri"/>
        </w:rPr>
      </w:pPr>
      <w:r>
        <w:rPr>
          <w:rFonts w:ascii="Calibri" w:hAnsi="Calibri"/>
        </w:rPr>
        <w:t xml:space="preserve">Les cookies sont des fichiers qui stockent des informations sur votre appareil. Ils permettent aux entités qui placent ces cookies sur votre appareil de vous identifier quels que soient les sites Web, services, appareils et/ou sessions de navigation auxquels vous êtes connecté. Les cookies peuvent s’avérer très utiles. Par exemple, nous collectons :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accueillir par votre nom et de nous souvenir de vos préférences (par exemple, votre choix de langue ou de région).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1AD64B5A" w14:textId="4A37F62B" w:rsidR="009C452F" w:rsidRDefault="009C452F" w:rsidP="00804489">
      <w:pPr>
        <w:pStyle w:val="a4"/>
        <w:spacing w:after="0"/>
        <w:rPr>
          <w:rFonts w:ascii="Calibri" w:hAnsi="Calibri" w:cs="Calibri"/>
        </w:rPr>
      </w:pPr>
      <w:r>
        <w:rPr>
          <w:rFonts w:ascii="Calibri" w:hAnsi="Calibri"/>
        </w:rPr>
        <w:lastRenderedPageBreak/>
        <w:t xml:space="preserve">Lorsque vous utilisez un navigateur Web pour accéder aux Services aux entreprises sur des appareils appropriés, vous pouvez configurer votre navigateur de sorte qu’il accepte ou rejette tous les cookies ou qu’il vous informe de l’envoi d’un cookie. Chaque navigateur est différent. Pour savoir comment modifier vos préférences de cookies, nous vous invitons donc à consulter le menu « Aide » de votre navigateur. Le système d’exploitation de votre appareil peut également contenir des paramètres de contrôle des cookies.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Veuillez noter, toutefois, que certains Services aux entreprises peuvent être conçus pour fonctionner avec des cookies et que leur désactivation peut affecter votre capacité à utiliser ces Services aux entreprises, même partiellement.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Autres systèmes de stockage local</w:t>
      </w:r>
    </w:p>
    <w:p w14:paraId="6466C375" w14:textId="65779ECF" w:rsidR="009C452F" w:rsidRDefault="009C452F" w:rsidP="00804489">
      <w:pPr>
        <w:pStyle w:val="a4"/>
        <w:spacing w:after="0"/>
        <w:rPr>
          <w:rFonts w:ascii="Calibri" w:hAnsi="Calibri" w:cs="Calibri"/>
        </w:rPr>
      </w:pPr>
      <w:r>
        <w:rPr>
          <w:rFonts w:ascii="Calibri" w:hAnsi="Calibri"/>
        </w:rPr>
        <w:t xml:space="preserve">Nous pouvons, ainsi que certains tiers, utiliser, dans le cadre de nos Services aux entreprises, d’autres types de technologies de stockage local, tels que les objets partagés en local (également appelés « Flash cookies ») et le stockage local en HTML5. Ces technologies sont similaires aux cookies décrits précédemment, car elles sont stockées sur votre appareil et peuvent être utilisées pour conserver certaines informations sur vos activités et vos préférences. Toutefois, ces technologies interviennent sur votre appareil différemment des cookies, et il est possible que vous ne soyez pas en mesure de les contrôler à l’aide des outils et paramètres standard de votre navigateur. Pour savoir comment désactiver ou effacer les informations contenues dans les Flash cookies, cliquez </w:t>
      </w:r>
      <w:hyperlink r:id="rId10" w:history="1">
        <w:r>
          <w:rPr>
            <w:rStyle w:val="a8"/>
            <w:rFonts w:ascii="Calibri" w:hAnsi="Calibri"/>
          </w:rPr>
          <w:t>ici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Balises</w:t>
      </w:r>
    </w:p>
    <w:p w14:paraId="4A187848" w14:textId="77777777" w:rsidR="00C919DA" w:rsidRDefault="009C452F" w:rsidP="00804489">
      <w:pPr>
        <w:pStyle w:val="a4"/>
        <w:spacing w:after="0"/>
        <w:rPr>
          <w:rFonts w:ascii="Calibri" w:hAnsi="Calibri" w:cs="Calibri"/>
        </w:rPr>
      </w:pPr>
      <w:r>
        <w:rPr>
          <w:rFonts w:ascii="Calibri" w:hAnsi="Calibri"/>
        </w:rPr>
        <w:t xml:space="preserve">Nous pouvons, ainsi que certains tiers, utiliser des technologies appelées balises Web (ou « pixels invisibles ») qui permettent de transférer des informations depuis votre appareil vers un serveur. Les balises peuvent être intégrées à du contenu en ligne, des vidéos et des e-mails, et peuvent permettre à un serveur de lire certains types d’informations depuis votre appareil, afin de savoir notamment à quel moment vous avez visionné un contenu ou message électronique particulier, de déterminer la date et l’heure à laquelle vous avez activé la balise, et d’enregistrer l’adresse IP de votre appareil. Nous et certains tiers utilisons des balises pour diverses raisons, y compris pour analyser l’utilisation de nos Services aux entreprises et (conjointement avec les cookies) pour fournir un contenu et des publicités davantage pertinents.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En accédant à nos Services aux entreprises et en les utilisant, vous acceptez le stockage des cookies, technologies de stockage local, balises et autres informations sur vos appareils.  Vous consentez également à ce que nous et tous les tiers mentionnés précédemment accèdent à ces cookies, technologies de stockage local, balises et informations diverses.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Contacts</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Si vous avez des questions à propos de cette politique, veuillez nous contacter à l’adresse :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3FA62A" w14:textId="77777777" w:rsidR="00A33839" w:rsidRDefault="00A33839" w:rsidP="009C452F">
      <w:r>
        <w:separator/>
      </w:r>
    </w:p>
  </w:endnote>
  <w:endnote w:type="continuationSeparator" w:id="0">
    <w:p w14:paraId="5B4A99F8" w14:textId="77777777" w:rsidR="00A33839" w:rsidRDefault="00A3383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A3383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7C66D" w14:textId="77777777" w:rsidR="00A33839" w:rsidRDefault="00A33839" w:rsidP="009C452F">
      <w:r>
        <w:separator/>
      </w:r>
    </w:p>
  </w:footnote>
  <w:footnote w:type="continuationSeparator" w:id="0">
    <w:p w14:paraId="3B9EE618" w14:textId="77777777" w:rsidR="00A33839" w:rsidRDefault="00A3383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Modèle </w:t>
    </w:r>
    <w:r>
      <w:t>de politique de protection des données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86399"/>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17BEB"/>
    <w:rsid w:val="006524FA"/>
    <w:rsid w:val="006B588E"/>
    <w:rsid w:val="006E2D2C"/>
    <w:rsid w:val="006E3C3A"/>
    <w:rsid w:val="00712C83"/>
    <w:rsid w:val="007426E2"/>
    <w:rsid w:val="0075427E"/>
    <w:rsid w:val="007670D9"/>
    <w:rsid w:val="00781733"/>
    <w:rsid w:val="0079302F"/>
    <w:rsid w:val="007A28DB"/>
    <w:rsid w:val="007C7EF0"/>
    <w:rsid w:val="00804489"/>
    <w:rsid w:val="0081775C"/>
    <w:rsid w:val="008673AE"/>
    <w:rsid w:val="008C23AC"/>
    <w:rsid w:val="008E38CA"/>
    <w:rsid w:val="00900D98"/>
    <w:rsid w:val="009532DC"/>
    <w:rsid w:val="009C452F"/>
    <w:rsid w:val="009D534A"/>
    <w:rsid w:val="009E0226"/>
    <w:rsid w:val="00A0434B"/>
    <w:rsid w:val="00A24AC0"/>
    <w:rsid w:val="00A33839"/>
    <w:rsid w:val="00A63F52"/>
    <w:rsid w:val="00AB5194"/>
    <w:rsid w:val="00B32C43"/>
    <w:rsid w:val="00B44534"/>
    <w:rsid w:val="00BC039E"/>
    <w:rsid w:val="00C05932"/>
    <w:rsid w:val="00C121AC"/>
    <w:rsid w:val="00C919DA"/>
    <w:rsid w:val="00D33713"/>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8095E-F8FC-4B2F-B067-9FC896A3D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2608</Words>
  <Characters>14866</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2025-01-22T07:10:00Z</dcterms:created>
  <dcterms:modified xsi:type="dcterms:W3CDTF">2025-01-22T07:10:00Z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