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360" w:lineRule="auto"/>
        <w:rPr>
          <w:b w:val="1"/>
          <w:bCs w:val="1"/>
          <w:color w:val="155f59"/>
          <w:sz w:val="48"/>
          <w:szCs w:val="48"/>
        </w:rPr>
      </w:pPr>
      <w:bookmarkStart w:colFirst="0" w:colLast="0" w:name="_ykhi5st73k5f" w:id="0"/>
      <w:bookmarkEnd w:id="0"/>
      <w:r w:rsidDel="00000000" w:rsidR="00000000" w:rsidRPr="00000000">
        <w:rPr>
          <w:rFonts w:ascii="Arial Unicode MS" w:cs="Arial Unicode MS" w:eastAsia="Arial Unicode MS" w:hAnsi="Arial Unicode MS"/>
          <w:b w:val="1"/>
          <w:bCs w:val="1"/>
          <w:color w:val="155f59"/>
          <w:sz w:val="48"/>
          <w:szCs w:val="48"/>
          <w:rtl w:val="0"/>
        </w:rPr>
        <w:t xml:space="preserve">해외 개호인재 확보력 강화 조사 — 인도·인도네시아</w:t>
      </w:r>
    </w:p>
    <w:p w:rsidR="00000000" w:rsidDel="00000000" w:rsidP="00000000" w:rsidRDefault="00000000" w:rsidRPr="00000000" w14:paraId="00000002">
      <w:pPr>
        <w:spacing w:after="160" w:line="324.00000000000006" w:lineRule="auto"/>
        <w:rPr>
          <w:color w:val="607d80"/>
          <w:sz w:val="24"/>
          <w:szCs w:val="24"/>
        </w:rPr>
      </w:pPr>
      <w:r w:rsidDel="00000000" w:rsidR="00000000" w:rsidRPr="00000000">
        <w:rPr>
          <w:rFonts w:ascii="Arial Unicode MS" w:cs="Arial Unicode MS" w:eastAsia="Arial Unicode MS" w:hAnsi="Arial Unicode MS"/>
          <w:color w:val="607d80"/>
          <w:sz w:val="24"/>
          <w:szCs w:val="24"/>
          <w:rtl w:val="0"/>
        </w:rPr>
        <w:t xml:space="preserve">후생노동성·미쓰비시UFJ리서치앤컨설팅 · 한국어 요약</w:t>
      </w:r>
    </w:p>
    <w:p w:rsidR="00000000" w:rsidDel="00000000" w:rsidP="00000000" w:rsidRDefault="00000000" w:rsidRPr="00000000" w14:paraId="00000003">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자료 기준</w:t>
      </w:r>
      <w:r w:rsidDel="00000000" w:rsidR="00000000" w:rsidRPr="00000000">
        <w:rPr>
          <w:rFonts w:ascii="Arial Unicode MS" w:cs="Arial Unicode MS" w:eastAsia="Arial Unicode MS" w:hAnsi="Arial Unicode MS"/>
          <w:color w:val="243746"/>
          <w:sz w:val="20"/>
          <w:szCs w:val="20"/>
          <w:rtl w:val="0"/>
        </w:rPr>
        <w:t xml:space="preserve">　2026년 3월 · 2025년도 위탁사업</w:t>
        <w:br w:type="textWrapping"/>
      </w:r>
      <w:r w:rsidDel="00000000" w:rsidR="00000000" w:rsidRPr="00000000">
        <w:rPr>
          <w:rFonts w:ascii="Arial Unicode MS" w:cs="Arial Unicode MS" w:eastAsia="Arial Unicode MS" w:hAnsi="Arial Unicode MS"/>
          <w:b w:val="1"/>
          <w:bCs w:val="1"/>
          <w:color w:val="243746"/>
          <w:sz w:val="20"/>
          <w:szCs w:val="20"/>
          <w:rtl w:val="0"/>
        </w:rPr>
        <w:t xml:space="preserve">요약 범위</w:t>
      </w:r>
      <w:r w:rsidDel="00000000" w:rsidR="00000000" w:rsidRPr="00000000">
        <w:rPr>
          <w:rFonts w:ascii="Arial Unicode MS" w:cs="Arial Unicode MS" w:eastAsia="Arial Unicode MS" w:hAnsi="Arial Unicode MS"/>
          <w:color w:val="243746"/>
          <w:sz w:val="20"/>
          <w:szCs w:val="20"/>
          <w:rtl w:val="0"/>
        </w:rPr>
        <w:t xml:space="preserve">　133쪽 보고서의 개요·국가별 쟁점·공통 대응을 중심으로 요약</w:t>
      </w:r>
    </w:p>
    <w:p w:rsidR="00000000" w:rsidDel="00000000" w:rsidP="00000000" w:rsidRDefault="00000000" w:rsidRPr="00000000" w14:paraId="00000004">
      <w:pPr>
        <w:spacing w:after="160" w:line="324.00000000000006" w:lineRule="auto"/>
        <w:rPr>
          <w:color w:val="243746"/>
          <w:sz w:val="20"/>
          <w:szCs w:val="20"/>
        </w:rPr>
      </w:pPr>
      <w:r w:rsidDel="00000000" w:rsidR="00000000" w:rsidRPr="00000000">
        <w:rPr>
          <w:rFonts w:ascii="Arial Unicode MS" w:cs="Arial Unicode MS" w:eastAsia="Arial Unicode MS" w:hAnsi="Arial Unicode MS"/>
          <w:b w:val="1"/>
          <w:bCs w:val="1"/>
          <w:color w:val="243746"/>
          <w:sz w:val="20"/>
          <w:szCs w:val="20"/>
          <w:rtl w:val="0"/>
        </w:rPr>
        <w:t xml:space="preserve">원문 제목</w:t>
      </w:r>
      <w:r w:rsidDel="00000000" w:rsidR="00000000" w:rsidRPr="00000000">
        <w:rPr>
          <w:rFonts w:ascii="Arial Unicode MS" w:cs="Arial Unicode MS" w:eastAsia="Arial Unicode MS" w:hAnsi="Arial Unicode MS"/>
          <w:color w:val="243746"/>
          <w:sz w:val="20"/>
          <w:szCs w:val="20"/>
          <w:rtl w:val="0"/>
        </w:rPr>
        <w:t xml:space="preserve">　海外における外国人介護人材の獲得力強化に関する調査研究事業報告書</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5">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요약</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해외 인력 확보는 모집 인원뿐 아니라 교육 품질, 비용 투명성, 입국 후 정착까지 연결해야 한다는 조사보고서다. 인도는 경로 구축, 인도네시아는 기존 경로의 확대와 품질 관리가 주요 주제다.</w:t>
            </w:r>
          </w:p>
        </w:tc>
      </w:tr>
    </w:tbl>
    <w:p w:rsidR="00000000" w:rsidDel="00000000" w:rsidP="00000000" w:rsidRDefault="00000000" w:rsidRPr="00000000" w14:paraId="00000007">
      <w:pPr>
        <w:pStyle w:val="Heading2"/>
        <w:keepNext w:val="0"/>
        <w:keepLines w:val="0"/>
        <w:spacing w:after="200" w:lineRule="auto"/>
        <w:rPr>
          <w:b w:val="1"/>
          <w:bCs w:val="1"/>
          <w:color w:val="155f59"/>
        </w:rPr>
      </w:pPr>
      <w:bookmarkStart w:colFirst="0" w:colLast="0" w:name="_h6kw2qwdjgut" w:id="1"/>
      <w:bookmarkEnd w:id="1"/>
      <w:r w:rsidDel="00000000" w:rsidR="00000000" w:rsidRPr="00000000">
        <w:rPr>
          <w:rFonts w:ascii="Arial Unicode MS" w:cs="Arial Unicode MS" w:eastAsia="Arial Unicode MS" w:hAnsi="Arial Unicode MS"/>
          <w:b w:val="1"/>
          <w:bCs w:val="1"/>
          <w:color w:val="155f59"/>
          <w:rtl w:val="0"/>
        </w:rPr>
        <w:t xml:space="preserve">조사 구성</w:t>
      </w:r>
    </w:p>
    <w:p w:rsidR="00000000" w:rsidDel="00000000" w:rsidP="00000000" w:rsidRDefault="00000000" w:rsidRPr="00000000" w14:paraId="00000008">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2025년도 후생노동성 위탁사업으로 통계 정리, 전문가 검토위원회, 인도·인도네시아 작업반과 사례를 종합했다. 위원 발언과 사례는 현장 의견이며 전국을 대표하는 실태조사 수치와 구분해서 읽어야 한다.</w:t>
      </w:r>
    </w:p>
    <w:p w:rsidR="00000000" w:rsidDel="00000000" w:rsidP="00000000" w:rsidRDefault="00000000" w:rsidRPr="00000000" w14:paraId="00000009">
      <w:pPr>
        <w:pStyle w:val="Heading2"/>
        <w:keepNext w:val="0"/>
        <w:keepLines w:val="0"/>
        <w:spacing w:after="200" w:lineRule="auto"/>
        <w:rPr>
          <w:b w:val="1"/>
          <w:bCs w:val="1"/>
          <w:color w:val="155f59"/>
        </w:rPr>
      </w:pPr>
      <w:bookmarkStart w:colFirst="0" w:colLast="0" w:name="_5fw3v6wa25ll" w:id="2"/>
      <w:bookmarkEnd w:id="2"/>
      <w:r w:rsidDel="00000000" w:rsidR="00000000" w:rsidRPr="00000000">
        <w:rPr>
          <w:rFonts w:ascii="Arial Unicode MS" w:cs="Arial Unicode MS" w:eastAsia="Arial Unicode MS" w:hAnsi="Arial Unicode MS"/>
          <w:b w:val="1"/>
          <w:bCs w:val="1"/>
          <w:color w:val="155f59"/>
          <w:rtl w:val="0"/>
        </w:rPr>
        <w:t xml:space="preserve">국가별 쟁점</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A">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국가</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B">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핵심 내용</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0C">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실무상 확인할 점</w:t>
            </w:r>
          </w:p>
        </w:tc>
      </w:tr>
      <w:tr>
        <w:trPr>
          <w:cantSplit w:val="0"/>
          <w:trHeight w:val="1140"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인도</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E">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정부·NSDCI, 일본계 중개기관, 간호대학 등 경로. 북동부를 포함한 인재 발굴</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0F">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현지 학교·정부 파트너의 역할, 일본어·개호 교육, 시험 접근성, 실제 매칭 수행체계</w:t>
            </w:r>
          </w:p>
        </w:tc>
      </w:tr>
      <w:tr>
        <w:trPr>
          <w:cantSplit w:val="0"/>
          <w:trHeight w:val="1140"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0">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인도네시아</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1">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기존 송출 기반 확대. LPK·SO·P3MI 등 기관별 역할과 품질 차이</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2">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감독체계 변화, 비용 내역, 교육 담당자 역량, 일본 경험 귀국자의 교육 참여</w:t>
            </w:r>
          </w:p>
        </w:tc>
      </w:tr>
    </w:tbl>
    <w:p w:rsidR="00000000" w:rsidDel="00000000" w:rsidP="00000000" w:rsidRDefault="00000000" w:rsidRPr="00000000" w14:paraId="00000013">
      <w:pPr>
        <w:pStyle w:val="Heading2"/>
        <w:keepNext w:val="0"/>
        <w:keepLines w:val="0"/>
        <w:spacing w:after="200" w:lineRule="auto"/>
        <w:rPr>
          <w:b w:val="1"/>
          <w:bCs w:val="1"/>
          <w:color w:val="155f59"/>
        </w:rPr>
      </w:pPr>
      <w:bookmarkStart w:colFirst="0" w:colLast="0" w:name="_fi8u07evqpw8" w:id="3"/>
      <w:bookmarkEnd w:id="3"/>
      <w:r w:rsidDel="00000000" w:rsidR="00000000" w:rsidRPr="00000000">
        <w:rPr>
          <w:rFonts w:ascii="Arial Unicode MS" w:cs="Arial Unicode MS" w:eastAsia="Arial Unicode MS" w:hAnsi="Arial Unicode MS"/>
          <w:b w:val="1"/>
          <w:bCs w:val="1"/>
          <w:color w:val="155f59"/>
          <w:rtl w:val="0"/>
        </w:rPr>
        <w:t xml:space="preserve">모집에서 정착까지</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55" w:hRule="atLeast"/>
          <w:tblHeader w:val="0"/>
        </w:trPr>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14">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단계</w:t>
            </w:r>
          </w:p>
        </w:tc>
        <w:tc>
          <w:tcPr>
            <w:tcBorders>
              <w:top w:color="ccdcd7" w:space="0" w:sz="6" w:val="single"/>
              <w:left w:color="ccdcd7" w:space="0" w:sz="6" w:val="single"/>
              <w:bottom w:color="ccdcd7" w:space="0" w:sz="6" w:val="single"/>
              <w:right w:color="ccdcd7" w:space="0" w:sz="6" w:val="single"/>
            </w:tcBorders>
            <w:shd w:fill="155f59" w:val="clear"/>
            <w:tcMar>
              <w:top w:w="120.0" w:type="dxa"/>
              <w:left w:w="120.0" w:type="dxa"/>
              <w:bottom w:w="120.0" w:type="dxa"/>
              <w:right w:w="120.0" w:type="dxa"/>
            </w:tcMar>
            <w:vAlign w:val="top"/>
          </w:tcPr>
          <w:p w:rsidR="00000000" w:rsidDel="00000000" w:rsidP="00000000" w:rsidRDefault="00000000" w:rsidRPr="00000000" w14:paraId="00000015">
            <w:pPr>
              <w:spacing w:line="324.00000000000006" w:lineRule="auto"/>
              <w:rPr>
                <w:b w:val="1"/>
                <w:bCs w:val="1"/>
                <w:color w:val="ffffff"/>
              </w:rPr>
            </w:pPr>
            <w:r w:rsidDel="00000000" w:rsidR="00000000" w:rsidRPr="00000000">
              <w:rPr>
                <w:rFonts w:ascii="Arial Unicode MS" w:cs="Arial Unicode MS" w:eastAsia="Arial Unicode MS" w:hAnsi="Arial Unicode MS"/>
                <w:b w:val="1"/>
                <w:bCs w:val="1"/>
                <w:color w:val="ffffff"/>
                <w:rtl w:val="0"/>
              </w:rPr>
              <w:t xml:space="preserve">보고서에서 강조한 과제</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6">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모집·매칭</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7">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다단계 중개에 따른 본인 비용 증가와 정보 불균형 방지</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8">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입국 전</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9">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일본어·개호 교육 수준을 맞추고 실제 업무·생활 정보를 충분히 제공</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A">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입국 후</w:t>
            </w:r>
          </w:p>
        </w:tc>
        <w:tc>
          <w:tcPr>
            <w:tcBorders>
              <w:top w:color="ccdcd7" w:space="0" w:sz="6" w:val="single"/>
              <w:left w:color="ccdcd7" w:space="0" w:sz="6" w:val="single"/>
              <w:bottom w:color="ccdcd7" w:space="0" w:sz="6" w:val="single"/>
              <w:right w:color="ccdcd7" w:space="0" w:sz="6" w:val="single"/>
            </w:tcBorders>
            <w:shd w:fill="eef5f3" w:val="clear"/>
            <w:tcMar>
              <w:top w:w="120.0" w:type="dxa"/>
              <w:left w:w="120.0" w:type="dxa"/>
              <w:bottom w:w="120.0" w:type="dxa"/>
              <w:right w:w="120.0" w:type="dxa"/>
            </w:tcMar>
            <w:vAlign w:val="top"/>
          </w:tcPr>
          <w:p w:rsidR="00000000" w:rsidDel="00000000" w:rsidP="00000000" w:rsidRDefault="00000000" w:rsidRPr="00000000" w14:paraId="0000001B">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생활 적응, 현장 지도, 상담과 의사소통, 지역 공동체 연결</w:t>
            </w:r>
          </w:p>
        </w:tc>
      </w:tr>
      <w:tr>
        <w:trPr>
          <w:cantSplit w:val="0"/>
          <w:trHeight w:val="855" w:hRule="atLeast"/>
          <w:tblHeader w:val="0"/>
        </w:trPr>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C">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장기 경력</w:t>
            </w:r>
          </w:p>
        </w:tc>
        <w:tc>
          <w:tcPr>
            <w:tcBorders>
              <w:top w:color="ccdcd7" w:space="0" w:sz="6" w:val="single"/>
              <w:left w:color="ccdcd7" w:space="0" w:sz="6" w:val="single"/>
              <w:bottom w:color="ccdcd7" w:space="0" w:sz="6" w:val="single"/>
              <w:right w:color="ccdcd7" w:space="0" w:sz="6" w:val="single"/>
            </w:tcBorders>
            <w:shd w:fill="ffffff" w:val="clear"/>
            <w:tcMar>
              <w:top w:w="120.0" w:type="dxa"/>
              <w:left w:w="120.0" w:type="dxa"/>
              <w:bottom w:w="120.0" w:type="dxa"/>
              <w:right w:w="120.0" w:type="dxa"/>
            </w:tcMar>
            <w:vAlign w:val="top"/>
          </w:tcPr>
          <w:p w:rsidR="00000000" w:rsidDel="00000000" w:rsidP="00000000" w:rsidRDefault="00000000" w:rsidRPr="00000000" w14:paraId="0000001D">
            <w:pPr>
              <w:spacing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국가시험 준비와 개호복지사 경력을 구체적으로 제시</w:t>
            </w:r>
          </w:p>
        </w:tc>
      </w:tr>
    </w:tbl>
    <w:p w:rsidR="00000000" w:rsidDel="00000000" w:rsidP="00000000" w:rsidRDefault="00000000" w:rsidRPr="00000000" w14:paraId="0000001E">
      <w:pPr>
        <w:pStyle w:val="Heading2"/>
        <w:keepNext w:val="0"/>
        <w:keepLines w:val="0"/>
        <w:spacing w:after="200" w:lineRule="auto"/>
        <w:rPr>
          <w:b w:val="1"/>
          <w:bCs w:val="1"/>
          <w:color w:val="155f59"/>
        </w:rPr>
      </w:pPr>
      <w:bookmarkStart w:colFirst="0" w:colLast="0" w:name="_5oqqo452s4tl" w:id="4"/>
      <w:bookmarkEnd w:id="4"/>
      <w:r w:rsidDel="00000000" w:rsidR="00000000" w:rsidRPr="00000000">
        <w:rPr>
          <w:rFonts w:ascii="Arial Unicode MS" w:cs="Arial Unicode MS" w:eastAsia="Arial Unicode MS" w:hAnsi="Arial Unicode MS"/>
          <w:b w:val="1"/>
          <w:bCs w:val="1"/>
          <w:color w:val="155f59"/>
          <w:rtl w:val="0"/>
        </w:rPr>
        <w:t xml:space="preserve">정착과 지방의 과제</w:t>
      </w:r>
    </w:p>
    <w:p w:rsidR="00000000" w:rsidDel="00000000" w:rsidP="00000000" w:rsidRDefault="00000000" w:rsidRPr="00000000" w14:paraId="0000001F">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전문가들은 입국 초기의 소통 부족이 이후 이직으로 연결될 수 있다고 지적한다. 지방의 이동 수단, 방문서비스의 채용 비용, 교육 자원 부족도 논의한다. 이는 사례·의견을 종합한 쟁점이며 모든 지역에 동일한 이직률이나 결과를 적용하는 근거는 아니다.</w:t>
      </w:r>
    </w:p>
    <w:p w:rsidR="00000000" w:rsidDel="00000000" w:rsidP="00000000" w:rsidRDefault="00000000" w:rsidRPr="00000000" w14:paraId="00000020">
      <w:pPr>
        <w:pStyle w:val="Heading2"/>
        <w:keepNext w:val="0"/>
        <w:keepLines w:val="0"/>
        <w:spacing w:after="200" w:lineRule="auto"/>
        <w:rPr>
          <w:b w:val="1"/>
          <w:bCs w:val="1"/>
          <w:color w:val="155f59"/>
        </w:rPr>
      </w:pPr>
      <w:bookmarkStart w:colFirst="0" w:colLast="0" w:name="_4sgd17c1e5w0" w:id="5"/>
      <w:bookmarkEnd w:id="5"/>
      <w:r w:rsidDel="00000000" w:rsidR="00000000" w:rsidRPr="00000000">
        <w:rPr>
          <w:rFonts w:ascii="Arial Unicode MS" w:cs="Arial Unicode MS" w:eastAsia="Arial Unicode MS" w:hAnsi="Arial Unicode MS"/>
          <w:b w:val="1"/>
          <w:bCs w:val="1"/>
          <w:color w:val="155f59"/>
          <w:rtl w:val="0"/>
        </w:rPr>
        <w:t xml:space="preserve">활용 순서</w:t>
      </w:r>
    </w:p>
    <w:p w:rsidR="00000000" w:rsidDel="00000000" w:rsidP="00000000" w:rsidRDefault="00000000" w:rsidRPr="00000000" w14:paraId="00000021">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기관과 MOU를 체결하는 단계에서 끝내지 말고 모집·교육·시험·채용·정착 각각의 담당자와 비용을 확인한다. 보고서의 제안은 사업 설계를 위한 참고이며 국가별 법정 송출 절차를 대신하지 않는다.</w:t>
      </w:r>
    </w:p>
    <w:p w:rsidR="00000000" w:rsidDel="00000000" w:rsidP="00000000" w:rsidRDefault="00000000" w:rsidRPr="00000000" w14:paraId="00000022">
      <w:pPr>
        <w:pStyle w:val="Heading2"/>
        <w:keepNext w:val="0"/>
        <w:keepLines w:val="0"/>
        <w:spacing w:after="200" w:lineRule="auto"/>
        <w:rPr>
          <w:b w:val="1"/>
          <w:bCs w:val="1"/>
          <w:color w:val="155f59"/>
        </w:rPr>
      </w:pPr>
      <w:bookmarkStart w:colFirst="0" w:colLast="0" w:name="_kh8eub4chzpe" w:id="6"/>
      <w:bookmarkEnd w:id="6"/>
      <w:r w:rsidDel="00000000" w:rsidR="00000000" w:rsidRPr="00000000">
        <w:rPr>
          <w:rFonts w:ascii="Arial Unicode MS" w:cs="Arial Unicode MS" w:eastAsia="Arial Unicode MS" w:hAnsi="Arial Unicode MS"/>
          <w:b w:val="1"/>
          <w:bCs w:val="1"/>
          <w:color w:val="155f59"/>
          <w:rtl w:val="0"/>
        </w:rPr>
        <w:t xml:space="preserve">원문 찾아보기</w:t>
      </w:r>
    </w:p>
    <w:p w:rsidR="00000000" w:rsidDel="00000000" w:rsidP="00000000" w:rsidRDefault="00000000" w:rsidRPr="00000000" w14:paraId="00000023">
      <w:pPr>
        <w:spacing w:after="160" w:line="324.00000000000006" w:lineRule="auto"/>
        <w:rPr>
          <w:color w:val="243746"/>
        </w:rPr>
      </w:pPr>
      <w:r w:rsidDel="00000000" w:rsidR="00000000" w:rsidRPr="00000000">
        <w:rPr>
          <w:rFonts w:ascii="Arial Unicode MS" w:cs="Arial Unicode MS" w:eastAsia="Arial Unicode MS" w:hAnsi="Arial Unicode MS"/>
          <w:color w:val="243746"/>
          <w:rtl w:val="0"/>
        </w:rPr>
        <w:t xml:space="preserve">본문 표기 기준: 국가·경로 비교 50~56쪽, 공통 대응과 위원회 의견 57~63쪽, 인도 작업반 64~92쪽, 인도네시아 작업반 93~131쪽. 앞부분에는 사업 개요와 통계가 실려 있다.</w:t>
      </w:r>
    </w:p>
    <w:p w:rsidR="00000000" w:rsidDel="00000000" w:rsidP="00000000" w:rsidRDefault="00000000" w:rsidRPr="00000000" w14:paraId="00000024">
      <w:pPr>
        <w:pStyle w:val="Heading2"/>
        <w:keepNext w:val="0"/>
        <w:keepLines w:val="0"/>
        <w:spacing w:after="200" w:lineRule="auto"/>
        <w:rPr>
          <w:b w:val="1"/>
          <w:bCs w:val="1"/>
          <w:color w:val="155f59"/>
        </w:rPr>
      </w:pPr>
      <w:bookmarkStart w:colFirst="0" w:colLast="0" w:name="_9dlg56q4fwdm" w:id="7"/>
      <w:bookmarkEnd w:id="7"/>
      <w:r w:rsidDel="00000000" w:rsidR="00000000" w:rsidRPr="00000000">
        <w:rPr>
          <w:rFonts w:ascii="Arial Unicode MS" w:cs="Arial Unicode MS" w:eastAsia="Arial Unicode MS" w:hAnsi="Arial Unicode MS"/>
          <w:b w:val="1"/>
          <w:bCs w:val="1"/>
          <w:color w:val="155f59"/>
          <w:rtl w:val="0"/>
        </w:rPr>
        <w:t xml:space="preserve">출처 및 정리 기준</w:t>
      </w:r>
    </w:p>
    <w:p w:rsidR="00000000" w:rsidDel="00000000" w:rsidP="00000000" w:rsidRDefault="00000000" w:rsidRPr="00000000" w14:paraId="00000025">
      <w:pPr>
        <w:spacing w:after="160" w:line="324.00000000000006" w:lineRule="auto"/>
        <w:rPr>
          <w:color w:val="155f59"/>
          <w:sz w:val="20"/>
          <w:szCs w:val="20"/>
          <w:u w:val="single"/>
        </w:rPr>
      </w:pPr>
      <w:hyperlink r:id="rId6">
        <w:r w:rsidDel="00000000" w:rsidR="00000000" w:rsidRPr="00000000">
          <w:rPr>
            <w:rFonts w:ascii="Arial Unicode MS" w:cs="Arial Unicode MS" w:eastAsia="Arial Unicode MS" w:hAnsi="Arial Unicode MS"/>
            <w:color w:val="155f59"/>
            <w:sz w:val="20"/>
            <w:szCs w:val="20"/>
            <w:u w:val="single"/>
            <w:rtl w:val="0"/>
          </w:rPr>
          <w:t xml:space="preserve">원문 바로가기 — 海外における外国人介護人材の獲得力強化に関する調査研究事業報告書</w:t>
        </w:r>
      </w:hyperlink>
      <w:r w:rsidDel="00000000" w:rsidR="00000000" w:rsidRPr="00000000">
        <w:rPr>
          <w:rtl w:val="0"/>
        </w:rPr>
      </w:r>
    </w:p>
    <w:p w:rsidR="00000000" w:rsidDel="00000000" w:rsidP="00000000" w:rsidRDefault="00000000" w:rsidRPr="00000000" w14:paraId="00000026">
      <w:pPr>
        <w:spacing w:after="160" w:line="324.00000000000006" w:lineRule="auto"/>
        <w:rPr>
          <w:color w:val="607d80"/>
          <w:sz w:val="18"/>
          <w:szCs w:val="18"/>
        </w:rPr>
      </w:pPr>
      <w:r w:rsidDel="00000000" w:rsidR="00000000" w:rsidRPr="00000000">
        <w:rPr>
          <w:rFonts w:ascii="Arial Unicode MS" w:cs="Arial Unicode MS" w:eastAsia="Arial Unicode MS" w:hAnsi="Arial Unicode MS"/>
          <w:color w:val="607d80"/>
          <w:sz w:val="18"/>
          <w:szCs w:val="18"/>
          <w:rtl w:val="0"/>
        </w:rPr>
        <w:t xml:space="preserve">확인일: 2026년 9월 10일. 원문에 근거한 한국어 요약입니다. 과거 통계·예산·모집 일정은 해당 자료의 기준 시점에 따라 읽어야 합니다.</w:t>
      </w:r>
    </w:p>
    <w:p w:rsidR="00000000" w:rsidDel="00000000" w:rsidP="00000000" w:rsidRDefault="00000000" w:rsidRPr="00000000" w14:paraId="000000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c.jp/wp-content/uploads/2026/04/koukai_260410_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