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200" w:before="360" w:lineRule="auto"/>
        <w:rPr>
          <w:b w:val="1"/>
          <w:bCs w:val="1"/>
          <w:color w:val="155f59"/>
          <w:sz w:val="48"/>
          <w:szCs w:val="48"/>
        </w:rPr>
      </w:pPr>
      <w:bookmarkStart w:colFirst="0" w:colLast="0" w:name="_cc9fbjdymseq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sz w:val="48"/>
          <w:szCs w:val="48"/>
          <w:rtl w:val="0"/>
        </w:rPr>
        <w:t xml:space="preserve">개호 유학생 수용 가이드라인 — 2018년</w:t>
      </w:r>
    </w:p>
    <w:p w:rsidR="00000000" w:rsidDel="00000000" w:rsidP="00000000" w:rsidRDefault="00000000" w:rsidRPr="00000000" w14:paraId="00000002">
      <w:pPr>
        <w:spacing w:after="160" w:line="324.00000000000006" w:lineRule="auto"/>
        <w:rPr>
          <w:color w:val="607d80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24"/>
          <w:szCs w:val="24"/>
          <w:rtl w:val="0"/>
        </w:rPr>
        <w:t xml:space="preserve">오사카부 · 한국어 요약</w:t>
      </w:r>
    </w:p>
    <w:p w:rsidR="00000000" w:rsidDel="00000000" w:rsidP="00000000" w:rsidRDefault="00000000" w:rsidRPr="00000000" w14:paraId="00000003">
      <w:pPr>
        <w:spacing w:after="160" w:line="324.00000000000006" w:lineRule="auto"/>
        <w:rPr>
          <w:color w:val="243746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자료 기준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2018년 3월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43746"/>
          <w:sz w:val="20"/>
          <w:szCs w:val="20"/>
          <w:rtl w:val="0"/>
        </w:rPr>
        <w:t xml:space="preserve">요약 범위</w:t>
      </w:r>
      <w:r w:rsidDel="00000000" w:rsidR="00000000" w:rsidRPr="00000000">
        <w:rPr>
          <w:rFonts w:ascii="Arial Unicode MS" w:cs="Arial Unicode MS" w:eastAsia="Arial Unicode MS" w:hAnsi="Arial Unicode MS"/>
          <w:color w:val="243746"/>
          <w:sz w:val="20"/>
          <w:szCs w:val="20"/>
          <w:rtl w:val="0"/>
        </w:rPr>
        <w:t xml:space="preserve">　26쪽의 계약·근로·생활지원 원칙 및 당시 제도 안내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핵심 요약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시설의 장학금 대출계약과 근로계약을 분리하고, 학생의 취업·퇴직 자유와 학업을 보장하면서 장기 정착을 지원하라는 지침이다. 법적 의무와 바람직한 운영 권고를 구분한다.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hq5kccqy3ugj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가장 중요한 원칙</w:t>
      </w:r>
    </w:p>
    <w:p w:rsidR="00000000" w:rsidDel="00000000" w:rsidP="00000000" w:rsidRDefault="00000000" w:rsidRPr="00000000" w14:paraId="00000007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장학금을 받았다는 이유로 해당 시설과 반드시 고용계약을 맺거나 계속 근무하도록 강제해서는 안 된다. 대출 범위·금액·면제 조건·미충족 시 상환방법을 미리 문서화하며, 취업 인센티브가 사실상 위약금이나 퇴직 제한이 되지 않게 해야 한다.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xlq9yb6wwli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계약과 상환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영역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155f59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24.00000000000006" w:lineRule="auto"/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rtl w:val="0"/>
              </w:rPr>
              <w:t xml:space="preserve">지침의 방향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일본어학교 비용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별도 금전대차계약, 합리적인 분할상환·기간 설정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공적 수학자금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해당 대출요강의 면제·유예·반환 규정 적용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다른 시설 취업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eef5f3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취업 자유를 전제로 정해둔 합리적 상환 규칙 적용</w:t>
            </w:r>
          </w:p>
        </w:tc>
      </w:tr>
      <w:tr>
        <w:trPr>
          <w:cantSplit w:val="0"/>
          <w:trHeight w:val="855" w:hRule="atLeast"/>
          <w:tblHeader w:val="0"/>
        </w:trPr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공적 대출 미승인</w:t>
            </w:r>
          </w:p>
        </w:tc>
        <w:tc>
          <w:tcPr>
            <w:tcBorders>
              <w:top w:color="ccdcd7" w:space="0" w:sz="6" w:val="single"/>
              <w:left w:color="ccdcd7" w:space="0" w:sz="6" w:val="single"/>
              <w:bottom w:color="ccdcd7" w:space="0" w:sz="6" w:val="single"/>
              <w:right w:color="ccdcd7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324.00000000000006" w:lineRule="auto"/>
              <w:rPr>
                <w:color w:val="24374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43746"/>
                <w:rtl w:val="0"/>
              </w:rPr>
              <w:t xml:space="preserve">본인 책임 없는 예산 사정 등을 고려하여 진학 중단·귀국으로 몰지 않도록 배려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rouhf8r04py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재학 중 근로</w:t>
      </w:r>
    </w:p>
    <w:p w:rsidR="00000000" w:rsidDel="00000000" w:rsidP="00000000" w:rsidRDefault="00000000" w:rsidRPr="00000000" w14:paraId="00000014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자격외활동 허가와 원칙 주 28시간 제한, 노동·최저임금·안전 관련 법령과 고용 신고를 준수한다. 여권·재류카드는 본인이 보관한다. 학업에 지장을 주는 야간근무를 피하고 교육·배치를 설계하라는 권고를 제시한다.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3x47eoctujc8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정착 지원</w:t>
      </w:r>
    </w:p>
    <w:p w:rsidR="00000000" w:rsidDel="00000000" w:rsidP="00000000" w:rsidRDefault="00000000" w:rsidRPr="00000000" w14:paraId="00000016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주거·생활 상담, 문화·종교적 배려, 수용 직원의 이해, 상담체계를 마련한다. 유학 알선·직업소개·파견은 서로 다른 규율이 있으므로 수용 구조와 수수료 부담을 확인한다.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2p95qfot4mu0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자료 시점</w:t>
      </w:r>
    </w:p>
    <w:p w:rsidR="00000000" w:rsidDel="00000000" w:rsidP="00000000" w:rsidRDefault="00000000" w:rsidRPr="00000000" w14:paraId="00000018">
      <w:pPr>
        <w:spacing w:after="160" w:line="324.00000000000006" w:lineRule="auto"/>
        <w:rPr>
          <w:color w:val="24374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243746"/>
          <w:rtl w:val="0"/>
        </w:rPr>
        <w:t xml:space="preserve">2018년 3월 지침이다. 당시 국가시험 경과조치·재류자격 취득 경로·형벌 표현을 현행 규정으로 그대로 적용하지 않는다. 계약·학업·자발성에 관한 설계 원칙을 중심으로 활용한다.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200" w:lineRule="auto"/>
        <w:rPr>
          <w:b w:val="1"/>
          <w:bCs w:val="1"/>
          <w:color w:val="155f59"/>
        </w:rPr>
      </w:pPr>
      <w:bookmarkStart w:colFirst="0" w:colLast="0" w:name="_2jcogeajlhqr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55f59"/>
          <w:rtl w:val="0"/>
        </w:rPr>
        <w:t xml:space="preserve">출처 및 정리 기준</w:t>
      </w:r>
    </w:p>
    <w:p w:rsidR="00000000" w:rsidDel="00000000" w:rsidP="00000000" w:rsidRDefault="00000000" w:rsidRPr="00000000" w14:paraId="0000001A">
      <w:pPr>
        <w:spacing w:after="160" w:line="324.00000000000006" w:lineRule="auto"/>
        <w:rPr>
          <w:color w:val="155f59"/>
          <w:sz w:val="20"/>
          <w:szCs w:val="20"/>
          <w:u w:val="single"/>
        </w:rPr>
      </w:pP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55f59"/>
            <w:sz w:val="20"/>
            <w:szCs w:val="20"/>
            <w:u w:val="single"/>
            <w:rtl w:val="0"/>
          </w:rPr>
          <w:t xml:space="preserve">원문 바로가기 — 개호 유학생 수용 가이드라인 — 2018년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324.00000000000006" w:lineRule="auto"/>
        <w:rPr>
          <w:color w:val="607d80"/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07d80"/>
          <w:sz w:val="18"/>
          <w:szCs w:val="18"/>
          <w:rtl w:val="0"/>
        </w:rPr>
        <w:t xml:space="preserve">확인일: 2026년 9월 10일. 원문에 근거한 한국어 요약입니다. 과거 통계·예산·모집 일정은 해당 자료의 기준 시점에 따라 읽어야 합니다.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pref.osaka.lg.jp/documents/5835/24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