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22F1" w14:textId="77777777" w:rsidR="00592C07" w:rsidRPr="005D2BC7" w:rsidRDefault="00592C0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tbl>
      <w:tblPr>
        <w:tblStyle w:val="a8"/>
        <w:tblW w:w="958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81"/>
      </w:tblGrid>
      <w:tr w:rsidR="00592C07" w:rsidRPr="005D2BC7" w14:paraId="36397E4F" w14:textId="77777777">
        <w:trPr>
          <w:trHeight w:val="676"/>
          <w:jc w:val="center"/>
        </w:trPr>
        <w:tc>
          <w:tcPr>
            <w:tcW w:w="95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873CEF" w14:textId="77777777" w:rsidR="00592C07" w:rsidRPr="005D2BC7" w:rsidRDefault="00000000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b/>
                <w:color w:val="000000"/>
                <w:sz w:val="38"/>
                <w:szCs w:val="38"/>
              </w:rPr>
            </w:pPr>
            <w:bookmarkStart w:id="0" w:name="_heading=h.gjdgxs" w:colFirst="0" w:colLast="0"/>
            <w:bookmarkEnd w:id="0"/>
            <w:r w:rsidRPr="005D2BC7">
              <w:rPr>
                <w:rFonts w:asciiTheme="minorHAnsi" w:eastAsiaTheme="minorHAnsi" w:hAnsiTheme="minorHAnsi"/>
                <w:b/>
                <w:color w:val="000000"/>
                <w:sz w:val="38"/>
                <w:szCs w:val="38"/>
              </w:rPr>
              <w:t xml:space="preserve">제10회「2022 </w:t>
            </w:r>
            <w:proofErr w:type="spellStart"/>
            <w:r w:rsidRPr="005D2BC7">
              <w:rPr>
                <w:rFonts w:asciiTheme="minorHAnsi" w:eastAsiaTheme="minorHAnsi" w:hAnsiTheme="minorHAnsi"/>
                <w:b/>
                <w:color w:val="000000"/>
                <w:sz w:val="38"/>
                <w:szCs w:val="38"/>
              </w:rPr>
              <w:t>빅콘테스트」데이터</w:t>
            </w:r>
            <w:proofErr w:type="spellEnd"/>
            <w:r w:rsidRPr="005D2BC7">
              <w:rPr>
                <w:rFonts w:asciiTheme="minorHAnsi" w:eastAsiaTheme="minorHAnsi" w:hAnsiTheme="minorHAnsi"/>
                <w:b/>
                <w:color w:val="000000"/>
                <w:sz w:val="38"/>
                <w:szCs w:val="38"/>
              </w:rPr>
              <w:t xml:space="preserve"> 분석 계획서</w:t>
            </w:r>
          </w:p>
        </w:tc>
      </w:tr>
    </w:tbl>
    <w:p w14:paraId="56AF5C3D" w14:textId="77777777" w:rsidR="00592C07" w:rsidRPr="005D2BC7" w:rsidRDefault="00592C0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Theme="minorHAnsi" w:eastAsiaTheme="minorHAnsi" w:hAnsiTheme="minorHAnsi"/>
          <w:b/>
          <w:color w:val="000000"/>
          <w:sz w:val="38"/>
          <w:szCs w:val="38"/>
        </w:rPr>
      </w:pPr>
    </w:p>
    <w:tbl>
      <w:tblPr>
        <w:tblStyle w:val="a9"/>
        <w:tblW w:w="9480" w:type="dxa"/>
        <w:tblInd w:w="470" w:type="dxa"/>
        <w:tblLayout w:type="fixed"/>
        <w:tblLook w:val="0400" w:firstRow="0" w:lastRow="0" w:firstColumn="0" w:lastColumn="0" w:noHBand="0" w:noVBand="1"/>
      </w:tblPr>
      <w:tblGrid>
        <w:gridCol w:w="1531"/>
        <w:gridCol w:w="3604"/>
        <w:gridCol w:w="1362"/>
        <w:gridCol w:w="2983"/>
      </w:tblGrid>
      <w:tr w:rsidR="00592C07" w:rsidRPr="005D2BC7" w14:paraId="6DFE50D8" w14:textId="77777777">
        <w:trPr>
          <w:trHeight w:val="466"/>
        </w:trPr>
        <w:tc>
          <w:tcPr>
            <w:tcW w:w="1531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726B33" w14:textId="77777777" w:rsidR="00592C07" w:rsidRPr="005D2BC7" w:rsidRDefault="00592C07">
            <w:pPr>
              <w:spacing w:after="0" w:line="384" w:lineRule="auto"/>
              <w:jc w:val="center"/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7949" w:type="dxa"/>
            <w:gridSpan w:val="3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87519A" w14:textId="77777777" w:rsidR="00592C07" w:rsidRPr="005D2BC7" w:rsidRDefault="00592C07">
            <w:pPr>
              <w:spacing w:after="0" w:line="312" w:lineRule="auto"/>
              <w:jc w:val="right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</w:p>
          <w:p w14:paraId="42526520" w14:textId="0E24F5F5" w:rsidR="00592C07" w:rsidRPr="005D2BC7" w:rsidRDefault="00000000">
            <w:pPr>
              <w:spacing w:after="0" w:line="312" w:lineRule="auto"/>
              <w:jc w:val="right"/>
              <w:rPr>
                <w:rFonts w:asciiTheme="minorHAnsi" w:eastAsiaTheme="minorHAnsi" w:hAnsiTheme="minorHAnsi"/>
                <w:color w:val="000000"/>
                <w:sz w:val="24"/>
                <w:szCs w:val="24"/>
              </w:rPr>
            </w:pPr>
            <w:r w:rsidRPr="005D2BC7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* </w:t>
            </w:r>
            <w:proofErr w:type="spellStart"/>
            <w:r w:rsidRPr="005D2BC7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해당란에</w:t>
            </w:r>
            <w:proofErr w:type="spellEnd"/>
            <w:r w:rsidRPr="005D2BC7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</w:t>
            </w:r>
            <w:r w:rsidR="004F3E32" w:rsidRPr="005D2BC7">
              <w:rPr>
                <w:rFonts w:asciiTheme="minorHAnsi" w:eastAsiaTheme="minorHAnsi" w:hAnsiTheme="minorHAnsi" w:cs="굴림"/>
                <w:color w:val="000000" w:themeColor="text1"/>
                <w:sz w:val="24"/>
                <w:szCs w:val="24"/>
              </w:rPr>
              <w:sym w:font="Wingdings 2" w:char="F052"/>
            </w:r>
            <w:r w:rsidRPr="005D2BC7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>표시</w:t>
            </w:r>
          </w:p>
        </w:tc>
      </w:tr>
      <w:tr w:rsidR="00592C07" w:rsidRPr="005D2BC7" w14:paraId="106E4497" w14:textId="77777777">
        <w:trPr>
          <w:trHeight w:val="466"/>
        </w:trPr>
        <w:tc>
          <w:tcPr>
            <w:tcW w:w="153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704E9A" w14:textId="77777777" w:rsidR="00592C07" w:rsidRPr="005D2BC7" w:rsidRDefault="00000000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</w:pPr>
            <w:r w:rsidRPr="005D2BC7"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  <w:t>참가리그</w:t>
            </w:r>
          </w:p>
        </w:tc>
        <w:tc>
          <w:tcPr>
            <w:tcW w:w="7949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844594" w14:textId="2948A434" w:rsidR="00592C07" w:rsidRPr="005D2BC7" w:rsidRDefault="004F3E32">
            <w:pPr>
              <w:spacing w:after="0" w:line="240" w:lineRule="auto"/>
              <w:rPr>
                <w:rFonts w:asciiTheme="minorHAnsi" w:eastAsiaTheme="minorHAnsi" w:hAnsiTheme="minorHAnsi"/>
                <w:color w:val="000000"/>
                <w:sz w:val="24"/>
                <w:szCs w:val="24"/>
              </w:rPr>
            </w:pPr>
            <w:r w:rsidRPr="005D2BC7">
              <w:rPr>
                <w:rFonts w:asciiTheme="minorHAnsi" w:eastAsiaTheme="minorHAnsi" w:hAnsiTheme="minorHAnsi" w:cs="굴림"/>
                <w:color w:val="000000" w:themeColor="text1"/>
                <w:sz w:val="24"/>
                <w:szCs w:val="24"/>
              </w:rPr>
              <w:sym w:font="Wingdings 2" w:char="F052"/>
            </w:r>
            <w:r w:rsidRPr="005D2BC7">
              <w:rPr>
                <w:rFonts w:asciiTheme="minorHAnsi" w:eastAsiaTheme="minorHAnsi" w:hAnsiTheme="minorHAnsi"/>
                <w:color w:val="000000"/>
                <w:sz w:val="24"/>
                <w:szCs w:val="24"/>
              </w:rPr>
              <w:t>데이터분석리그</w:t>
            </w:r>
          </w:p>
        </w:tc>
      </w:tr>
      <w:tr w:rsidR="00592C07" w:rsidRPr="005D2BC7" w14:paraId="23D68996" w14:textId="77777777">
        <w:trPr>
          <w:trHeight w:val="466"/>
        </w:trPr>
        <w:tc>
          <w:tcPr>
            <w:tcW w:w="153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4A1837" w14:textId="77777777" w:rsidR="00592C07" w:rsidRPr="005D2BC7" w:rsidRDefault="00000000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</w:pPr>
            <w:r w:rsidRPr="005D2BC7"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  <w:t>세부분야</w:t>
            </w:r>
          </w:p>
        </w:tc>
        <w:tc>
          <w:tcPr>
            <w:tcW w:w="7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8FDB22" w14:textId="12029F71" w:rsidR="00592C07" w:rsidRPr="005D2BC7" w:rsidRDefault="00000000">
            <w:pPr>
              <w:spacing w:after="0" w:line="240" w:lineRule="auto"/>
              <w:rPr>
                <w:rFonts w:asciiTheme="minorHAnsi" w:eastAsiaTheme="minorHAnsi" w:hAnsiTheme="minorHAnsi"/>
                <w:color w:val="000000"/>
                <w:sz w:val="16"/>
                <w:szCs w:val="16"/>
              </w:rPr>
            </w:pPr>
            <w:r w:rsidRPr="005D2BC7">
              <w:rPr>
                <w:rFonts w:asciiTheme="minorHAnsi" w:eastAsiaTheme="minorHAnsi" w:hAnsiTheme="minorHAnsi"/>
                <w:color w:val="000000"/>
                <w:sz w:val="24"/>
                <w:szCs w:val="24"/>
              </w:rPr>
              <w:t xml:space="preserve">□ 이노베이션분야                  </w:t>
            </w:r>
            <w:r w:rsidR="004F3E32" w:rsidRPr="005D2BC7">
              <w:rPr>
                <w:rFonts w:asciiTheme="minorHAnsi" w:eastAsiaTheme="minorHAnsi" w:hAnsiTheme="minorHAnsi" w:cs="굴림"/>
                <w:color w:val="000000" w:themeColor="text1"/>
                <w:sz w:val="24"/>
                <w:szCs w:val="24"/>
              </w:rPr>
              <w:sym w:font="Wingdings 2" w:char="F052"/>
            </w:r>
            <w:r w:rsidRPr="005D2BC7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</w:t>
            </w:r>
            <w:r w:rsidRPr="005D2BC7">
              <w:rPr>
                <w:rFonts w:asciiTheme="minorHAnsi" w:eastAsiaTheme="minorHAnsi" w:hAnsiTheme="minorHAnsi"/>
                <w:color w:val="000000"/>
                <w:sz w:val="24"/>
                <w:szCs w:val="24"/>
              </w:rPr>
              <w:t>데이터분석분야</w:t>
            </w:r>
          </w:p>
        </w:tc>
      </w:tr>
      <w:tr w:rsidR="00592C07" w:rsidRPr="005D2BC7" w14:paraId="6D261AA6" w14:textId="77777777">
        <w:trPr>
          <w:trHeight w:val="466"/>
        </w:trPr>
        <w:tc>
          <w:tcPr>
            <w:tcW w:w="153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68F7FC" w14:textId="77777777" w:rsidR="00592C07" w:rsidRPr="005D2BC7" w:rsidRDefault="00000000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</w:pPr>
            <w:r w:rsidRPr="005D2BC7"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  <w:t>세부부문</w:t>
            </w:r>
          </w:p>
          <w:p w14:paraId="6DFE7D19" w14:textId="77777777" w:rsidR="00592C07" w:rsidRPr="005D2BC7" w:rsidRDefault="00000000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</w:pPr>
            <w:r w:rsidRPr="005D2BC7">
              <w:rPr>
                <w:rFonts w:asciiTheme="minorHAnsi" w:eastAsiaTheme="minorHAnsi" w:hAnsiTheme="minorHAnsi"/>
                <w:color w:val="000000"/>
                <w:sz w:val="16"/>
                <w:szCs w:val="16"/>
              </w:rPr>
              <w:t>*</w:t>
            </w:r>
            <w:proofErr w:type="spellStart"/>
            <w:r w:rsidRPr="005D2BC7">
              <w:rPr>
                <w:rFonts w:asciiTheme="minorHAnsi" w:eastAsiaTheme="minorHAnsi" w:hAnsiTheme="minorHAnsi"/>
                <w:color w:val="000000"/>
                <w:sz w:val="16"/>
                <w:szCs w:val="16"/>
              </w:rPr>
              <w:t>해당시</w:t>
            </w:r>
            <w:proofErr w:type="spellEnd"/>
            <w:r w:rsidRPr="005D2BC7">
              <w:rPr>
                <w:rFonts w:asciiTheme="minorHAnsi" w:eastAsiaTheme="minorHAnsi" w:hAnsiTheme="minorHAnsi"/>
                <w:color w:val="000000"/>
                <w:sz w:val="16"/>
                <w:szCs w:val="16"/>
              </w:rPr>
              <w:t xml:space="preserve"> 체크</w:t>
            </w:r>
          </w:p>
        </w:tc>
        <w:tc>
          <w:tcPr>
            <w:tcW w:w="7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122057" w14:textId="4EBBA5DB" w:rsidR="00592C07" w:rsidRPr="005D2BC7" w:rsidRDefault="00000000">
            <w:pPr>
              <w:spacing w:after="0" w:line="240" w:lineRule="auto"/>
              <w:rPr>
                <w:rFonts w:asciiTheme="minorHAnsi" w:eastAsiaTheme="minorHAnsi" w:hAnsiTheme="minorHAnsi"/>
                <w:color w:val="000000"/>
                <w:sz w:val="24"/>
                <w:szCs w:val="24"/>
              </w:rPr>
            </w:pPr>
            <w:r w:rsidRPr="005D2BC7">
              <w:rPr>
                <w:rFonts w:asciiTheme="minorHAnsi" w:eastAsiaTheme="minorHAnsi" w:hAnsiTheme="minorHAnsi"/>
                <w:color w:val="000000"/>
                <w:sz w:val="24"/>
                <w:szCs w:val="24"/>
              </w:rPr>
              <w:t xml:space="preserve">□ </w:t>
            </w:r>
            <w:proofErr w:type="spellStart"/>
            <w:r w:rsidRPr="005D2BC7">
              <w:rPr>
                <w:rFonts w:asciiTheme="minorHAnsi" w:eastAsiaTheme="minorHAnsi" w:hAnsiTheme="minorHAnsi"/>
                <w:color w:val="000000"/>
                <w:sz w:val="24"/>
                <w:szCs w:val="24"/>
              </w:rPr>
              <w:t>루키부문</w:t>
            </w:r>
            <w:proofErr w:type="spellEnd"/>
            <w:r w:rsidRPr="005D2BC7">
              <w:rPr>
                <w:rFonts w:asciiTheme="minorHAnsi" w:eastAsiaTheme="minorHAnsi" w:hAnsiTheme="minorHAnsi"/>
                <w:color w:val="000000"/>
                <w:sz w:val="24"/>
                <w:szCs w:val="24"/>
              </w:rPr>
              <w:t xml:space="preserve">          □ </w:t>
            </w:r>
            <w:proofErr w:type="spellStart"/>
            <w:r w:rsidRPr="005D2BC7">
              <w:rPr>
                <w:rFonts w:asciiTheme="minorHAnsi" w:eastAsiaTheme="minorHAnsi" w:hAnsiTheme="minorHAnsi"/>
                <w:color w:val="000000"/>
                <w:sz w:val="24"/>
                <w:szCs w:val="24"/>
              </w:rPr>
              <w:t>퓨처스부문</w:t>
            </w:r>
            <w:proofErr w:type="spellEnd"/>
            <w:r w:rsidRPr="005D2BC7">
              <w:rPr>
                <w:rFonts w:asciiTheme="minorHAnsi" w:eastAsiaTheme="minorHAnsi" w:hAnsiTheme="minorHAnsi"/>
                <w:color w:val="000000"/>
                <w:sz w:val="24"/>
                <w:szCs w:val="24"/>
              </w:rPr>
              <w:t xml:space="preserve">         </w:t>
            </w:r>
            <w:r w:rsidR="004F3E32" w:rsidRPr="005D2BC7">
              <w:rPr>
                <w:rFonts w:asciiTheme="minorHAnsi" w:eastAsiaTheme="minorHAnsi" w:hAnsiTheme="minorHAnsi" w:cs="굴림"/>
                <w:color w:val="000000" w:themeColor="text1"/>
                <w:sz w:val="24"/>
                <w:szCs w:val="24"/>
              </w:rPr>
              <w:sym w:font="Wingdings 2" w:char="F052"/>
            </w:r>
            <w:r w:rsidR="004F3E32" w:rsidRPr="005D2BC7">
              <w:rPr>
                <w:rFonts w:asciiTheme="minorHAnsi" w:eastAsiaTheme="minorHAnsi" w:hAnsiTheme="minorHAnsi" w:cs="굴림"/>
                <w:color w:val="000000" w:themeColor="text1"/>
                <w:sz w:val="24"/>
                <w:szCs w:val="24"/>
              </w:rPr>
              <w:t xml:space="preserve"> </w:t>
            </w:r>
            <w:r w:rsidRPr="005D2BC7">
              <w:rPr>
                <w:rFonts w:asciiTheme="minorHAnsi" w:eastAsiaTheme="minorHAnsi" w:hAnsiTheme="minorHAnsi"/>
                <w:color w:val="000000"/>
                <w:sz w:val="24"/>
                <w:szCs w:val="24"/>
              </w:rPr>
              <w:t>챔피언부문</w:t>
            </w:r>
          </w:p>
          <w:p w14:paraId="6D6F97F9" w14:textId="77777777" w:rsidR="00592C07" w:rsidRPr="005D2BC7" w:rsidRDefault="00000000">
            <w:pPr>
              <w:spacing w:after="0" w:line="240" w:lineRule="auto"/>
              <w:rPr>
                <w:rFonts w:asciiTheme="minorHAnsi" w:eastAsiaTheme="minorHAnsi" w:hAnsiTheme="minorHAnsi"/>
                <w:color w:val="000000"/>
                <w:sz w:val="24"/>
                <w:szCs w:val="24"/>
              </w:rPr>
            </w:pPr>
            <w:r w:rsidRPr="005D2BC7">
              <w:rPr>
                <w:rFonts w:asciiTheme="minorHAnsi" w:eastAsiaTheme="minorHAnsi" w:hAnsiTheme="minorHAnsi"/>
                <w:color w:val="000000"/>
                <w:sz w:val="16"/>
                <w:szCs w:val="16"/>
              </w:rPr>
              <w:t xml:space="preserve"> *데이터분석분야에 한함(선택)</w:t>
            </w:r>
          </w:p>
        </w:tc>
      </w:tr>
      <w:tr w:rsidR="00592C07" w:rsidRPr="005D2BC7" w14:paraId="583F78E7" w14:textId="77777777">
        <w:trPr>
          <w:trHeight w:val="466"/>
        </w:trPr>
        <w:tc>
          <w:tcPr>
            <w:tcW w:w="153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D9416C" w14:textId="77777777" w:rsidR="00592C07" w:rsidRPr="005D2BC7" w:rsidRDefault="00000000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</w:pPr>
            <w:r w:rsidRPr="005D2BC7"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  <w:t>개인/</w:t>
            </w:r>
            <w:proofErr w:type="spellStart"/>
            <w:r w:rsidRPr="005D2BC7"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  <w:t>팀여부</w:t>
            </w:r>
            <w:proofErr w:type="spellEnd"/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AFB476" w14:textId="36EA4A59" w:rsidR="00592C07" w:rsidRPr="005D2BC7" w:rsidRDefault="00000000">
            <w:pPr>
              <w:spacing w:after="0" w:line="240" w:lineRule="auto"/>
              <w:rPr>
                <w:rFonts w:asciiTheme="minorHAnsi" w:eastAsiaTheme="minorHAnsi" w:hAnsiTheme="minorHAnsi"/>
                <w:color w:val="000000"/>
                <w:sz w:val="24"/>
                <w:szCs w:val="24"/>
              </w:rPr>
            </w:pPr>
            <w:r w:rsidRPr="005D2BC7">
              <w:rPr>
                <w:rFonts w:asciiTheme="minorHAnsi" w:eastAsiaTheme="minorHAnsi" w:hAnsiTheme="minorHAnsi"/>
                <w:color w:val="000000"/>
                <w:sz w:val="24"/>
                <w:szCs w:val="24"/>
              </w:rPr>
              <w:t xml:space="preserve">□ 개인 </w:t>
            </w:r>
            <w:r w:rsidR="004F3E32" w:rsidRPr="005D2BC7">
              <w:rPr>
                <w:rFonts w:asciiTheme="minorHAnsi" w:eastAsiaTheme="minorHAnsi" w:hAnsiTheme="minorHAnsi" w:cs="굴림"/>
                <w:color w:val="000000" w:themeColor="text1"/>
                <w:sz w:val="24"/>
                <w:szCs w:val="24"/>
              </w:rPr>
              <w:sym w:font="Wingdings 2" w:char="F052"/>
            </w:r>
            <w:r w:rsidRPr="005D2BC7"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  <w:t xml:space="preserve"> </w:t>
            </w:r>
            <w:r w:rsidRPr="005D2BC7">
              <w:rPr>
                <w:rFonts w:asciiTheme="minorHAnsi" w:eastAsiaTheme="minorHAnsi" w:hAnsiTheme="minorHAnsi"/>
                <w:color w:val="000000"/>
                <w:sz w:val="24"/>
                <w:szCs w:val="24"/>
              </w:rPr>
              <w:t>팀(총 4명)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AADFBE" w14:textId="77777777" w:rsidR="00592C07" w:rsidRPr="005D2BC7" w:rsidRDefault="00000000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</w:pPr>
            <w:r w:rsidRPr="005D2BC7"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  <w:t>개인/</w:t>
            </w:r>
            <w:proofErr w:type="spellStart"/>
            <w:r w:rsidRPr="005D2BC7"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5663CD" w14:textId="77777777" w:rsidR="00592C07" w:rsidRPr="005D2BC7" w:rsidRDefault="00000000">
            <w:pPr>
              <w:spacing w:after="0" w:line="240" w:lineRule="auto"/>
              <w:rPr>
                <w:rFonts w:asciiTheme="minorHAnsi" w:eastAsiaTheme="minorHAnsi" w:hAnsiTheme="minorHAnsi"/>
                <w:color w:val="000000"/>
                <w:sz w:val="24"/>
                <w:szCs w:val="24"/>
              </w:rPr>
            </w:pPr>
            <w:proofErr w:type="spellStart"/>
            <w:r w:rsidRPr="005D2BC7">
              <w:rPr>
                <w:rFonts w:asciiTheme="minorHAnsi" w:eastAsiaTheme="minorHAnsi" w:hAnsiTheme="minorHAnsi"/>
                <w:color w:val="000000"/>
                <w:sz w:val="24"/>
                <w:szCs w:val="24"/>
              </w:rPr>
              <w:t>고수찜닭</w:t>
            </w:r>
            <w:proofErr w:type="spellEnd"/>
          </w:p>
        </w:tc>
      </w:tr>
      <w:tr w:rsidR="00592C07" w:rsidRPr="005D2BC7" w14:paraId="4D58CDC2" w14:textId="77777777">
        <w:trPr>
          <w:trHeight w:val="466"/>
        </w:trPr>
        <w:tc>
          <w:tcPr>
            <w:tcW w:w="153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0E100F" w14:textId="77777777" w:rsidR="00592C07" w:rsidRPr="005D2BC7" w:rsidRDefault="00000000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</w:pPr>
            <w:r w:rsidRPr="005D2BC7"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  <w:t>지도교사명</w:t>
            </w:r>
          </w:p>
        </w:tc>
        <w:tc>
          <w:tcPr>
            <w:tcW w:w="7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8AD6A2" w14:textId="77777777" w:rsidR="00592C07" w:rsidRPr="005D2BC7" w:rsidRDefault="00592C07">
            <w:pPr>
              <w:spacing w:after="0" w:line="240" w:lineRule="auto"/>
              <w:rPr>
                <w:rFonts w:asciiTheme="minorHAnsi" w:eastAsiaTheme="minorHAnsi" w:hAnsiTheme="minorHAnsi"/>
                <w:color w:val="000000"/>
                <w:sz w:val="24"/>
                <w:szCs w:val="24"/>
              </w:rPr>
            </w:pPr>
          </w:p>
        </w:tc>
      </w:tr>
      <w:tr w:rsidR="00592C07" w:rsidRPr="005D2BC7" w14:paraId="35680F3C" w14:textId="77777777">
        <w:trPr>
          <w:trHeight w:val="466"/>
        </w:trPr>
        <w:tc>
          <w:tcPr>
            <w:tcW w:w="153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DA5B33" w14:textId="77777777" w:rsidR="00592C07" w:rsidRPr="005D2BC7" w:rsidRDefault="00000000">
            <w:pPr>
              <w:spacing w:after="0" w:line="240" w:lineRule="auto"/>
              <w:jc w:val="center"/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</w:pPr>
            <w:r w:rsidRPr="005D2BC7"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  <w:t>대표ID</w:t>
            </w:r>
          </w:p>
        </w:tc>
        <w:tc>
          <w:tcPr>
            <w:tcW w:w="7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E9978E" w14:textId="77777777" w:rsidR="00592C07" w:rsidRPr="005D2BC7" w:rsidRDefault="00000000">
            <w:pPr>
              <w:spacing w:after="0" w:line="240" w:lineRule="auto"/>
              <w:rPr>
                <w:rFonts w:asciiTheme="minorHAnsi" w:eastAsiaTheme="minorHAnsi" w:hAnsiTheme="minorHAnsi"/>
                <w:color w:val="000000"/>
                <w:sz w:val="24"/>
                <w:szCs w:val="24"/>
              </w:rPr>
            </w:pPr>
            <w:r w:rsidRPr="005D2BC7">
              <w:rPr>
                <w:rFonts w:asciiTheme="minorHAnsi" w:eastAsiaTheme="minorHAnsi" w:hAnsiTheme="minorHAnsi"/>
                <w:color w:val="000000"/>
                <w:sz w:val="24"/>
                <w:szCs w:val="24"/>
              </w:rPr>
              <w:t>joel0839@naver.com</w:t>
            </w:r>
          </w:p>
        </w:tc>
      </w:tr>
    </w:tbl>
    <w:p w14:paraId="741D32F5" w14:textId="77777777" w:rsidR="00592C07" w:rsidRPr="005D2BC7" w:rsidRDefault="00000000">
      <w:pPr>
        <w:spacing w:before="60" w:after="0" w:line="384" w:lineRule="auto"/>
        <w:ind w:left="200" w:firstLine="187"/>
        <w:rPr>
          <w:rFonts w:asciiTheme="minorHAnsi" w:eastAsiaTheme="minorHAnsi" w:hAnsiTheme="minorHAnsi"/>
          <w:color w:val="000000"/>
        </w:rPr>
      </w:pPr>
      <w:r w:rsidRPr="005D2BC7">
        <w:rPr>
          <w:rFonts w:asciiTheme="minorHAnsi" w:eastAsiaTheme="minorHAnsi" w:hAnsiTheme="minorHAnsi"/>
          <w:color w:val="000000"/>
        </w:rPr>
        <w:t>※</w:t>
      </w:r>
      <w:r w:rsidRPr="005D2BC7">
        <w:rPr>
          <w:rFonts w:asciiTheme="minorHAnsi" w:eastAsiaTheme="minorHAnsi" w:hAnsiTheme="minorHAnsi"/>
          <w:b/>
          <w:color w:val="000000"/>
        </w:rPr>
        <w:t xml:space="preserve"> 5장 내외로</w:t>
      </w:r>
      <w:r w:rsidRPr="005D2BC7">
        <w:rPr>
          <w:rFonts w:asciiTheme="minorHAnsi" w:eastAsiaTheme="minorHAnsi" w:hAnsiTheme="minorHAnsi"/>
          <w:color w:val="000000"/>
        </w:rPr>
        <w:t xml:space="preserve"> 목차는 준수하여 자유롭게 작성</w:t>
      </w:r>
    </w:p>
    <w:tbl>
      <w:tblPr>
        <w:tblStyle w:val="aa"/>
        <w:tblW w:w="9480" w:type="dxa"/>
        <w:tblInd w:w="470" w:type="dxa"/>
        <w:tblLayout w:type="fixed"/>
        <w:tblLook w:val="0400" w:firstRow="0" w:lastRow="0" w:firstColumn="0" w:lastColumn="0" w:noHBand="0" w:noVBand="1"/>
      </w:tblPr>
      <w:tblGrid>
        <w:gridCol w:w="2052"/>
        <w:gridCol w:w="7428"/>
      </w:tblGrid>
      <w:tr w:rsidR="00592C07" w:rsidRPr="005D2BC7" w14:paraId="133AC874" w14:textId="77777777">
        <w:trPr>
          <w:trHeight w:val="599"/>
        </w:trPr>
        <w:tc>
          <w:tcPr>
            <w:tcW w:w="2052" w:type="dxa"/>
            <w:tcBorders>
              <w:top w:val="single" w:sz="12" w:space="0" w:color="000000"/>
              <w:left w:val="nil"/>
              <w:bottom w:val="single" w:sz="4" w:space="0" w:color="000000"/>
              <w:right w:val="sing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38C9C2" w14:textId="77777777" w:rsidR="00592C07" w:rsidRPr="005D2BC7" w:rsidRDefault="00000000">
            <w:pPr>
              <w:spacing w:after="0" w:line="312" w:lineRule="auto"/>
              <w:jc w:val="center"/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</w:pPr>
            <w:r w:rsidRPr="005D2BC7"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  <w:t xml:space="preserve">분석 </w:t>
            </w:r>
            <w:proofErr w:type="spellStart"/>
            <w:r w:rsidRPr="005D2BC7"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  <w:t>주제명</w:t>
            </w:r>
            <w:proofErr w:type="spellEnd"/>
          </w:p>
        </w:tc>
        <w:tc>
          <w:tcPr>
            <w:tcW w:w="7428" w:type="dxa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A0C88E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  <w:color w:val="000000"/>
              </w:rPr>
            </w:pPr>
            <w:r w:rsidRPr="005D2BC7">
              <w:rPr>
                <w:rFonts w:asciiTheme="minorHAnsi" w:eastAsiaTheme="minorHAnsi" w:hAnsiTheme="minorHAnsi"/>
                <w:color w:val="000000"/>
              </w:rPr>
              <w:t xml:space="preserve">용인시 전기차 </w:t>
            </w:r>
            <w:proofErr w:type="spellStart"/>
            <w:r w:rsidRPr="005D2BC7">
              <w:rPr>
                <w:rFonts w:asciiTheme="minorHAnsi" w:eastAsiaTheme="minorHAnsi" w:hAnsiTheme="minorHAnsi"/>
                <w:color w:val="000000"/>
              </w:rPr>
              <w:t>완속</w:t>
            </w:r>
            <w:proofErr w:type="spellEnd"/>
            <w:r w:rsidRPr="005D2BC7">
              <w:rPr>
                <w:rFonts w:asciiTheme="minorHAnsi" w:eastAsiaTheme="minorHAnsi" w:hAnsiTheme="minorHAnsi"/>
                <w:color w:val="000000"/>
              </w:rPr>
              <w:t xml:space="preserve"> 충전소 입지 선정 모델</w:t>
            </w:r>
          </w:p>
        </w:tc>
      </w:tr>
      <w:tr w:rsidR="00592C07" w:rsidRPr="005D2BC7" w14:paraId="6D9F8E58" w14:textId="77777777">
        <w:trPr>
          <w:trHeight w:val="881"/>
        </w:trPr>
        <w:tc>
          <w:tcPr>
            <w:tcW w:w="2052" w:type="dxa"/>
            <w:tcBorders>
              <w:top w:val="single" w:sz="4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28CDF3" w14:textId="77777777" w:rsidR="00592C07" w:rsidRPr="005D2BC7" w:rsidRDefault="00000000">
            <w:pPr>
              <w:spacing w:after="0" w:line="384" w:lineRule="auto"/>
              <w:jc w:val="center"/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</w:pPr>
            <w:r w:rsidRPr="005D2BC7"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  <w:t>분석 배경</w:t>
            </w:r>
          </w:p>
        </w:tc>
        <w:tc>
          <w:tcPr>
            <w:tcW w:w="742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571CBE1" w14:textId="62B42E99" w:rsidR="00592C07" w:rsidRPr="005D2BC7" w:rsidRDefault="00000000">
            <w:pPr>
              <w:tabs>
                <w:tab w:val="left" w:pos="486"/>
              </w:tabs>
              <w:spacing w:after="0" w:line="240" w:lineRule="auto"/>
              <w:jc w:val="left"/>
              <w:rPr>
                <w:rFonts w:asciiTheme="minorHAnsi" w:eastAsiaTheme="minorHAnsi" w:hAnsiTheme="minorHAnsi"/>
                <w:color w:val="202124"/>
              </w:rPr>
            </w:pPr>
            <w:r w:rsidRPr="005D2BC7">
              <w:rPr>
                <w:rFonts w:asciiTheme="minorHAnsi" w:eastAsiaTheme="minorHAnsi" w:hAnsiTheme="minorHAnsi"/>
              </w:rPr>
              <w:t xml:space="preserve">  </w:t>
            </w:r>
            <w:r w:rsidRPr="005D2BC7">
              <w:rPr>
                <w:rFonts w:asciiTheme="minorHAnsi" w:eastAsiaTheme="minorHAnsi" w:hAnsiTheme="minorHAnsi"/>
                <w:color w:val="000000"/>
              </w:rPr>
              <w:t>가파르게 증가하는 전기자동차 수요에 비해 전기차 충전소 보급</w:t>
            </w:r>
            <w:r w:rsidRPr="005D2BC7">
              <w:rPr>
                <w:rFonts w:asciiTheme="minorHAnsi" w:eastAsiaTheme="minorHAnsi" w:hAnsiTheme="minorHAnsi"/>
                <w:color w:val="202124"/>
              </w:rPr>
              <w:t>률은 한</w:t>
            </w:r>
            <w:r w:rsidRPr="005D2BC7">
              <w:rPr>
                <w:rFonts w:asciiTheme="minorHAnsi" w:eastAsiaTheme="minorHAnsi" w:hAnsiTheme="minorHAnsi"/>
                <w:color w:val="000000"/>
              </w:rPr>
              <w:t>없이</w:t>
            </w:r>
            <w:r w:rsidRPr="005D2BC7">
              <w:rPr>
                <w:rFonts w:asciiTheme="minorHAnsi" w:eastAsiaTheme="minorHAnsi" w:hAnsiTheme="minorHAnsi"/>
              </w:rPr>
              <w:t xml:space="preserve"> </w:t>
            </w:r>
            <w:r w:rsidRPr="005D2BC7">
              <w:rPr>
                <w:rFonts w:asciiTheme="minorHAnsi" w:eastAsiaTheme="minorHAnsi" w:hAnsiTheme="minorHAnsi"/>
                <w:color w:val="000000"/>
              </w:rPr>
              <w:t>부족하다. 우리나라</w:t>
            </w:r>
            <w:r w:rsidRPr="005D2BC7">
              <w:rPr>
                <w:rFonts w:asciiTheme="minorHAnsi" w:eastAsiaTheme="minorHAnsi" w:hAnsiTheme="minorHAnsi"/>
              </w:rPr>
              <w:t>의</w:t>
            </w:r>
            <w:r w:rsidRPr="005D2BC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5D2BC7">
              <w:rPr>
                <w:rFonts w:asciiTheme="minorHAnsi" w:eastAsiaTheme="minorHAnsi" w:hAnsiTheme="minorHAnsi"/>
              </w:rPr>
              <w:t xml:space="preserve">전기차 </w:t>
            </w:r>
            <w:r w:rsidRPr="005D2BC7">
              <w:rPr>
                <w:rFonts w:asciiTheme="minorHAnsi" w:eastAsiaTheme="minorHAnsi" w:hAnsiTheme="minorHAnsi"/>
                <w:color w:val="000000"/>
              </w:rPr>
              <w:t>충전소는 전기차 2.4대당, 1</w:t>
            </w:r>
            <w:r w:rsidRPr="005D2BC7">
              <w:rPr>
                <w:rFonts w:asciiTheme="minorHAnsi" w:eastAsiaTheme="minorHAnsi" w:hAnsiTheme="minorHAnsi"/>
              </w:rPr>
              <w:t>개만큼 설치되어 있어 수치상 여유가 있다고 느껴지지만 실상은 그렇지 못하다. 이용자들이 원할 때 이용할 가까운 충전소가 없거나, 대기 시간이 길어 원하는 시간대에 충전하지 못하는 등, 전기차 사용자들은 여전히 많은 불편함을 겪고</w:t>
            </w:r>
            <w:r w:rsidR="00852EC5">
              <w:rPr>
                <w:rFonts w:asciiTheme="minorHAnsi" w:eastAsiaTheme="minorHAnsi" w:hAnsiTheme="minorHAnsi" w:hint="eastAsia"/>
              </w:rPr>
              <w:t xml:space="preserve"> </w:t>
            </w:r>
            <w:r w:rsidRPr="005D2BC7">
              <w:rPr>
                <w:rFonts w:asciiTheme="minorHAnsi" w:eastAsiaTheme="minorHAnsi" w:hAnsiTheme="minorHAnsi"/>
              </w:rPr>
              <w:t xml:space="preserve">있다. 늘어나는 전기차 이용자 및 예비 이용자들의 불편함을 해결하고, 전기차 보급률을 높이기 위해서는 보다 적당한 장소에 더 많은 충전소를 설치할 필요가 있다. </w:t>
            </w:r>
            <w:r w:rsidRPr="005D2BC7">
              <w:rPr>
                <w:rFonts w:asciiTheme="minorHAnsi" w:eastAsiaTheme="minorHAnsi" w:hAnsiTheme="minorHAnsi"/>
                <w:color w:val="202124"/>
              </w:rPr>
              <w:t xml:space="preserve">이에 환경부에서는 2025년까지 급속 충전소는 1만2천기, </w:t>
            </w:r>
            <w:proofErr w:type="spellStart"/>
            <w:r w:rsidRPr="005D2BC7">
              <w:rPr>
                <w:rFonts w:asciiTheme="minorHAnsi" w:eastAsiaTheme="minorHAnsi" w:hAnsiTheme="minorHAnsi"/>
                <w:color w:val="202124"/>
              </w:rPr>
              <w:t>완속</w:t>
            </w:r>
            <w:proofErr w:type="spellEnd"/>
            <w:r w:rsidRPr="005D2BC7">
              <w:rPr>
                <w:rFonts w:asciiTheme="minorHAnsi" w:eastAsiaTheme="minorHAnsi" w:hAnsiTheme="minorHAnsi"/>
                <w:color w:val="202124"/>
              </w:rPr>
              <w:t xml:space="preserve"> 충전소는 50만기 설치를 목표로 하고 있다.</w:t>
            </w:r>
          </w:p>
          <w:p w14:paraId="19A74019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jc w:val="left"/>
              <w:rPr>
                <w:rFonts w:asciiTheme="minorHAnsi" w:eastAsiaTheme="minorHAnsi" w:hAnsiTheme="minorHAnsi"/>
                <w:color w:val="202124"/>
              </w:rPr>
            </w:pPr>
            <w:r w:rsidRPr="005D2BC7">
              <w:rPr>
                <w:rFonts w:asciiTheme="minorHAnsi" w:eastAsiaTheme="minorHAnsi" w:hAnsiTheme="minorHAnsi"/>
                <w:noProof/>
                <w:color w:val="202124"/>
              </w:rPr>
              <w:drawing>
                <wp:inline distT="114300" distB="114300" distL="114300" distR="114300" wp14:anchorId="16C29B3F" wp14:editId="42CA7F80">
                  <wp:extent cx="3767138" cy="1731594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r="36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138" cy="17315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052ABE4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  <w:sz w:val="12"/>
                <w:szCs w:val="12"/>
              </w:rPr>
              <w:t>자료 출처)</w:t>
            </w:r>
          </w:p>
          <w:p w14:paraId="3E991522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  <w:color w:val="202124"/>
                <w:sz w:val="12"/>
                <w:szCs w:val="12"/>
              </w:rPr>
            </w:pPr>
            <w:r w:rsidRPr="005D2BC7">
              <w:rPr>
                <w:rFonts w:asciiTheme="minorHAnsi" w:eastAsiaTheme="minorHAnsi" w:hAnsiTheme="minorHAnsi"/>
                <w:color w:val="202124"/>
                <w:sz w:val="12"/>
                <w:szCs w:val="12"/>
              </w:rPr>
              <w:t>https://www.mk.co.kr/news/society/view/2022/04/364109/</w:t>
            </w:r>
          </w:p>
          <w:p w14:paraId="11CC81E3" w14:textId="2FA3B8BC" w:rsidR="00592C07" w:rsidRPr="005D2BC7" w:rsidRDefault="00000000">
            <w:pPr>
              <w:tabs>
                <w:tab w:val="left" w:pos="486"/>
              </w:tabs>
              <w:spacing w:after="0" w:line="240" w:lineRule="auto"/>
              <w:ind w:firstLine="141"/>
              <w:jc w:val="left"/>
              <w:rPr>
                <w:rFonts w:asciiTheme="minorHAnsi" w:eastAsiaTheme="minorHAnsi" w:hAnsiTheme="minorHAnsi"/>
                <w:color w:val="202124"/>
              </w:rPr>
            </w:pPr>
            <w:r w:rsidRPr="005D2BC7">
              <w:rPr>
                <w:rFonts w:asciiTheme="minorHAnsi" w:eastAsiaTheme="minorHAnsi" w:hAnsiTheme="minorHAnsi"/>
                <w:color w:val="202124"/>
              </w:rPr>
              <w:lastRenderedPageBreak/>
              <w:t xml:space="preserve">  이번에 제시하는 입지 선정 모델은 가장 많은 설치를 진행할 </w:t>
            </w:r>
            <w:proofErr w:type="spellStart"/>
            <w:r w:rsidRPr="005D2BC7">
              <w:rPr>
                <w:rFonts w:asciiTheme="minorHAnsi" w:eastAsiaTheme="minorHAnsi" w:hAnsiTheme="minorHAnsi"/>
                <w:color w:val="202124"/>
              </w:rPr>
              <w:t>완속</w:t>
            </w:r>
            <w:proofErr w:type="spellEnd"/>
            <w:r w:rsidRPr="005D2BC7">
              <w:rPr>
                <w:rFonts w:asciiTheme="minorHAnsi" w:eastAsiaTheme="minorHAnsi" w:hAnsiTheme="minorHAnsi"/>
                <w:color w:val="202124"/>
              </w:rPr>
              <w:t xml:space="preserve"> 충전소를 대상으로 한다. </w:t>
            </w:r>
            <w:proofErr w:type="spellStart"/>
            <w:r w:rsidRPr="005D2BC7">
              <w:rPr>
                <w:rFonts w:asciiTheme="minorHAnsi" w:eastAsiaTheme="minorHAnsi" w:hAnsiTheme="minorHAnsi"/>
                <w:color w:val="202124"/>
              </w:rPr>
              <w:t>완속</w:t>
            </w:r>
            <w:proofErr w:type="spellEnd"/>
            <w:r w:rsidRPr="005D2BC7">
              <w:rPr>
                <w:rFonts w:asciiTheme="minorHAnsi" w:eastAsiaTheme="minorHAnsi" w:hAnsiTheme="minorHAnsi"/>
                <w:color w:val="202124"/>
              </w:rPr>
              <w:t xml:space="preserve"> 충전소의 경우 완충까지 5시간 이상이 필요해 거주자와 활동자에 적합하다. 때문에 이번 분석의 타겟은 용인시 거주자와 직장에 약 7</w:t>
            </w:r>
            <w:proofErr w:type="gramStart"/>
            <w:r w:rsidRPr="005D2BC7">
              <w:rPr>
                <w:rFonts w:asciiTheme="minorHAnsi" w:eastAsiaTheme="minorHAnsi" w:hAnsiTheme="minorHAnsi"/>
                <w:color w:val="202124"/>
              </w:rPr>
              <w:t>시</w:t>
            </w:r>
            <w:r w:rsidR="00BB538D" w:rsidRPr="005D2BC7">
              <w:rPr>
                <w:rFonts w:asciiTheme="minorHAnsi" w:eastAsiaTheme="minorHAnsi" w:hAnsiTheme="minorHAnsi" w:hint="eastAsia"/>
                <w:color w:val="202124"/>
              </w:rPr>
              <w:t xml:space="preserve">간 </w:t>
            </w:r>
            <w:r w:rsidRPr="005D2BC7">
              <w:rPr>
                <w:rFonts w:asciiTheme="minorHAnsi" w:eastAsiaTheme="minorHAnsi" w:hAnsiTheme="minorHAnsi"/>
                <w:color w:val="202124"/>
              </w:rPr>
              <w:t>가량</w:t>
            </w:r>
            <w:proofErr w:type="gramEnd"/>
            <w:r w:rsidRPr="005D2BC7">
              <w:rPr>
                <w:rFonts w:asciiTheme="minorHAnsi" w:eastAsiaTheme="minorHAnsi" w:hAnsiTheme="minorHAnsi"/>
                <w:color w:val="202124"/>
              </w:rPr>
              <w:t xml:space="preserve"> 머물러 있는 사람들의 수요로 두고 진행하였다.</w:t>
            </w:r>
          </w:p>
        </w:tc>
      </w:tr>
      <w:tr w:rsidR="00592C07" w:rsidRPr="005D2BC7" w14:paraId="6BE6D8C1" w14:textId="77777777">
        <w:trPr>
          <w:trHeight w:val="881"/>
        </w:trPr>
        <w:tc>
          <w:tcPr>
            <w:tcW w:w="2052" w:type="dxa"/>
            <w:tcBorders>
              <w:top w:val="single" w:sz="4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6D6D6"/>
            <w:vAlign w:val="center"/>
          </w:tcPr>
          <w:p w14:paraId="1D24BE9B" w14:textId="77777777" w:rsidR="00592C07" w:rsidRPr="005D2BC7" w:rsidRDefault="00000000">
            <w:pPr>
              <w:spacing w:after="0" w:line="384" w:lineRule="auto"/>
              <w:jc w:val="center"/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</w:pPr>
            <w:r w:rsidRPr="005D2BC7"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  <w:lastRenderedPageBreak/>
              <w:t>분석 내용</w:t>
            </w:r>
          </w:p>
          <w:p w14:paraId="25B104DF" w14:textId="77777777" w:rsidR="00592C07" w:rsidRPr="005D2BC7" w:rsidRDefault="00000000">
            <w:pPr>
              <w:spacing w:after="0" w:line="384" w:lineRule="auto"/>
              <w:jc w:val="center"/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</w:pPr>
            <w:r w:rsidRPr="005D2BC7"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  <w:t>요약</w:t>
            </w:r>
          </w:p>
        </w:tc>
        <w:tc>
          <w:tcPr>
            <w:tcW w:w="742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3149A35" w14:textId="2DD93BE3" w:rsidR="00592C07" w:rsidRPr="005D2BC7" w:rsidRDefault="00852EC5" w:rsidP="00852EC5">
            <w:pPr>
              <w:tabs>
                <w:tab w:val="left" w:pos="486"/>
              </w:tabs>
              <w:spacing w:after="0" w:line="240" w:lineRule="auto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="00000000" w:rsidRPr="005D2BC7">
              <w:rPr>
                <w:rFonts w:asciiTheme="minorHAnsi" w:eastAsiaTheme="minorHAnsi" w:hAnsiTheme="minorHAnsi"/>
              </w:rPr>
              <w:t>수요의 경우 거주자, 활동자의 이용을 모두 고려한다.</w:t>
            </w:r>
          </w:p>
          <w:p w14:paraId="186CA9C4" w14:textId="08EF7516" w:rsidR="00592C07" w:rsidRPr="005D2BC7" w:rsidRDefault="00852EC5" w:rsidP="00852EC5">
            <w:pPr>
              <w:tabs>
                <w:tab w:val="left" w:pos="486"/>
              </w:tabs>
              <w:spacing w:after="0" w:line="240" w:lineRule="auto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="00000000" w:rsidRPr="005D2BC7">
              <w:rPr>
                <w:rFonts w:asciiTheme="minorHAnsi" w:eastAsiaTheme="minorHAnsi" w:hAnsiTheme="minorHAnsi"/>
              </w:rPr>
              <w:t>공급의 경우 설치가 예정되어 있는 아파트 주차장, 설치 되어있는 충전소 위치를 이용한다.</w:t>
            </w:r>
          </w:p>
          <w:p w14:paraId="1BB974C2" w14:textId="2F86A14A" w:rsidR="00592C07" w:rsidRPr="005D2BC7" w:rsidRDefault="00852EC5" w:rsidP="00852EC5">
            <w:pPr>
              <w:tabs>
                <w:tab w:val="left" w:pos="486"/>
              </w:tabs>
              <w:spacing w:after="0" w:line="240" w:lineRule="auto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3. </w:t>
            </w:r>
            <w:r w:rsidR="00000000" w:rsidRPr="005D2BC7">
              <w:rPr>
                <w:rFonts w:asciiTheme="minorHAnsi" w:eastAsiaTheme="minorHAnsi" w:hAnsiTheme="minorHAnsi"/>
              </w:rPr>
              <w:t>EDA 결과 이용자 개인의 특성은 설치에 영향을 주지 않는다고 판단하였다.</w:t>
            </w:r>
          </w:p>
          <w:p w14:paraId="34C104ED" w14:textId="2A561BE9" w:rsidR="00592C07" w:rsidRPr="005D2BC7" w:rsidRDefault="00852EC5" w:rsidP="00852EC5">
            <w:pPr>
              <w:tabs>
                <w:tab w:val="left" w:pos="486"/>
              </w:tabs>
              <w:spacing w:after="0" w:line="240" w:lineRule="auto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="00000000" w:rsidRPr="005D2BC7">
              <w:rPr>
                <w:rFonts w:asciiTheme="minorHAnsi" w:eastAsiaTheme="minorHAnsi" w:hAnsiTheme="minorHAnsi"/>
              </w:rPr>
              <w:t>클러스터링을 통해 수요를 묶은 후 지표에 따라 후보군을 최대한 선정, 이후 선형 계획법을 진행 후 수익성과 타당성을 판단하고자 한다.</w:t>
            </w:r>
          </w:p>
        </w:tc>
      </w:tr>
      <w:tr w:rsidR="00592C07" w:rsidRPr="005D2BC7" w14:paraId="170055B5" w14:textId="77777777">
        <w:trPr>
          <w:trHeight w:val="2120"/>
        </w:trPr>
        <w:tc>
          <w:tcPr>
            <w:tcW w:w="2052" w:type="dxa"/>
            <w:tcBorders>
              <w:top w:val="single" w:sz="4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6D6D6"/>
            <w:vAlign w:val="center"/>
          </w:tcPr>
          <w:p w14:paraId="12164A18" w14:textId="77777777" w:rsidR="00592C07" w:rsidRPr="005D2BC7" w:rsidRDefault="00000000">
            <w:pPr>
              <w:spacing w:after="0" w:line="384" w:lineRule="auto"/>
              <w:jc w:val="center"/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</w:pPr>
            <w:r w:rsidRPr="005D2BC7"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  <w:t>분석방법 및</w:t>
            </w:r>
          </w:p>
          <w:p w14:paraId="7C25366F" w14:textId="77777777" w:rsidR="00592C07" w:rsidRPr="005D2BC7" w:rsidRDefault="00000000">
            <w:pPr>
              <w:spacing w:after="0" w:line="384" w:lineRule="auto"/>
              <w:jc w:val="center"/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</w:pPr>
            <w:r w:rsidRPr="005D2BC7"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  <w:t>계획</w:t>
            </w:r>
          </w:p>
        </w:tc>
        <w:tc>
          <w:tcPr>
            <w:tcW w:w="742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AA6379C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2BC7"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1. 추가 데이터</w:t>
            </w:r>
          </w:p>
          <w:p w14:paraId="15B03C1C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  <w:color w:val="000000"/>
              </w:rPr>
            </w:pPr>
            <w:r w:rsidRPr="005D2BC7">
              <w:rPr>
                <w:rFonts w:asciiTheme="minorHAnsi" w:eastAsiaTheme="minorHAnsi" w:hAnsiTheme="minorHAnsi"/>
                <w:color w:val="000000"/>
              </w:rPr>
              <w:t>용인시 아파트 정보 목록(용인시 사이트)</w:t>
            </w:r>
          </w:p>
          <w:p w14:paraId="24FEA8E2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  <w:color w:val="000000"/>
              </w:rPr>
            </w:pPr>
            <w:r w:rsidRPr="005D2BC7">
              <w:rPr>
                <w:rFonts w:asciiTheme="minorHAnsi" w:eastAsiaTheme="minorHAnsi" w:hAnsiTheme="minorHAnsi"/>
                <w:color w:val="000000"/>
              </w:rPr>
              <w:t>용인시 전기 충전소 정보(공공데이터 포탈)</w:t>
            </w:r>
          </w:p>
          <w:p w14:paraId="58A1AE1B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  <w:color w:val="000000"/>
              </w:rPr>
            </w:pPr>
            <w:r w:rsidRPr="005D2BC7">
              <w:rPr>
                <w:rFonts w:asciiTheme="minorHAnsi" w:eastAsiaTheme="minorHAnsi" w:hAnsiTheme="minorHAnsi"/>
                <w:color w:val="000000"/>
              </w:rPr>
              <w:t>공공 주차장 데이터(용인시 공공데이터)</w:t>
            </w:r>
          </w:p>
          <w:p w14:paraId="4DA13100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  <w:color w:val="333333"/>
              </w:rPr>
            </w:pPr>
            <w:proofErr w:type="spellStart"/>
            <w:r w:rsidRPr="005D2BC7">
              <w:rPr>
                <w:rFonts w:asciiTheme="minorHAnsi" w:eastAsiaTheme="minorHAnsi" w:hAnsiTheme="minorHAnsi"/>
                <w:color w:val="333333"/>
              </w:rPr>
              <w:t>읍면동별</w:t>
            </w:r>
            <w:proofErr w:type="spellEnd"/>
            <w:r w:rsidRPr="005D2BC7">
              <w:rPr>
                <w:rFonts w:asciiTheme="minorHAnsi" w:eastAsiaTheme="minorHAnsi" w:hAnsiTheme="minorHAnsi"/>
                <w:color w:val="333333"/>
              </w:rPr>
              <w:t xml:space="preserve"> 세대 및 인구(통계청)</w:t>
            </w:r>
          </w:p>
          <w:p w14:paraId="3BE1BC1F" w14:textId="77777777" w:rsidR="00592C07" w:rsidRPr="005D2BC7" w:rsidRDefault="00592C07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  <w:color w:val="333333"/>
              </w:rPr>
            </w:pPr>
          </w:p>
          <w:p w14:paraId="5DFAB30C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5D2BC7"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2. 통계·분석 기법, 방법론</w:t>
            </w:r>
          </w:p>
          <w:p w14:paraId="75B3BFA1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>1) 선형계획법(LP)</w:t>
            </w:r>
          </w:p>
          <w:p w14:paraId="0BCB6F63" w14:textId="77777777" w:rsidR="00592C07" w:rsidRPr="005D2BC7" w:rsidRDefault="00000000">
            <w:pPr>
              <w:numPr>
                <w:ilvl w:val="0"/>
                <w:numId w:val="3"/>
              </w:num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>최대화 문제</w:t>
            </w:r>
          </w:p>
          <w:p w14:paraId="567DB18A" w14:textId="77777777" w:rsidR="005D2BC7" w:rsidRPr="005D2BC7" w:rsidRDefault="00000000" w:rsidP="005D2BC7">
            <w:pPr>
              <w:numPr>
                <w:ilvl w:val="0"/>
                <w:numId w:val="4"/>
              </w:num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 xml:space="preserve">Maximize (최대화) </w:t>
            </w:r>
          </w:p>
          <w:p w14:paraId="525D877A" w14:textId="607DD5BE" w:rsidR="00592C07" w:rsidRPr="005D2BC7" w:rsidRDefault="00000000" w:rsidP="005D2BC7">
            <w:pPr>
              <w:tabs>
                <w:tab w:val="left" w:pos="486"/>
              </w:tabs>
              <w:spacing w:after="0" w:line="240" w:lineRule="auto"/>
              <w:ind w:left="1158"/>
              <w:rPr>
                <w:rFonts w:asciiTheme="minorHAnsi" w:eastAsiaTheme="minorHAnsi" w:hAnsiTheme="minorHAnsi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HAnsi" w:hAnsi="Cambria Math" w:cs="Cambria Math"/>
                  </w:rPr>
                  <m:t xml:space="preserve">Z=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굴림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굴림"/>
                        <w:color w:val="000000" w:themeColor="text1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HAnsi" w:hAnsi="Cambria Math" w:cs="굴림"/>
                        <w:color w:val="000000" w:themeColor="text1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="굴림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굴림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굴림"/>
                            <w:color w:val="000000" w:themeColor="text1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="굴림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굴림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굴림"/>
                            <w:color w:val="000000" w:themeColor="text1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  <w:p w14:paraId="13C66B93" w14:textId="77777777" w:rsidR="005D2BC7" w:rsidRDefault="00000000" w:rsidP="005D2BC7">
            <w:pPr>
              <w:numPr>
                <w:ilvl w:val="0"/>
                <w:numId w:val="4"/>
              </w:num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>Subject to (제약 조건식)</w:t>
            </w:r>
          </w:p>
          <w:p w14:paraId="69232F1B" w14:textId="3E1991A3" w:rsidR="00592C07" w:rsidRPr="005D2BC7" w:rsidRDefault="00000000" w:rsidP="005D2BC7">
            <w:pPr>
              <w:tabs>
                <w:tab w:val="left" w:pos="486"/>
              </w:tabs>
              <w:spacing w:after="0" w:line="240" w:lineRule="auto"/>
              <w:ind w:left="1158"/>
              <w:jc w:val="center"/>
              <w:rPr>
                <w:rFonts w:asciiTheme="minorHAnsi" w:eastAsiaTheme="minorHAnsi" w:hAnsiTheme="minorHAnsi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굴림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굴림"/>
                        <w:color w:val="000000" w:themeColor="text1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HAnsi" w:hAnsi="Cambria Math" w:cs="굴림"/>
                        <w:color w:val="000000" w:themeColor="text1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="굴림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굴림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굴림"/>
                            <w:color w:val="000000" w:themeColor="text1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="굴림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굴림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굴림"/>
                            <w:color w:val="000000" w:themeColor="text1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HAnsi" w:hAnsi="Cambria Math" w:cs="굴림"/>
                    <w:color w:val="000000" w:themeColor="text1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HAnsi" w:hAnsi="Cambria Math" w:cs="굴림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굴림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 w:cs="굴림"/>
                        <w:color w:val="000000" w:themeColor="text1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HAnsi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Cambria Math"/>
                      </w:rPr>
                      <m:t>i=1, 2, ⋯, m</m:t>
                    </m:r>
                  </m:e>
                </m:d>
              </m:oMath>
            </m:oMathPara>
          </w:p>
          <w:p w14:paraId="30CB8C25" w14:textId="77777777" w:rsidR="005D2BC7" w:rsidRPr="005D2BC7" w:rsidRDefault="00000000">
            <w:pPr>
              <w:jc w:val="center"/>
              <w:rPr>
                <w:rFonts w:asciiTheme="minorHAnsi" w:eastAsiaTheme="minorEastAsia" w:hAnsi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HAnsi" w:hAnsi="Cambria Math" w:cs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HAnsi" w:hAnsi="Cambria Math" w:cs="Cambria Math"/>
                  </w:rPr>
                  <m:t xml:space="preserve">: </m:t>
                </m:r>
                <m:r>
                  <w:rPr>
                    <w:rFonts w:ascii="Cambria Math" w:eastAsiaTheme="minorHAnsi" w:hAnsi="Cambria Math" w:cs="Cambria Math"/>
                  </w:rPr>
                  <m:t>단위</m:t>
                </m:r>
                <m:r>
                  <w:rPr>
                    <w:rFonts w:ascii="Cambria Math" w:eastAsiaTheme="minorHAnsi" w:hAnsi="Cambria Math" w:cs="Cambria Math"/>
                  </w:rPr>
                  <m:t xml:space="preserve"> </m:t>
                </m:r>
                <m:r>
                  <w:rPr>
                    <w:rFonts w:ascii="Cambria Math" w:eastAsiaTheme="minorHAnsi" w:hAnsi="Cambria Math" w:cs="Cambria Math"/>
                  </w:rPr>
                  <m:t>당</m:t>
                </m:r>
                <m:r>
                  <w:rPr>
                    <w:rFonts w:ascii="Cambria Math" w:eastAsiaTheme="minorHAnsi" w:hAnsi="Cambria Math" w:cs="Cambria Math"/>
                  </w:rPr>
                  <m:t xml:space="preserve"> </m:t>
                </m:r>
                <m:r>
                  <w:rPr>
                    <w:rFonts w:ascii="Cambria Math" w:eastAsiaTheme="minorHAnsi" w:hAnsi="Cambria Math" w:cs="Cambria Math"/>
                  </w:rPr>
                  <m:t>기여도</m:t>
                </m:r>
                <m:r>
                  <w:rPr>
                    <w:rFonts w:ascii="Cambria Math" w:eastAsiaTheme="minorHAnsi" w:hAnsi="Cambria Math" w:cs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HAnsi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HAnsi" w:hAnsi="Cambria Math" w:cs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HAnsi" w:hAnsi="Cambria Math" w:cs="Cambria Math"/>
                  </w:rPr>
                  <m:t>기술</m:t>
                </m:r>
                <m:r>
                  <w:rPr>
                    <w:rFonts w:ascii="Cambria Math" w:eastAsiaTheme="minorHAnsi" w:hAnsi="Cambria Math" w:cs="Cambria Math"/>
                  </w:rPr>
                  <m:t xml:space="preserve"> </m:t>
                </m:r>
                <m:r>
                  <w:rPr>
                    <w:rFonts w:ascii="Cambria Math" w:eastAsiaTheme="minorHAnsi" w:hAnsi="Cambria Math" w:cs="Cambria Math"/>
                  </w:rPr>
                  <m:t>계수</m:t>
                </m:r>
                <m:r>
                  <w:rPr>
                    <w:rFonts w:ascii="Cambria Math" w:eastAsiaTheme="minorHAnsi" w:hAnsi="Cambria Math" w:cs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HAnsi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ambria Math"/>
                      </w:rPr>
                      <m:t xml:space="preserve"> b</m:t>
                    </m:r>
                  </m:e>
                  <m:sub>
                    <m:r>
                      <w:rPr>
                        <w:rFonts w:ascii="Cambria Math" w:eastAsiaTheme="minorHAnsi" w:hAnsi="Cambria Math" w:cs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HAnsi" w:hAnsi="Cambria Math" w:cs="Cambria Math"/>
                  </w:rPr>
                  <m:t xml:space="preserve">: </m:t>
                </m:r>
                <m:r>
                  <w:rPr>
                    <w:rFonts w:ascii="Cambria Math" w:eastAsiaTheme="minorHAnsi" w:hAnsi="Cambria Math" w:cs="Cambria Math"/>
                  </w:rPr>
                  <m:t>이용</m:t>
                </m:r>
                <m:r>
                  <w:rPr>
                    <w:rFonts w:ascii="Cambria Math" w:eastAsiaTheme="minorHAnsi" w:hAnsi="Cambria Math" w:cs="Cambria Math"/>
                  </w:rPr>
                  <m:t xml:space="preserve"> </m:t>
                </m:r>
                <m:r>
                  <w:rPr>
                    <w:rFonts w:ascii="Cambria Math" w:eastAsiaTheme="minorHAnsi" w:hAnsi="Cambria Math" w:cs="Cambria Math"/>
                  </w:rPr>
                  <m:t>가능한</m:t>
                </m:r>
                <m:r>
                  <w:rPr>
                    <w:rFonts w:ascii="Cambria Math" w:eastAsiaTheme="minorHAnsi" w:hAnsi="Cambria Math" w:cs="Cambria Math"/>
                  </w:rPr>
                  <m:t xml:space="preserve"> </m:t>
                </m:r>
                <m:r>
                  <w:rPr>
                    <w:rFonts w:ascii="Cambria Math" w:eastAsiaTheme="minorHAnsi" w:hAnsi="Cambria Math" w:cs="Cambria Math"/>
                  </w:rPr>
                  <m:t>자원</m:t>
                </m:r>
                <m:r>
                  <w:rPr>
                    <w:rFonts w:ascii="Cambria Math" w:eastAsiaTheme="minorHAnsi" w:hAnsi="Cambria Math" w:cs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HAnsi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Cambria Math"/>
                      </w:rPr>
                      <m:t xml:space="preserve"> X</m:t>
                    </m:r>
                  </m:e>
                  <m:sub>
                    <m:r>
                      <w:rPr>
                        <w:rFonts w:ascii="Cambria Math" w:eastAsiaTheme="minorHAnsi" w:hAnsi="Cambria Math" w:cs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HAnsi" w:hAnsi="Cambria Math" w:cs="Cambria Math"/>
                  </w:rPr>
                  <m:t xml:space="preserve">: </m:t>
                </m:r>
                <m:r>
                  <w:rPr>
                    <w:rFonts w:ascii="Cambria Math" w:eastAsiaTheme="minorHAnsi" w:hAnsi="Cambria Math" w:cs="Cambria Math"/>
                  </w:rPr>
                  <m:t>의사결정변수</m:t>
                </m:r>
                <m:r>
                  <w:rPr>
                    <w:rFonts w:ascii="Cambria Math" w:eastAsiaTheme="minorHAnsi" w:hAnsi="Cambria Math" w:cs="Cambria Math"/>
                  </w:rPr>
                  <m:t xml:space="preserve">, </m:t>
                </m:r>
              </m:oMath>
            </m:oMathPara>
          </w:p>
          <w:p w14:paraId="05D30C35" w14:textId="6D2EA061" w:rsidR="00592C07" w:rsidRPr="005D2BC7" w:rsidRDefault="00000000">
            <w:pPr>
              <w:jc w:val="center"/>
              <w:rPr>
                <w:rFonts w:asciiTheme="minorHAnsi" w:eastAsiaTheme="minorHAnsi" w:hAnsiTheme="minorHAnsi" w:cs="Cambria Math"/>
              </w:rPr>
            </w:pPr>
            <m:oMathPara>
              <m:oMath>
                <m:r>
                  <w:rPr>
                    <w:rFonts w:ascii="Cambria Math" w:eastAsiaTheme="minorHAnsi" w:hAnsi="Cambria Math" w:cs="Cambria Math"/>
                  </w:rPr>
                  <m:t xml:space="preserve">m: </m:t>
                </m:r>
                <m:r>
                  <w:rPr>
                    <w:rFonts w:ascii="Cambria Math" w:eastAsiaTheme="minorHAnsi" w:hAnsi="Cambria Math" w:cs="Cambria Math"/>
                  </w:rPr>
                  <m:t>제약조건의</m:t>
                </m:r>
                <m:r>
                  <w:rPr>
                    <w:rFonts w:ascii="Cambria Math" w:eastAsiaTheme="minorHAnsi" w:hAnsi="Cambria Math" w:cs="Cambria Math"/>
                  </w:rPr>
                  <m:t xml:space="preserve"> </m:t>
                </m:r>
                <m:r>
                  <w:rPr>
                    <w:rFonts w:ascii="Cambria Math" w:eastAsiaTheme="minorHAnsi" w:hAnsi="Cambria Math" w:cs="Cambria Math"/>
                  </w:rPr>
                  <m:t>수</m:t>
                </m:r>
                <m:r>
                  <w:rPr>
                    <w:rFonts w:ascii="Cambria Math" w:eastAsiaTheme="minorHAnsi" w:hAnsi="Cambria Math" w:cs="Cambria Math"/>
                  </w:rPr>
                  <m:t xml:space="preserve">, n: </m:t>
                </m:r>
                <m:r>
                  <w:rPr>
                    <w:rFonts w:ascii="Cambria Math" w:eastAsiaTheme="minorHAnsi" w:hAnsi="Cambria Math" w:cs="Cambria Math"/>
                  </w:rPr>
                  <m:t>의사결정변수의</m:t>
                </m:r>
                <m:r>
                  <w:rPr>
                    <w:rFonts w:ascii="Cambria Math" w:eastAsiaTheme="minorHAnsi" w:hAnsi="Cambria Math" w:cs="Cambria Math"/>
                  </w:rPr>
                  <m:t xml:space="preserve"> </m:t>
                </m:r>
                <m:r>
                  <w:rPr>
                    <w:rFonts w:ascii="Cambria Math" w:eastAsiaTheme="minorHAnsi" w:hAnsi="Cambria Math" w:cs="Cambria Math"/>
                  </w:rPr>
                  <m:t>수</m:t>
                </m:r>
              </m:oMath>
            </m:oMathPara>
          </w:p>
          <w:p w14:paraId="0C88083A" w14:textId="77777777" w:rsidR="00592C07" w:rsidRPr="005D2BC7" w:rsidRDefault="00000000">
            <w:pPr>
              <w:numPr>
                <w:ilvl w:val="0"/>
                <w:numId w:val="3"/>
              </w:num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>최소화 문제</w:t>
            </w:r>
          </w:p>
          <w:p w14:paraId="5026FB8F" w14:textId="77777777" w:rsidR="005D2BC7" w:rsidRPr="005D2BC7" w:rsidRDefault="00000000">
            <w:pPr>
              <w:tabs>
                <w:tab w:val="left" w:pos="486"/>
              </w:tabs>
              <w:spacing w:after="0" w:line="240" w:lineRule="auto"/>
              <w:ind w:left="800"/>
              <w:rPr>
                <w:rFonts w:asciiTheme="minorHAnsi" w:eastAsiaTheme="minorEastAsia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 xml:space="preserve">-   Minimize (최소화) </w:t>
            </w:r>
          </w:p>
          <w:p w14:paraId="59B04AAC" w14:textId="75F4ECA2" w:rsidR="00592C07" w:rsidRPr="005D2BC7" w:rsidRDefault="004F3E32">
            <w:pPr>
              <w:tabs>
                <w:tab w:val="left" w:pos="486"/>
              </w:tabs>
              <w:spacing w:after="0" w:line="240" w:lineRule="auto"/>
              <w:ind w:left="800"/>
              <w:rPr>
                <w:rFonts w:asciiTheme="minorHAnsi" w:eastAsiaTheme="minorHAnsi" w:hAnsiTheme="minorHAnsi"/>
              </w:rPr>
            </w:pPr>
            <m:oMathPara>
              <m:oMath>
                <m:r>
                  <w:rPr>
                    <w:rFonts w:ascii="Cambria Math" w:eastAsiaTheme="minorHAnsi" w:hAnsi="Cambria Math" w:cs="굴림"/>
                    <w:color w:val="000000" w:themeColor="text1"/>
                  </w:rPr>
                  <m:t xml:space="preserve">Z=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굴림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굴림"/>
                        <w:color w:val="000000" w:themeColor="text1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HAnsi" w:hAnsi="Cambria Math" w:cs="굴림"/>
                        <w:color w:val="000000" w:themeColor="text1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="굴림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굴림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굴림"/>
                            <w:color w:val="000000" w:themeColor="text1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="굴림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굴림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굴림"/>
                            <w:color w:val="000000" w:themeColor="text1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  <w:p w14:paraId="0BAACBAD" w14:textId="77777777" w:rsidR="005D2BC7" w:rsidRPr="005D2BC7" w:rsidRDefault="00000000">
            <w:pPr>
              <w:tabs>
                <w:tab w:val="left" w:pos="486"/>
              </w:tabs>
              <w:spacing w:after="0" w:line="240" w:lineRule="auto"/>
              <w:ind w:left="798"/>
              <w:jc w:val="left"/>
              <w:rPr>
                <w:rFonts w:asciiTheme="minorHAnsi" w:eastAsiaTheme="minorEastAsia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 xml:space="preserve">-   Subject to (제약 조건식) </w:t>
            </w:r>
          </w:p>
          <w:p w14:paraId="4867ACED" w14:textId="028D8EC5" w:rsidR="004F3E32" w:rsidRPr="005D2BC7" w:rsidRDefault="00000000">
            <w:pPr>
              <w:tabs>
                <w:tab w:val="left" w:pos="486"/>
              </w:tabs>
              <w:spacing w:after="0" w:line="240" w:lineRule="auto"/>
              <w:ind w:left="798"/>
              <w:jc w:val="left"/>
              <w:rPr>
                <w:rFonts w:asciiTheme="minorHAnsi" w:eastAsiaTheme="minorHAnsi" w:hAnsiTheme="minorHAnsi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굴림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굴림"/>
                        <w:color w:val="000000" w:themeColor="text1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HAnsi" w:hAnsi="Cambria Math" w:cs="굴림"/>
                        <w:color w:val="000000" w:themeColor="text1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HAnsi" w:hAnsi="Cambria Math" w:cs="굴림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굴림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굴림"/>
                            <w:color w:val="000000" w:themeColor="text1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HAnsi" w:hAnsi="Cambria Math" w:cs="굴림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cs="굴림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 w:cs="굴림"/>
                            <w:color w:val="000000" w:themeColor="text1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HAnsi" w:hAnsi="Cambria Math" w:cs="굴림"/>
                    <w:color w:val="000000" w:themeColor="text1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HAnsi" w:hAnsi="Cambria Math" w:cs="굴림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="굴림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 w:cs="굴림"/>
                        <w:color w:val="000000" w:themeColor="text1"/>
                      </w:rPr>
                      <m:t>j</m:t>
                    </m:r>
                  </m:sub>
                </m:sSub>
                <m:r>
                  <w:rPr>
                    <w:rFonts w:ascii="Cambria Math" w:eastAsiaTheme="minorHAnsi" w:hAnsi="Cambria Math" w:cs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HAnsi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Cambria Math"/>
                      </w:rPr>
                      <m:t>i=1, 2, ⋯, m</m:t>
                    </m:r>
                  </m:e>
                </m:d>
                <m:r>
                  <w:rPr>
                    <w:rFonts w:ascii="Cambria Math" w:eastAsiaTheme="minorHAnsi" w:hAnsi="Cambria Math" w:cs="Cambria Math"/>
                  </w:rPr>
                  <m:t>,</m:t>
                </m:r>
              </m:oMath>
            </m:oMathPara>
          </w:p>
          <w:p w14:paraId="5B2D8BC3" w14:textId="67A0B56C" w:rsidR="00592C07" w:rsidRPr="005D2BC7" w:rsidRDefault="00000000" w:rsidP="005D2BC7">
            <w:pPr>
              <w:tabs>
                <w:tab w:val="left" w:pos="486"/>
              </w:tabs>
              <w:spacing w:after="0" w:line="240" w:lineRule="auto"/>
              <w:ind w:left="798"/>
              <w:jc w:val="center"/>
              <w:rPr>
                <w:rFonts w:asciiTheme="minorHAnsi" w:eastAsiaTheme="minorHAnsi" w:hAnsiTheme="minorHAnsi"/>
              </w:rPr>
            </w:pPr>
            <m:oMathPara>
              <m:oMath>
                <m:r>
                  <w:rPr>
                    <w:rFonts w:ascii="Cambria Math" w:eastAsiaTheme="minorHAnsi" w:hAnsi="Cambria Math" w:cs="Cambria Math"/>
                  </w:rPr>
                  <m:t xml:space="preserve">X ≥ 0 </m:t>
                </m:r>
                <m:d>
                  <m:dPr>
                    <m:ctrlPr>
                      <w:rPr>
                        <w:rFonts w:ascii="Cambria Math" w:eastAsiaTheme="minorHAnsi" w:hAnsi="Cambria Math" w:cs="Cambria Math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Cambria Math"/>
                      </w:rPr>
                      <m:t>j=1, 2, …, n</m:t>
                    </m:r>
                  </m:e>
                </m:d>
              </m:oMath>
            </m:oMathPara>
          </w:p>
          <w:p w14:paraId="7D57AB87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jc w:val="left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 xml:space="preserve"> 주어진 용인시 제약 조건으로 예산과 수익성 등을 고려하여 설치 가능한 충전소 최대 개수를 구한다. 구한 추가 설치 충전소의 수를 이용하여 최대지역 커버문제를 해결한다. 충전소 위치 후보군 중 일정 거리 내 포인트가 커버된다면 최종 후보지</w:t>
            </w:r>
            <w:r w:rsidRPr="005D2BC7">
              <w:rPr>
                <w:rFonts w:asciiTheme="minorHAnsi" w:eastAsiaTheme="minorHAnsi" w:hAnsiTheme="minorHAnsi"/>
              </w:rPr>
              <w:lastRenderedPageBreak/>
              <w:t>가 된다.</w:t>
            </w:r>
          </w:p>
          <w:p w14:paraId="275C4544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 xml:space="preserve"> </w:t>
            </w:r>
          </w:p>
          <w:p w14:paraId="19DA18D9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  <w:color w:val="000000"/>
              </w:rPr>
            </w:pPr>
            <w:r w:rsidRPr="005D2BC7">
              <w:rPr>
                <w:rFonts w:asciiTheme="minorHAnsi" w:eastAsiaTheme="minorHAnsi" w:hAnsiTheme="minorHAnsi"/>
              </w:rPr>
              <w:t xml:space="preserve">2) </w:t>
            </w:r>
            <w:r w:rsidRPr="005D2BC7">
              <w:rPr>
                <w:rFonts w:asciiTheme="minorHAnsi" w:eastAsiaTheme="minorHAnsi" w:hAnsiTheme="minorHAnsi"/>
                <w:color w:val="000000"/>
              </w:rPr>
              <w:t>K-means Clustering</w:t>
            </w:r>
          </w:p>
          <w:p w14:paraId="5EF7F9D2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  <w:color w:val="000000"/>
              </w:rPr>
            </w:pPr>
            <w:r w:rsidRPr="005D2BC7">
              <w:rPr>
                <w:rFonts w:asciiTheme="minorHAnsi" w:eastAsiaTheme="minorHAnsi" w:hAnsiTheme="minorHAnsi"/>
              </w:rPr>
              <w:t xml:space="preserve"> </w:t>
            </w:r>
            <w:r w:rsidRPr="005D2BC7">
              <w:rPr>
                <w:rFonts w:asciiTheme="minorHAnsi" w:eastAsiaTheme="minorHAnsi" w:hAnsiTheme="minorHAnsi"/>
                <w:color w:val="000000"/>
              </w:rPr>
              <w:t>k-</w:t>
            </w:r>
            <w:r w:rsidRPr="005D2BC7">
              <w:rPr>
                <w:rFonts w:asciiTheme="minorHAnsi" w:eastAsiaTheme="minorHAnsi" w:hAnsiTheme="minorHAnsi"/>
              </w:rPr>
              <w:t>means</w:t>
            </w:r>
            <w:r w:rsidRPr="005D2BC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5D2BC7">
              <w:rPr>
                <w:rFonts w:asciiTheme="minorHAnsi" w:eastAsiaTheme="minorHAnsi" w:hAnsiTheme="minorHAnsi"/>
              </w:rPr>
              <w:t>Clustering</w:t>
            </w:r>
            <w:r w:rsidRPr="005D2BC7">
              <w:rPr>
                <w:rFonts w:asciiTheme="minorHAnsi" w:eastAsiaTheme="minorHAnsi" w:hAnsiTheme="minorHAnsi"/>
                <w:color w:val="000000"/>
              </w:rPr>
              <w:t xml:space="preserve"> 알고리즘은 클러스터링 방법 중 분할법에 속한다. 분할법은 주어진 데이터를 여러 파티션으로 나누는 방법이다. 예를 들어 n개의 데이터 오브젝트를 입력 받았다고 가정하면, 이 때 분할법은 입력 데이터를 n보다 작거나 같은 k개의 그룹으로 나누는데, 각 그룹은 클러스터를 형성한다. 다시 말해, 데이터를 한 개 이상의 데이터 오브젝트로 구성된 k개의 그룹으로 나누는 것이다.</w:t>
            </w:r>
          </w:p>
          <w:p w14:paraId="6A37E7F2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6D8A3381" wp14:editId="69E6CC2E">
                  <wp:extent cx="1785938" cy="1576144"/>
                  <wp:effectExtent l="0" t="0" r="0" b="0"/>
                  <wp:docPr id="5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938" cy="15761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5D2BC7">
              <w:rPr>
                <w:rFonts w:asciiTheme="minorHAnsi" w:eastAsiaTheme="minorHAnsi" w:hAnsiTheme="minorHAnsi"/>
                <w:noProof/>
              </w:rPr>
              <w:drawing>
                <wp:inline distT="114300" distB="114300" distL="114300" distR="114300" wp14:anchorId="5633E557" wp14:editId="1FF21246">
                  <wp:extent cx="2471738" cy="1598693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738" cy="15986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CA1603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  <w:sz w:val="12"/>
                <w:szCs w:val="12"/>
              </w:rPr>
            </w:pPr>
            <w:r w:rsidRPr="005D2BC7">
              <w:rPr>
                <w:rFonts w:asciiTheme="minorHAnsi" w:eastAsiaTheme="minorHAnsi" w:hAnsiTheme="minorHAnsi"/>
                <w:sz w:val="12"/>
                <w:szCs w:val="12"/>
              </w:rPr>
              <w:t>자료 출처)</w:t>
            </w:r>
          </w:p>
          <w:p w14:paraId="4CBB6EE5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  <w:sz w:val="12"/>
                <w:szCs w:val="12"/>
              </w:rPr>
            </w:pPr>
            <w:r w:rsidRPr="005D2BC7">
              <w:rPr>
                <w:rFonts w:asciiTheme="minorHAnsi" w:eastAsiaTheme="minorHAnsi" w:hAnsiTheme="minorHAnsi"/>
                <w:sz w:val="12"/>
                <w:szCs w:val="12"/>
              </w:rPr>
              <w:t>https://ko.wikipedia.org/wiki/K-%ED%8F%89%EA%B7%A0_%EC%95%8C%EA%B3%A0%EB%A6%AC%EC%A6%98</w:t>
            </w:r>
          </w:p>
          <w:p w14:paraId="4D9A2021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  <w:sz w:val="12"/>
                <w:szCs w:val="12"/>
              </w:rPr>
              <w:t>https://www.linkedin.com/pulse/finding-optimal-number-clusters-k-means-through-elbow-asanka-perera</w:t>
            </w:r>
          </w:p>
          <w:p w14:paraId="2CCF8322" w14:textId="77777777" w:rsidR="00592C07" w:rsidRPr="005D2BC7" w:rsidRDefault="00592C07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</w:rPr>
            </w:pPr>
          </w:p>
          <w:p w14:paraId="2FE66D78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  <w:color w:val="000000"/>
              </w:rPr>
            </w:pPr>
            <w:r w:rsidRPr="005D2BC7">
              <w:rPr>
                <w:rFonts w:asciiTheme="minorHAnsi" w:eastAsiaTheme="minorHAnsi" w:hAnsiTheme="minorHAnsi"/>
              </w:rPr>
              <w:t>3</w:t>
            </w:r>
            <w:r w:rsidRPr="005D2BC7">
              <w:rPr>
                <w:rFonts w:asciiTheme="minorHAnsi" w:eastAsiaTheme="minorHAnsi" w:hAnsiTheme="minorHAnsi"/>
                <w:color w:val="000000"/>
              </w:rPr>
              <w:t>) Greedy 알고리즘</w:t>
            </w:r>
          </w:p>
          <w:p w14:paraId="36025E53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  <w:color w:val="000000"/>
              </w:rPr>
            </w:pPr>
            <w:r w:rsidRPr="005D2BC7">
              <w:rPr>
                <w:rFonts w:asciiTheme="minorHAnsi" w:eastAsiaTheme="minorHAnsi" w:hAnsiTheme="minorHAnsi"/>
              </w:rPr>
              <w:t xml:space="preserve"> </w:t>
            </w:r>
            <w:r w:rsidRPr="005D2BC7">
              <w:rPr>
                <w:rFonts w:asciiTheme="minorHAnsi" w:eastAsiaTheme="minorHAnsi" w:hAnsiTheme="minorHAnsi"/>
                <w:color w:val="000000"/>
              </w:rPr>
              <w:t xml:space="preserve">탐욕 알고리즘은 말 그대로 선택의 순간마다 당장 눈앞에 보이는 최적의 상황만을 쫓아 최종적인 해답에 도달하는 방법이다. 탐욕 알고리즘은 여러 경우 중 하나를 결정해야 할 때마다 그 순간에 최적이라고 생각되는 것을 선택해 나가는 방식으로 진행하여 최종적인 해답에 도달한다. </w:t>
            </w:r>
          </w:p>
          <w:p w14:paraId="13E965CE" w14:textId="77777777" w:rsidR="00592C07" w:rsidRPr="005D2BC7" w:rsidRDefault="00592C07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</w:rPr>
            </w:pPr>
          </w:p>
          <w:p w14:paraId="7BF34688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>3-1) 집합 커버 문제(Set cover problem)</w:t>
            </w:r>
          </w:p>
          <w:p w14:paraId="3EE5C02C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 xml:space="preserve"> 전체 집합 U와, 그 부분 집합 Si들을 원소로 갖는 집합 F가 있다고 하자.</w:t>
            </w:r>
          </w:p>
          <w:p w14:paraId="0F0A4010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 xml:space="preserve">F의 원소인 Si들을 </w:t>
            </w:r>
            <w:proofErr w:type="spellStart"/>
            <w:r w:rsidRPr="005D2BC7">
              <w:rPr>
                <w:rFonts w:asciiTheme="minorHAnsi" w:eastAsiaTheme="minorHAnsi" w:hAnsiTheme="minorHAnsi"/>
              </w:rPr>
              <w:t>합집합하여</w:t>
            </w:r>
            <w:proofErr w:type="spellEnd"/>
            <w:r w:rsidRPr="005D2BC7">
              <w:rPr>
                <w:rFonts w:asciiTheme="minorHAnsi" w:eastAsiaTheme="minorHAnsi" w:hAnsiTheme="minorHAnsi"/>
              </w:rPr>
              <w:t xml:space="preserve"> 전체 집합 U와 같아지는 집합 Si들의 최소 개수를 찾는 문제이다. F에 있는 집합들의 모든 조합을 하나씩 찾을 경우 만약 F의 원소의 개수가 n개이면 나올 수 있는 경우의 수는 (2n-1)개이고, n이 증가함에 따라 이 방식으로 최적해를 찾는 것은 실질적으로 불가능하다.</w:t>
            </w:r>
          </w:p>
          <w:p w14:paraId="174864C1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 xml:space="preserve"> 따라서 최적해 대신 최적해에 근접한 근사해(Approximation Solution)을 찾아야 한다. U에 있는 원소를 가장 많이 커버하는 Si를 반복적으로 찾아서 포함시키는 방식을 사용한다.</w:t>
            </w:r>
          </w:p>
          <w:p w14:paraId="4F4E09C4" w14:textId="77777777" w:rsidR="00592C07" w:rsidRPr="005D2BC7" w:rsidRDefault="00000000">
            <w:pPr>
              <w:numPr>
                <w:ilvl w:val="0"/>
                <w:numId w:val="1"/>
              </w:num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>수도 코드</w:t>
            </w:r>
          </w:p>
          <w:p w14:paraId="7FD9933E" w14:textId="77777777" w:rsidR="00592C07" w:rsidRPr="005D2BC7" w:rsidRDefault="00000000">
            <w:pPr>
              <w:tabs>
                <w:tab w:val="left" w:pos="486"/>
              </w:tabs>
              <w:spacing w:after="0" w:line="348" w:lineRule="auto"/>
              <w:ind w:left="708"/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</w:pPr>
            <w:proofErr w:type="spellStart"/>
            <w:proofErr w:type="gramStart"/>
            <w:r w:rsidRPr="005D2BC7"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  <w:t>SetCover</w:t>
            </w:r>
            <w:proofErr w:type="spellEnd"/>
            <w:r w:rsidRPr="005D2BC7"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  <w:t>(</w:t>
            </w:r>
            <w:proofErr w:type="gramEnd"/>
            <w:r w:rsidRPr="005D2BC7"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  <w:t>Set u, Set f)</w:t>
            </w:r>
          </w:p>
          <w:p w14:paraId="58F2B911" w14:textId="77777777" w:rsidR="00592C07" w:rsidRPr="005D2BC7" w:rsidRDefault="00000000">
            <w:pPr>
              <w:tabs>
                <w:tab w:val="left" w:pos="486"/>
              </w:tabs>
              <w:spacing w:after="0" w:line="348" w:lineRule="auto"/>
              <w:ind w:left="708"/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</w:pPr>
            <w:r w:rsidRPr="005D2BC7"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  <w:t>{</w:t>
            </w:r>
          </w:p>
          <w:p w14:paraId="72B2B1A4" w14:textId="77777777" w:rsidR="00592C07" w:rsidRPr="005D2BC7" w:rsidRDefault="00000000">
            <w:pPr>
              <w:tabs>
                <w:tab w:val="left" w:pos="486"/>
              </w:tabs>
              <w:spacing w:after="0" w:line="348" w:lineRule="auto"/>
              <w:ind w:left="708"/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</w:pPr>
            <w:r w:rsidRPr="005D2BC7"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  <w:t xml:space="preserve"> Set </w:t>
            </w:r>
            <w:proofErr w:type="gramStart"/>
            <w:r w:rsidRPr="005D2BC7"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  <w:t>cover;</w:t>
            </w:r>
            <w:proofErr w:type="gramEnd"/>
          </w:p>
          <w:p w14:paraId="4C55D311" w14:textId="77777777" w:rsidR="00592C07" w:rsidRPr="005D2BC7" w:rsidRDefault="00000000">
            <w:pPr>
              <w:tabs>
                <w:tab w:val="left" w:pos="486"/>
              </w:tabs>
              <w:spacing w:after="0" w:line="348" w:lineRule="auto"/>
              <w:ind w:left="708"/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</w:pPr>
            <w:r w:rsidRPr="005D2BC7"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  <w:t xml:space="preserve"> </w:t>
            </w:r>
            <w:r w:rsidRPr="005D2BC7">
              <w:rPr>
                <w:rFonts w:asciiTheme="minorHAnsi" w:eastAsiaTheme="minorHAnsi" w:hAnsiTheme="minorHAnsi" w:cs="Courier New"/>
                <w:color w:val="FF3399"/>
                <w:sz w:val="18"/>
                <w:szCs w:val="18"/>
                <w:shd w:val="clear" w:color="auto" w:fill="272727"/>
              </w:rPr>
              <w:t>while</w:t>
            </w:r>
            <w:r w:rsidRPr="005D2BC7"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  <w:t xml:space="preserve"> (</w:t>
            </w:r>
            <w:proofErr w:type="spellStart"/>
            <w:proofErr w:type="gramStart"/>
            <w:r w:rsidRPr="005D2BC7"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  <w:t>u.size</w:t>
            </w:r>
            <w:proofErr w:type="spellEnd"/>
            <w:proofErr w:type="gramEnd"/>
            <w:r w:rsidRPr="005D2BC7"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  <w:t xml:space="preserve">() </w:t>
            </w:r>
            <w:r w:rsidRPr="005D2BC7">
              <w:rPr>
                <w:rFonts w:asciiTheme="minorHAnsi" w:eastAsiaTheme="minorHAnsi" w:hAnsiTheme="minorHAnsi" w:cs="Courier New"/>
                <w:color w:val="FF3399"/>
                <w:sz w:val="18"/>
                <w:szCs w:val="18"/>
                <w:shd w:val="clear" w:color="auto" w:fill="272727"/>
              </w:rPr>
              <w:t>!=</w:t>
            </w:r>
            <w:r w:rsidRPr="005D2BC7"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  <w:t xml:space="preserve"> </w:t>
            </w:r>
            <w:r w:rsidRPr="005D2BC7">
              <w:rPr>
                <w:rFonts w:asciiTheme="minorHAnsi" w:eastAsiaTheme="minorHAnsi" w:hAnsiTheme="minorHAnsi" w:cs="Courier New"/>
                <w:color w:val="C10AFF"/>
                <w:sz w:val="18"/>
                <w:szCs w:val="18"/>
                <w:shd w:val="clear" w:color="auto" w:fill="272727"/>
              </w:rPr>
              <w:t>0</w:t>
            </w:r>
            <w:r w:rsidRPr="005D2BC7"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  <w:t>)</w:t>
            </w:r>
          </w:p>
          <w:p w14:paraId="138F21FF" w14:textId="77777777" w:rsidR="00592C07" w:rsidRPr="005D2BC7" w:rsidRDefault="00000000">
            <w:pPr>
              <w:tabs>
                <w:tab w:val="left" w:pos="486"/>
              </w:tabs>
              <w:spacing w:after="0" w:line="348" w:lineRule="auto"/>
              <w:ind w:left="708"/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</w:pPr>
            <w:r w:rsidRPr="005D2BC7"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  <w:lastRenderedPageBreak/>
              <w:t xml:space="preserve"> {</w:t>
            </w:r>
          </w:p>
          <w:p w14:paraId="7517FFE9" w14:textId="77777777" w:rsidR="00592C07" w:rsidRPr="005D2BC7" w:rsidRDefault="00000000">
            <w:pPr>
              <w:tabs>
                <w:tab w:val="left" w:pos="486"/>
              </w:tabs>
              <w:spacing w:after="0" w:line="348" w:lineRule="auto"/>
              <w:ind w:left="708"/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</w:pPr>
            <w:sdt>
              <w:sdtPr>
                <w:rPr>
                  <w:rFonts w:asciiTheme="minorHAnsi" w:eastAsiaTheme="minorHAnsi" w:hAnsiTheme="minorHAnsi"/>
                </w:rPr>
                <w:tag w:val="goog_rdk_0"/>
                <w:id w:val="251333445"/>
              </w:sdtPr>
              <w:sdtContent>
                <w:r w:rsidRPr="005D2BC7">
                  <w:rPr>
                    <w:rFonts w:asciiTheme="minorHAnsi" w:eastAsiaTheme="minorHAnsi" w:hAnsiTheme="minorHAnsi" w:cs="궁서"/>
                    <w:color w:val="F0F0F0"/>
                    <w:sz w:val="18"/>
                    <w:szCs w:val="18"/>
                    <w:shd w:val="clear" w:color="auto" w:fill="272727"/>
                  </w:rPr>
                  <w:t xml:space="preserve">   u의 원소들을 가장 많이 포함하는 집합 </w:t>
                </w:r>
                <w:proofErr w:type="spellStart"/>
                <w:r w:rsidRPr="005D2BC7">
                  <w:rPr>
                    <w:rFonts w:asciiTheme="minorHAnsi" w:eastAsiaTheme="minorHAnsi" w:hAnsiTheme="minorHAnsi" w:cs="궁서"/>
                    <w:color w:val="F0F0F0"/>
                    <w:sz w:val="18"/>
                    <w:szCs w:val="18"/>
                    <w:shd w:val="clear" w:color="auto" w:fill="272727"/>
                  </w:rPr>
                  <w:t>s_i</w:t>
                </w:r>
                <w:proofErr w:type="spellEnd"/>
                <w:r w:rsidRPr="005D2BC7">
                  <w:rPr>
                    <w:rFonts w:asciiTheme="minorHAnsi" w:eastAsiaTheme="minorHAnsi" w:hAnsiTheme="minorHAnsi" w:cs="궁서"/>
                    <w:color w:val="F0F0F0"/>
                    <w:sz w:val="18"/>
                    <w:szCs w:val="18"/>
                    <w:shd w:val="clear" w:color="auto" w:fill="272727"/>
                  </w:rPr>
                  <w:t>를 f에서 선택한다.</w:t>
                </w:r>
              </w:sdtContent>
            </w:sdt>
          </w:p>
          <w:p w14:paraId="34C18A67" w14:textId="77777777" w:rsidR="00592C07" w:rsidRPr="005D2BC7" w:rsidRDefault="00000000">
            <w:pPr>
              <w:tabs>
                <w:tab w:val="left" w:pos="486"/>
              </w:tabs>
              <w:spacing w:after="0" w:line="348" w:lineRule="auto"/>
              <w:ind w:left="708"/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</w:pPr>
            <w:sdt>
              <w:sdtPr>
                <w:rPr>
                  <w:rFonts w:asciiTheme="minorHAnsi" w:eastAsiaTheme="minorHAnsi" w:hAnsiTheme="minorHAnsi"/>
                </w:rPr>
                <w:tag w:val="goog_rdk_1"/>
                <w:id w:val="-1838603272"/>
              </w:sdtPr>
              <w:sdtContent>
                <w:r w:rsidRPr="005D2BC7">
                  <w:rPr>
                    <w:rFonts w:asciiTheme="minorHAnsi" w:eastAsiaTheme="minorHAnsi" w:hAnsiTheme="minorHAnsi" w:cs="궁서"/>
                    <w:color w:val="F0F0F0"/>
                    <w:sz w:val="18"/>
                    <w:szCs w:val="18"/>
                    <w:shd w:val="clear" w:color="auto" w:fill="272727"/>
                  </w:rPr>
                  <w:t xml:space="preserve">   u에서 </w:t>
                </w:r>
                <w:proofErr w:type="spellStart"/>
                <w:r w:rsidRPr="005D2BC7">
                  <w:rPr>
                    <w:rFonts w:asciiTheme="minorHAnsi" w:eastAsiaTheme="minorHAnsi" w:hAnsiTheme="minorHAnsi" w:cs="궁서"/>
                    <w:color w:val="F0F0F0"/>
                    <w:sz w:val="18"/>
                    <w:szCs w:val="18"/>
                    <w:shd w:val="clear" w:color="auto" w:fill="272727"/>
                  </w:rPr>
                  <w:t>s_i</w:t>
                </w:r>
                <w:proofErr w:type="spellEnd"/>
                <w:r w:rsidRPr="005D2BC7">
                  <w:rPr>
                    <w:rFonts w:asciiTheme="minorHAnsi" w:eastAsiaTheme="minorHAnsi" w:hAnsiTheme="minorHAnsi" w:cs="궁서"/>
                    <w:color w:val="F0F0F0"/>
                    <w:sz w:val="18"/>
                    <w:szCs w:val="18"/>
                    <w:shd w:val="clear" w:color="auto" w:fill="272727"/>
                  </w:rPr>
                  <w:t>를 뺀다. (</w:t>
                </w:r>
                <w:proofErr w:type="spellStart"/>
                <w:r w:rsidRPr="005D2BC7">
                  <w:rPr>
                    <w:rFonts w:asciiTheme="minorHAnsi" w:eastAsiaTheme="minorHAnsi" w:hAnsiTheme="minorHAnsi" w:cs="궁서"/>
                    <w:color w:val="F0F0F0"/>
                    <w:sz w:val="18"/>
                    <w:szCs w:val="18"/>
                    <w:shd w:val="clear" w:color="auto" w:fill="272727"/>
                  </w:rPr>
                  <w:t>차집합</w:t>
                </w:r>
                <w:proofErr w:type="spellEnd"/>
                <w:r w:rsidRPr="005D2BC7">
                  <w:rPr>
                    <w:rFonts w:asciiTheme="minorHAnsi" w:eastAsiaTheme="minorHAnsi" w:hAnsiTheme="minorHAnsi" w:cs="궁서"/>
                    <w:color w:val="F0F0F0"/>
                    <w:sz w:val="18"/>
                    <w:szCs w:val="18"/>
                    <w:shd w:val="clear" w:color="auto" w:fill="272727"/>
                  </w:rPr>
                  <w:t>)</w:t>
                </w:r>
              </w:sdtContent>
            </w:sdt>
          </w:p>
          <w:p w14:paraId="7FE75586" w14:textId="77777777" w:rsidR="00592C07" w:rsidRPr="005D2BC7" w:rsidRDefault="00000000">
            <w:pPr>
              <w:tabs>
                <w:tab w:val="left" w:pos="486"/>
              </w:tabs>
              <w:spacing w:after="0" w:line="348" w:lineRule="auto"/>
              <w:ind w:left="708"/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</w:pPr>
            <w:sdt>
              <w:sdtPr>
                <w:rPr>
                  <w:rFonts w:asciiTheme="minorHAnsi" w:eastAsiaTheme="minorHAnsi" w:hAnsiTheme="minorHAnsi"/>
                </w:rPr>
                <w:tag w:val="goog_rdk_2"/>
                <w:id w:val="902724214"/>
              </w:sdtPr>
              <w:sdtContent>
                <w:r w:rsidRPr="005D2BC7">
                  <w:rPr>
                    <w:rFonts w:asciiTheme="minorHAnsi" w:eastAsiaTheme="minorHAnsi" w:hAnsiTheme="minorHAnsi" w:cs="궁서"/>
                    <w:color w:val="F0F0F0"/>
                    <w:sz w:val="18"/>
                    <w:szCs w:val="18"/>
                    <w:shd w:val="clear" w:color="auto" w:fill="272727"/>
                  </w:rPr>
                  <w:t xml:space="preserve">   </w:t>
                </w:r>
                <w:proofErr w:type="spellStart"/>
                <w:r w:rsidRPr="005D2BC7">
                  <w:rPr>
                    <w:rFonts w:asciiTheme="minorHAnsi" w:eastAsiaTheme="minorHAnsi" w:hAnsiTheme="minorHAnsi" w:cs="궁서"/>
                    <w:color w:val="F0F0F0"/>
                    <w:sz w:val="18"/>
                    <w:szCs w:val="18"/>
                    <w:shd w:val="clear" w:color="auto" w:fill="272727"/>
                  </w:rPr>
                  <w:t>s_i</w:t>
                </w:r>
                <w:proofErr w:type="spellEnd"/>
                <w:r w:rsidRPr="005D2BC7">
                  <w:rPr>
                    <w:rFonts w:asciiTheme="minorHAnsi" w:eastAsiaTheme="minorHAnsi" w:hAnsiTheme="minorHAnsi" w:cs="궁서"/>
                    <w:color w:val="F0F0F0"/>
                    <w:sz w:val="18"/>
                    <w:szCs w:val="18"/>
                    <w:shd w:val="clear" w:color="auto" w:fill="272727"/>
                  </w:rPr>
                  <w:t>를 cover에 추가한다.</w:t>
                </w:r>
              </w:sdtContent>
            </w:sdt>
          </w:p>
          <w:p w14:paraId="68C8FA27" w14:textId="77777777" w:rsidR="00592C07" w:rsidRPr="005D2BC7" w:rsidRDefault="00000000">
            <w:pPr>
              <w:tabs>
                <w:tab w:val="left" w:pos="486"/>
              </w:tabs>
              <w:spacing w:after="0" w:line="348" w:lineRule="auto"/>
              <w:ind w:left="708"/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</w:pPr>
            <w:sdt>
              <w:sdtPr>
                <w:rPr>
                  <w:rFonts w:asciiTheme="minorHAnsi" w:eastAsiaTheme="minorHAnsi" w:hAnsiTheme="minorHAnsi"/>
                </w:rPr>
                <w:tag w:val="goog_rdk_3"/>
                <w:id w:val="1361865388"/>
              </w:sdtPr>
              <w:sdtContent>
                <w:r w:rsidRPr="005D2BC7">
                  <w:rPr>
                    <w:rFonts w:asciiTheme="minorHAnsi" w:eastAsiaTheme="minorHAnsi" w:hAnsiTheme="minorHAnsi" w:cs="궁서"/>
                    <w:color w:val="F0F0F0"/>
                    <w:sz w:val="18"/>
                    <w:szCs w:val="18"/>
                    <w:shd w:val="clear" w:color="auto" w:fill="272727"/>
                  </w:rPr>
                  <w:t xml:space="preserve">   </w:t>
                </w:r>
                <w:proofErr w:type="spellStart"/>
                <w:r w:rsidRPr="005D2BC7">
                  <w:rPr>
                    <w:rFonts w:asciiTheme="minorHAnsi" w:eastAsiaTheme="minorHAnsi" w:hAnsiTheme="minorHAnsi" w:cs="궁서"/>
                    <w:color w:val="F0F0F0"/>
                    <w:sz w:val="18"/>
                    <w:szCs w:val="18"/>
                    <w:shd w:val="clear" w:color="auto" w:fill="272727"/>
                  </w:rPr>
                  <w:t>s_i</w:t>
                </w:r>
                <w:proofErr w:type="spellEnd"/>
                <w:r w:rsidRPr="005D2BC7">
                  <w:rPr>
                    <w:rFonts w:asciiTheme="minorHAnsi" w:eastAsiaTheme="minorHAnsi" w:hAnsiTheme="minorHAnsi" w:cs="궁서"/>
                    <w:color w:val="F0F0F0"/>
                    <w:sz w:val="18"/>
                    <w:szCs w:val="18"/>
                    <w:shd w:val="clear" w:color="auto" w:fill="272727"/>
                  </w:rPr>
                  <w:t>를 f에서 제거한다.</w:t>
                </w:r>
              </w:sdtContent>
            </w:sdt>
          </w:p>
          <w:p w14:paraId="01318968" w14:textId="77777777" w:rsidR="00592C07" w:rsidRPr="005D2BC7" w:rsidRDefault="00000000">
            <w:pPr>
              <w:tabs>
                <w:tab w:val="left" w:pos="486"/>
              </w:tabs>
              <w:spacing w:after="0" w:line="348" w:lineRule="auto"/>
              <w:ind w:left="708"/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</w:pPr>
            <w:r w:rsidRPr="005D2BC7"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  <w:t xml:space="preserve"> }</w:t>
            </w:r>
          </w:p>
          <w:p w14:paraId="64710916" w14:textId="77777777" w:rsidR="00592C07" w:rsidRPr="005D2BC7" w:rsidRDefault="00000000">
            <w:pPr>
              <w:tabs>
                <w:tab w:val="left" w:pos="486"/>
              </w:tabs>
              <w:spacing w:after="0" w:line="348" w:lineRule="auto"/>
              <w:ind w:left="708"/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</w:pPr>
            <w:r w:rsidRPr="005D2BC7"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  <w:t xml:space="preserve"> </w:t>
            </w:r>
            <w:r w:rsidRPr="005D2BC7">
              <w:rPr>
                <w:rFonts w:asciiTheme="minorHAnsi" w:eastAsiaTheme="minorHAnsi" w:hAnsiTheme="minorHAnsi" w:cs="Courier New"/>
                <w:color w:val="FF3399"/>
                <w:sz w:val="18"/>
                <w:szCs w:val="18"/>
                <w:shd w:val="clear" w:color="auto" w:fill="272727"/>
              </w:rPr>
              <w:t>return</w:t>
            </w:r>
            <w:r w:rsidRPr="005D2BC7"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  <w:t xml:space="preserve"> </w:t>
            </w:r>
            <w:proofErr w:type="gramStart"/>
            <w:r w:rsidRPr="005D2BC7"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  <w:t>cover;</w:t>
            </w:r>
            <w:proofErr w:type="gramEnd"/>
          </w:p>
          <w:p w14:paraId="5F767492" w14:textId="77777777" w:rsidR="00592C07" w:rsidRPr="005D2BC7" w:rsidRDefault="00000000">
            <w:pPr>
              <w:tabs>
                <w:tab w:val="left" w:pos="486"/>
              </w:tabs>
              <w:spacing w:after="0" w:line="348" w:lineRule="auto"/>
              <w:ind w:left="708"/>
              <w:rPr>
                <w:rFonts w:asciiTheme="minorHAnsi" w:eastAsiaTheme="minorHAnsi" w:hAnsiTheme="minorHAnsi"/>
                <w:color w:val="DCDCDC"/>
                <w:highlight w:val="black"/>
              </w:rPr>
            </w:pPr>
            <w:r w:rsidRPr="005D2BC7">
              <w:rPr>
                <w:rFonts w:asciiTheme="minorHAnsi" w:eastAsiaTheme="minorHAnsi" w:hAnsiTheme="minorHAnsi" w:cs="Courier New"/>
                <w:color w:val="F0F0F0"/>
                <w:sz w:val="18"/>
                <w:szCs w:val="18"/>
                <w:shd w:val="clear" w:color="auto" w:fill="272727"/>
              </w:rPr>
              <w:t>}</w:t>
            </w:r>
          </w:p>
          <w:p w14:paraId="5E62F9B3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  <w:noProof/>
              </w:rPr>
              <w:drawing>
                <wp:inline distT="114300" distB="114300" distL="114300" distR="114300" wp14:anchorId="24B3CED7" wp14:editId="2112C58E">
                  <wp:extent cx="2633663" cy="1704135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663" cy="17041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612411D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  <w:sz w:val="12"/>
                <w:szCs w:val="12"/>
              </w:rPr>
              <w:t>자료 출처)</w:t>
            </w:r>
          </w:p>
          <w:p w14:paraId="5558BD64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  <w:sz w:val="12"/>
                <w:szCs w:val="12"/>
              </w:rPr>
            </w:pPr>
            <w:r w:rsidRPr="005D2BC7">
              <w:rPr>
                <w:rFonts w:asciiTheme="minorHAnsi" w:eastAsiaTheme="minorHAnsi" w:hAnsiTheme="minorHAnsi"/>
                <w:sz w:val="12"/>
                <w:szCs w:val="12"/>
              </w:rPr>
              <w:t>https://caniro.tistory.com/242</w:t>
            </w:r>
          </w:p>
          <w:p w14:paraId="48668696" w14:textId="77777777" w:rsidR="00592C07" w:rsidRPr="005D2BC7" w:rsidRDefault="00592C07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</w:rPr>
            </w:pPr>
          </w:p>
          <w:p w14:paraId="2045F97E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2BC7"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3. 방법</w:t>
            </w:r>
          </w:p>
          <w:p w14:paraId="378117D0" w14:textId="03E1ED75" w:rsidR="00592C07" w:rsidRPr="005D2BC7" w:rsidRDefault="00000000">
            <w:pPr>
              <w:tabs>
                <w:tab w:val="left" w:pos="486"/>
              </w:tabs>
              <w:spacing w:after="0" w:line="240" w:lineRule="auto"/>
              <w:jc w:val="left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 xml:space="preserve"> 1) 수요: </w:t>
            </w:r>
            <w:proofErr w:type="spellStart"/>
            <w:r w:rsidRPr="005D2BC7">
              <w:rPr>
                <w:rFonts w:asciiTheme="minorHAnsi" w:eastAsiaTheme="minorHAnsi" w:hAnsiTheme="minorHAnsi"/>
              </w:rPr>
              <w:t>빅콘테스트에서</w:t>
            </w:r>
            <w:proofErr w:type="spellEnd"/>
            <w:r w:rsidRPr="005D2BC7">
              <w:rPr>
                <w:rFonts w:asciiTheme="minorHAnsi" w:eastAsiaTheme="minorHAnsi" w:hAnsiTheme="minorHAnsi"/>
              </w:rPr>
              <w:t xml:space="preserve"> 제공한 </w:t>
            </w:r>
            <w:proofErr w:type="spellStart"/>
            <w:r w:rsidRPr="005D2BC7">
              <w:rPr>
                <w:rFonts w:asciiTheme="minorHAnsi" w:eastAsiaTheme="minorHAnsi" w:hAnsiTheme="minorHAnsi"/>
              </w:rPr>
              <w:t>ev_app_resident</w:t>
            </w:r>
            <w:proofErr w:type="spellEnd"/>
            <w:r w:rsidRPr="005D2BC7">
              <w:rPr>
                <w:rFonts w:asciiTheme="minorHAnsi" w:eastAsiaTheme="minorHAnsi" w:hAnsiTheme="minorHAnsi"/>
              </w:rPr>
              <w:t xml:space="preserve">, </w:t>
            </w:r>
            <w:proofErr w:type="spellStart"/>
            <w:r w:rsidRPr="005D2BC7">
              <w:rPr>
                <w:rFonts w:asciiTheme="minorHAnsi" w:eastAsiaTheme="minorHAnsi" w:hAnsiTheme="minorHAnsi"/>
              </w:rPr>
              <w:t>ev_app_activit</w:t>
            </w:r>
            <w:proofErr w:type="spellEnd"/>
            <w:r w:rsidRPr="005D2BC7">
              <w:rPr>
                <w:rFonts w:asciiTheme="minorHAnsi" w:eastAsiaTheme="minorHAnsi" w:hAnsiTheme="minorHAnsi"/>
              </w:rPr>
              <w:t xml:space="preserve"> 데이터내 </w:t>
            </w:r>
            <w:proofErr w:type="spellStart"/>
            <w:r w:rsidRPr="005D2BC7">
              <w:rPr>
                <w:rFonts w:asciiTheme="minorHAnsi" w:eastAsiaTheme="minorHAnsi" w:hAnsiTheme="minorHAnsi"/>
              </w:rPr>
              <w:t>count_cust</w:t>
            </w:r>
            <w:proofErr w:type="spellEnd"/>
            <w:r w:rsidRPr="005D2BC7">
              <w:rPr>
                <w:rFonts w:asciiTheme="minorHAnsi" w:eastAsiaTheme="minorHAnsi" w:hAnsiTheme="minorHAnsi"/>
              </w:rPr>
              <w:t xml:space="preserve"> column, 미래 전기차 수요치와 한</w:t>
            </w:r>
            <w:r w:rsidR="00BB538D" w:rsidRPr="005D2BC7">
              <w:rPr>
                <w:rFonts w:asciiTheme="minorHAnsi" w:eastAsiaTheme="minorHAnsi" w:hAnsiTheme="minorHAnsi" w:hint="eastAsia"/>
              </w:rPr>
              <w:t xml:space="preserve"> </w:t>
            </w:r>
            <w:r w:rsidRPr="005D2BC7">
              <w:rPr>
                <w:rFonts w:asciiTheme="minorHAnsi" w:eastAsiaTheme="minorHAnsi" w:hAnsiTheme="minorHAnsi"/>
              </w:rPr>
              <w:t>대당 전기차 충전 수요 값을 활용한 충전 수요 보정치</w:t>
            </w:r>
          </w:p>
          <w:p w14:paraId="6E7B5383" w14:textId="1AE25D30" w:rsidR="00592C07" w:rsidRPr="005D2BC7" w:rsidRDefault="00000000">
            <w:pPr>
              <w:tabs>
                <w:tab w:val="left" w:pos="486"/>
              </w:tabs>
              <w:spacing w:after="0" w:line="240" w:lineRule="auto"/>
              <w:jc w:val="left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 xml:space="preserve"> 2) 공급: 설치가 예정되어 있는 아파트 주차장, 설치되어 있는 충전소</w:t>
            </w:r>
          </w:p>
          <w:p w14:paraId="0C3FB756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jc w:val="left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 xml:space="preserve"> 3) 선형계획법을 통해 주어진 용인시 제약 조건으로 설치 가능한 충전소 최대 개수를 구한다.</w:t>
            </w:r>
          </w:p>
          <w:p w14:paraId="036923B4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jc w:val="left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 xml:space="preserve"> 4) 공급과 예상 수요가 발생하는 위치(경도와 위도) 지도 위에 표시하여 밀집도를 파악한다.</w:t>
            </w:r>
          </w:p>
          <w:p w14:paraId="738B7279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jc w:val="left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 xml:space="preserve"> 5) 공급이 커버하지 못하는 예상수요를 타겟으로 하고 해당 위치에 대한 데이터 프레임을 생성한다.</w:t>
            </w:r>
          </w:p>
          <w:p w14:paraId="47B3941A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jc w:val="left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 xml:space="preserve"> 6) 타겟에 대해 clustering을 진행한다.</w:t>
            </w:r>
          </w:p>
          <w:p w14:paraId="4F4584EF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jc w:val="left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 xml:space="preserve"> 7) 각 cluster 내 예상 수요를 집합 커버 문제로 정의한다. (초기에 주어진 수요의 위치는 50m*50m 격자 중심이다. 이것을 각 노드로 가정하고, 예상 수요를 노드 내 value로 가정한다.)</w:t>
            </w:r>
          </w:p>
          <w:p w14:paraId="39099659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jc w:val="left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 xml:space="preserve"> 8) 집합 커버 문제에 따라 최대 예상 수요를 커버하는 지점에 충전소 위치를 결정한다.</w:t>
            </w:r>
          </w:p>
          <w:p w14:paraId="3FD99FC9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jc w:val="left"/>
              <w:rPr>
                <w:rFonts w:asciiTheme="minorHAnsi" w:eastAsiaTheme="minorHAnsi" w:hAnsiTheme="minorHAnsi"/>
                <w:color w:val="000000"/>
              </w:rPr>
            </w:pPr>
            <w:r w:rsidRPr="005D2BC7">
              <w:rPr>
                <w:rFonts w:asciiTheme="minorHAnsi" w:eastAsiaTheme="minorHAnsi" w:hAnsiTheme="minorHAnsi"/>
              </w:rPr>
              <w:t xml:space="preserve"> 9) 모델을 통해 나온 결과는 예상 수요, 즉 사업성 만을 판단해 선정된 위치이다. 추가 지수를 활용해 사업성 이외의 타당성, 공익을 기준으로 평가와 필터링을 진행</w:t>
            </w:r>
            <w:r w:rsidRPr="005D2BC7">
              <w:rPr>
                <w:rFonts w:asciiTheme="minorHAnsi" w:eastAsiaTheme="minorHAnsi" w:hAnsiTheme="minorHAnsi"/>
              </w:rPr>
              <w:lastRenderedPageBreak/>
              <w:t>한다.</w:t>
            </w:r>
          </w:p>
          <w:p w14:paraId="1AD3B87D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 xml:space="preserve"> 추가 지수 예시) 접근성</w:t>
            </w:r>
          </w:p>
          <w:p w14:paraId="47595E6A" w14:textId="77777777" w:rsidR="00592C07" w:rsidRPr="005D2BC7" w:rsidRDefault="00592C07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  <w:color w:val="000000"/>
              </w:rPr>
            </w:pPr>
          </w:p>
          <w:p w14:paraId="4A87DB87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5D2BC7"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 xml:space="preserve">4. 시각화 </w:t>
            </w:r>
          </w:p>
          <w:p w14:paraId="58FDADC5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jc w:val="left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  <w:color w:val="000000"/>
              </w:rPr>
              <w:t>기존 충전소 위치와 모델링을 통해 구한 후보군 위치</w:t>
            </w:r>
            <w:r w:rsidRPr="005D2BC7">
              <w:rPr>
                <w:rFonts w:asciiTheme="minorHAnsi" w:eastAsiaTheme="minorHAnsi" w:hAnsiTheme="minorHAnsi"/>
              </w:rPr>
              <w:t>, 최종 선정 입지를</w:t>
            </w:r>
            <w:r w:rsidRPr="005D2BC7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5D2BC7">
              <w:rPr>
                <w:rFonts w:asciiTheme="minorHAnsi" w:eastAsiaTheme="minorHAnsi" w:hAnsiTheme="minorHAnsi"/>
              </w:rPr>
              <w:t xml:space="preserve">leaflet.js 라이브러리를 활용해 </w:t>
            </w:r>
            <w:r w:rsidRPr="005D2BC7">
              <w:rPr>
                <w:rFonts w:asciiTheme="minorHAnsi" w:eastAsiaTheme="minorHAnsi" w:hAnsiTheme="minorHAnsi"/>
                <w:color w:val="000000"/>
              </w:rPr>
              <w:t xml:space="preserve">지도 위에 </w:t>
            </w:r>
            <w:r w:rsidRPr="005D2BC7">
              <w:rPr>
                <w:rFonts w:asciiTheme="minorHAnsi" w:eastAsiaTheme="minorHAnsi" w:hAnsiTheme="minorHAnsi"/>
              </w:rPr>
              <w:t>그려 웹 서비스로 제공할 예정이다.</w:t>
            </w:r>
          </w:p>
        </w:tc>
      </w:tr>
      <w:tr w:rsidR="00592C07" w:rsidRPr="005D2BC7" w14:paraId="60959DD6" w14:textId="77777777">
        <w:trPr>
          <w:trHeight w:val="2318"/>
        </w:trPr>
        <w:tc>
          <w:tcPr>
            <w:tcW w:w="2052" w:type="dxa"/>
            <w:tcBorders>
              <w:top w:val="single" w:sz="4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D6D6D6"/>
            <w:vAlign w:val="center"/>
          </w:tcPr>
          <w:p w14:paraId="02E4ACE4" w14:textId="77777777" w:rsidR="00592C07" w:rsidRPr="005D2BC7" w:rsidRDefault="00000000">
            <w:pPr>
              <w:spacing w:after="0" w:line="384" w:lineRule="auto"/>
              <w:jc w:val="center"/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</w:pPr>
            <w:r w:rsidRPr="005D2BC7">
              <w:rPr>
                <w:rFonts w:asciiTheme="minorHAnsi" w:eastAsiaTheme="minorHAnsi" w:hAnsiTheme="minorHAnsi"/>
                <w:b/>
                <w:color w:val="000000"/>
                <w:sz w:val="24"/>
                <w:szCs w:val="24"/>
              </w:rPr>
              <w:lastRenderedPageBreak/>
              <w:t>분석결과 활용 및 시사점</w:t>
            </w:r>
          </w:p>
        </w:tc>
        <w:tc>
          <w:tcPr>
            <w:tcW w:w="7428" w:type="dxa"/>
            <w:tcBorders>
              <w:top w:val="single" w:sz="4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19C959C8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2BC7"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1. 활용 방안</w:t>
            </w:r>
          </w:p>
          <w:p w14:paraId="5C8614EA" w14:textId="0AFA54C9" w:rsidR="00592C07" w:rsidRPr="005D2BC7" w:rsidRDefault="00BB538D" w:rsidP="00BB538D">
            <w:pPr>
              <w:tabs>
                <w:tab w:val="left" w:pos="486"/>
              </w:tabs>
              <w:spacing w:after="0" w:line="240" w:lineRule="auto"/>
              <w:ind w:firstLineChars="100" w:firstLine="200"/>
              <w:rPr>
                <w:rFonts w:asciiTheme="minorHAnsi" w:eastAsiaTheme="minorHAnsi" w:hAnsiTheme="minorHAnsi" w:cs="Arial"/>
                <w:color w:val="202124"/>
                <w:highlight w:val="white"/>
              </w:rPr>
            </w:pPr>
            <w:r w:rsidRPr="005D2BC7">
              <w:rPr>
                <w:rFonts w:asciiTheme="minorHAnsi" w:eastAsiaTheme="minorHAnsi" w:hAnsiTheme="minorHAnsi" w:hint="eastAsia"/>
                <w:color w:val="000000"/>
              </w:rPr>
              <w:t>전기차</w:t>
            </w:r>
            <w:r w:rsidRPr="005D2BC7">
              <w:rPr>
                <w:rFonts w:asciiTheme="minorHAnsi" w:eastAsiaTheme="minorHAnsi" w:hAnsiTheme="minorHAnsi"/>
                <w:color w:val="000000"/>
              </w:rPr>
              <w:t xml:space="preserve"> 이용자 수요를 바탕으로 최적화한 모델을 제시하여 향후 충전소 설치 계획에 참고할 후보군 선정에 도움이 될 것으로 기대된다.</w:t>
            </w:r>
          </w:p>
          <w:p w14:paraId="1EDD3BE3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ind w:firstLine="200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</w:rPr>
              <w:t>용인시 인접 도시의 데이터를 이용하면 보다 적합한 모델링이 가능할 것으로 예상된다.</w:t>
            </w:r>
          </w:p>
          <w:p w14:paraId="284F3601" w14:textId="77777777" w:rsidR="00592C07" w:rsidRPr="005D2BC7" w:rsidRDefault="00592C07">
            <w:pPr>
              <w:tabs>
                <w:tab w:val="left" w:pos="486"/>
              </w:tabs>
              <w:spacing w:after="0" w:line="240" w:lineRule="auto"/>
              <w:ind w:firstLine="200"/>
              <w:rPr>
                <w:rFonts w:asciiTheme="minorHAnsi" w:eastAsiaTheme="minorHAnsi" w:hAnsiTheme="minorHAnsi"/>
              </w:rPr>
            </w:pPr>
          </w:p>
          <w:p w14:paraId="01D7833B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2BC7"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2. 적용대상</w:t>
            </w:r>
          </w:p>
          <w:p w14:paraId="43D2311F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ind w:firstLine="200"/>
              <w:rPr>
                <w:rFonts w:asciiTheme="minorHAnsi" w:eastAsiaTheme="minorHAnsi" w:hAnsiTheme="minorHAnsi"/>
                <w:color w:val="000000"/>
              </w:rPr>
            </w:pPr>
            <w:r w:rsidRPr="005D2BC7">
              <w:rPr>
                <w:rFonts w:asciiTheme="minorHAnsi" w:eastAsiaTheme="minorHAnsi" w:hAnsiTheme="minorHAnsi"/>
                <w:color w:val="000000"/>
              </w:rPr>
              <w:t>용인시를 비롯한 타 도시의 전기차 입지 선정 모델</w:t>
            </w:r>
          </w:p>
          <w:p w14:paraId="71B33F10" w14:textId="77777777" w:rsidR="00592C07" w:rsidRPr="005D2BC7" w:rsidRDefault="00592C07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  <w:color w:val="000000"/>
              </w:rPr>
            </w:pPr>
          </w:p>
          <w:p w14:paraId="048740A0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2BC7"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  <w:t>3. 결과 적용시 기대효과 및 시사점</w:t>
            </w:r>
          </w:p>
          <w:p w14:paraId="53C6FEAF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ind w:firstLine="200"/>
              <w:rPr>
                <w:rFonts w:asciiTheme="minorHAnsi" w:eastAsiaTheme="minorHAnsi" w:hAnsiTheme="minorHAnsi"/>
              </w:rPr>
            </w:pPr>
            <w:r w:rsidRPr="005D2BC7">
              <w:rPr>
                <w:rFonts w:asciiTheme="minorHAnsi" w:eastAsiaTheme="minorHAnsi" w:hAnsiTheme="minorHAnsi"/>
                <w:color w:val="000000"/>
              </w:rPr>
              <w:t>충전소 최적 입지 선정 이후 친환경 자동차의 이용 증가에 도움이 될 수 있다.</w:t>
            </w:r>
          </w:p>
          <w:p w14:paraId="14256122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ind w:firstLine="200"/>
              <w:rPr>
                <w:rFonts w:asciiTheme="minorHAnsi" w:eastAsiaTheme="minorHAnsi" w:hAnsiTheme="minorHAnsi"/>
                <w:color w:val="000000"/>
              </w:rPr>
            </w:pPr>
            <w:r w:rsidRPr="005D2BC7">
              <w:rPr>
                <w:rFonts w:asciiTheme="minorHAnsi" w:eastAsiaTheme="minorHAnsi" w:hAnsiTheme="minorHAnsi"/>
                <w:color w:val="000000"/>
              </w:rPr>
              <w:t>용인시민 생활환경 향상 도모와 전기자동차 산업 성장촉진에 기여하여 친환경      전기자동차 및 스마트그리드 연계 녹색 인프라를 구축할 수 있다.</w:t>
            </w:r>
          </w:p>
          <w:p w14:paraId="790C1BDB" w14:textId="77777777" w:rsidR="00592C07" w:rsidRPr="005D2BC7" w:rsidRDefault="00000000">
            <w:pPr>
              <w:tabs>
                <w:tab w:val="left" w:pos="486"/>
              </w:tabs>
              <w:spacing w:after="0" w:line="240" w:lineRule="auto"/>
              <w:ind w:firstLine="200"/>
              <w:rPr>
                <w:rFonts w:asciiTheme="minorHAnsi" w:eastAsiaTheme="minorHAnsi" w:hAnsiTheme="minorHAnsi"/>
                <w:b/>
                <w:color w:val="000000"/>
              </w:rPr>
            </w:pPr>
            <w:r w:rsidRPr="005D2BC7">
              <w:rPr>
                <w:rFonts w:asciiTheme="minorHAnsi" w:eastAsiaTheme="minorHAnsi" w:hAnsiTheme="minorHAnsi"/>
                <w:color w:val="000000"/>
              </w:rPr>
              <w:t xml:space="preserve">사업적 기준(월평균 이용 횟수 15회 이상, 총 이용시간 30000분 이상 예측)을 달성하여 수익이 생기도록 하겠다. </w:t>
            </w:r>
          </w:p>
        </w:tc>
      </w:tr>
    </w:tbl>
    <w:p w14:paraId="66D50F8E" w14:textId="77777777" w:rsidR="00592C07" w:rsidRPr="005D2BC7" w:rsidRDefault="00000000">
      <w:pPr>
        <w:spacing w:after="0" w:line="384" w:lineRule="auto"/>
        <w:ind w:left="200" w:firstLine="240"/>
        <w:rPr>
          <w:rFonts w:asciiTheme="minorHAnsi" w:eastAsiaTheme="minorHAnsi" w:hAnsiTheme="minorHAnsi"/>
          <w:color w:val="000000"/>
        </w:rPr>
      </w:pPr>
      <w:r w:rsidRPr="005D2BC7">
        <w:rPr>
          <w:rFonts w:asciiTheme="minorHAnsi" w:eastAsiaTheme="minorHAnsi" w:hAnsiTheme="minorHAnsi"/>
          <w:color w:val="000000"/>
          <w:sz w:val="24"/>
          <w:szCs w:val="24"/>
        </w:rPr>
        <w:t>※ 제출자료는 평가에 반영 예정</w:t>
      </w:r>
    </w:p>
    <w:sectPr w:rsidR="00592C07" w:rsidRPr="005D2BC7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6237"/>
    <w:multiLevelType w:val="multilevel"/>
    <w:tmpl w:val="22DA670C"/>
    <w:lvl w:ilvl="0">
      <w:start w:val="1"/>
      <w:numFmt w:val="bullet"/>
      <w:lvlText w:val="-"/>
      <w:lvlJc w:val="left"/>
      <w:pPr>
        <w:ind w:left="1158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98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98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98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98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98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98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98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98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A017AD"/>
    <w:multiLevelType w:val="multilevel"/>
    <w:tmpl w:val="0FCC84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123554"/>
    <w:multiLevelType w:val="multilevel"/>
    <w:tmpl w:val="2544F85A"/>
    <w:lvl w:ilvl="0">
      <w:start w:val="1"/>
      <w:numFmt w:val="ganada"/>
      <w:lvlText w:val="%1)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DD4316"/>
    <w:multiLevelType w:val="multilevel"/>
    <w:tmpl w:val="C9484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37500800">
    <w:abstractNumId w:val="1"/>
  </w:num>
  <w:num w:numId="2" w16cid:durableId="1923100388">
    <w:abstractNumId w:val="3"/>
  </w:num>
  <w:num w:numId="3" w16cid:durableId="2059669530">
    <w:abstractNumId w:val="2"/>
  </w:num>
  <w:num w:numId="4" w16cid:durableId="74175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C07"/>
    <w:rsid w:val="004F3E32"/>
    <w:rsid w:val="004F45DE"/>
    <w:rsid w:val="00592C07"/>
    <w:rsid w:val="005D2BC7"/>
    <w:rsid w:val="00852EC5"/>
    <w:rsid w:val="00BB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7811"/>
  <w15:docId w15:val="{3FA151D6-89EC-4FBC-899E-FF89C9C9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33C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404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179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sz w:val="30"/>
      <w:szCs w:val="30"/>
    </w:rPr>
  </w:style>
  <w:style w:type="paragraph" w:customStyle="1" w:styleId="20">
    <w:name w:val="순서2"/>
    <w:basedOn w:val="a"/>
    <w:pPr>
      <w:snapToGrid w:val="0"/>
      <w:spacing w:after="300" w:line="384" w:lineRule="auto"/>
      <w:ind w:left="100"/>
      <w:textAlignment w:val="baseline"/>
    </w:pPr>
    <w:rPr>
      <w:rFonts w:ascii="굴림" w:eastAsia="굴림" w:hAnsi="굴림" w:cs="굴림"/>
      <w:b/>
      <w:bCs/>
      <w:color w:val="000000"/>
      <w:sz w:val="28"/>
      <w:szCs w:val="28"/>
    </w:rPr>
  </w:style>
  <w:style w:type="paragraph" w:styleId="a5">
    <w:name w:val="List Paragraph"/>
    <w:basedOn w:val="a"/>
    <w:qFormat/>
    <w:rsid w:val="00235F5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33C9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semiHidden/>
    <w:rsid w:val="00021793"/>
    <w:rPr>
      <w:rFonts w:asciiTheme="majorHAnsi" w:eastAsiaTheme="majorEastAsia" w:hAnsiTheme="majorHAnsi" w:cstheme="majorBidi"/>
    </w:rPr>
  </w:style>
  <w:style w:type="character" w:customStyle="1" w:styleId="2Char">
    <w:name w:val="제목 2 Char"/>
    <w:basedOn w:val="a0"/>
    <w:link w:val="2"/>
    <w:uiPriority w:val="9"/>
    <w:semiHidden/>
    <w:rsid w:val="004A4042"/>
    <w:rPr>
      <w:rFonts w:asciiTheme="majorHAnsi" w:eastAsiaTheme="majorEastAsia" w:hAnsiTheme="majorHAnsi" w:cstheme="majorBidi"/>
    </w:rPr>
  </w:style>
  <w:style w:type="character" w:styleId="a6">
    <w:name w:val="Placeholder Text"/>
    <w:basedOn w:val="a0"/>
    <w:uiPriority w:val="99"/>
    <w:semiHidden/>
    <w:rsid w:val="00225A02"/>
    <w:rPr>
      <w:color w:val="808080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QJeMW6QozLOpCp164LQlO3FdeA==">AMUW2mV8N3+DpMlW4GF2aAjifkichLeCXimLs+aGpU5av3P2o9g6hNLkMqDKYojJPDghpFh+JYm+ZXFx2LmUJ9kfW6aelFn+DcjdDOIT7LXkpaPRON+N7C5Gq9/CgVDcGZyMgRfjVUvxos+FcHefrlpPRWZj30r7bVP7XTGN2TWmLoDD2aEHxFmqsjoz8u6fZmsAc2w1K3blWnpQBr2Z9WxOSdSYYR5DI9ilL/MExJrJstfORX6Ifc/51UCPuQcocSIt+JPtDH1HsDgjk9/kAr7O1fFUHmh8+ERfWxFtj3mRsqj46RpFryyLfDeu7dokf5rpfECq9xWF/9mJ8IIRl6dc1BCu7tf5/a/R/Zk3xNbUKs0WjpsMc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 우석</cp:lastModifiedBy>
  <cp:revision>6</cp:revision>
  <dcterms:created xsi:type="dcterms:W3CDTF">2021-08-10T10:55:00Z</dcterms:created>
  <dcterms:modified xsi:type="dcterms:W3CDTF">2022-10-03T15:55:00Z</dcterms:modified>
</cp:coreProperties>
</file>