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8DAC" w14:textId="77777777" w:rsidR="00FD1783" w:rsidRDefault="00FD1783" w:rsidP="00FD1783">
      <w:pPr>
        <w:pStyle w:val="a3"/>
        <w:rPr>
          <w:rFonts w:ascii="Palatino Linotype" w:hAnsi="Palatino Linotype" w:cs="Arial"/>
        </w:rPr>
      </w:pPr>
      <w:r>
        <w:rPr>
          <w:rFonts w:ascii="Palatino Linotype" w:hAnsi="Palatino Linotype" w:cs="Arial"/>
          <w:noProof/>
        </w:rPr>
        <w:drawing>
          <wp:inline distT="0" distB="0" distL="0" distR="0" wp14:anchorId="5975E636" wp14:editId="1B0D8F1E">
            <wp:extent cx="3392599" cy="133245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64" cy="13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908" w14:textId="77777777" w:rsidR="00FD1783" w:rsidRDefault="00FD1783" w:rsidP="00FD1783"/>
    <w:p w14:paraId="6B2A2E90" w14:textId="77777777" w:rsidR="00FD1783" w:rsidRDefault="00FD1783" w:rsidP="00FD1783"/>
    <w:p w14:paraId="68A4BDC2" w14:textId="5A8A2102" w:rsidR="0062075B" w:rsidRDefault="0062075B" w:rsidP="00FD1783"/>
    <w:p w14:paraId="00212DC3" w14:textId="77777777" w:rsidR="009E49F2" w:rsidRPr="001F7728" w:rsidRDefault="009E49F2" w:rsidP="00FD1783"/>
    <w:p w14:paraId="1158583B" w14:textId="736ACA99" w:rsidR="009E49F2" w:rsidRPr="004F3742" w:rsidRDefault="009E49F2" w:rsidP="00FD1783">
      <w:pPr>
        <w:pStyle w:val="a3"/>
        <w:rPr>
          <w:rFonts w:ascii="Palatino Linotype" w:hAnsi="Palatino Linotype" w:cs="Arial"/>
          <w:color w:val="002060"/>
        </w:rPr>
      </w:pPr>
      <w:r w:rsidRPr="004F3742">
        <w:rPr>
          <w:rFonts w:ascii="Palatino Linotype" w:hAnsi="Palatino Linotype" w:cs="Arial"/>
          <w:color w:val="002060"/>
        </w:rPr>
        <w:t xml:space="preserve">UNNC </w:t>
      </w:r>
      <w:r w:rsidR="00EE57D8" w:rsidRPr="004F3742">
        <w:rPr>
          <w:rFonts w:ascii="Palatino Linotype" w:hAnsi="Palatino Linotype" w:cs="Arial"/>
          <w:color w:val="002060"/>
        </w:rPr>
        <w:t>COMP305</w:t>
      </w:r>
      <w:r w:rsidR="00EE57D8">
        <w:rPr>
          <w:rFonts w:ascii="Palatino Linotype" w:hAnsi="Palatino Linotype" w:cs="Arial"/>
          <w:color w:val="002060"/>
        </w:rPr>
        <w:t>5: Machine Learning Coursework</w:t>
      </w:r>
    </w:p>
    <w:p w14:paraId="5AB2C7DA" w14:textId="77777777" w:rsidR="009E49F2" w:rsidRPr="009E49F2" w:rsidRDefault="009E49F2" w:rsidP="009E49F2"/>
    <w:p w14:paraId="79CEE929" w14:textId="6790B40C" w:rsidR="00AD3E90" w:rsidRPr="00AD3E90" w:rsidRDefault="00EE57D8" w:rsidP="00AD3E9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proofErr w:type="spellStart"/>
      <w:r>
        <w:rPr>
          <w:rFonts w:ascii="Palatino Linotype" w:hAnsi="Palatino Linotype"/>
          <w:b/>
          <w:bCs/>
          <w:sz w:val="32"/>
          <w:szCs w:val="32"/>
        </w:rPr>
        <w:t>Kezar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Lake</w:t>
      </w:r>
    </w:p>
    <w:p w14:paraId="4980482A" w14:textId="77777777" w:rsidR="00FD1783" w:rsidRPr="00FD1783" w:rsidRDefault="00FD1783" w:rsidP="00FD1783"/>
    <w:p w14:paraId="543A2FC0" w14:textId="77777777" w:rsidR="00A44045" w:rsidRPr="001F7728" w:rsidRDefault="00A44045" w:rsidP="00FD1783"/>
    <w:p w14:paraId="4D1B2B18" w14:textId="77777777" w:rsidR="00FD1783" w:rsidRPr="001F7728" w:rsidRDefault="00FD1783" w:rsidP="00FD1783">
      <w:pPr>
        <w:rPr>
          <w:rFonts w:ascii="Palatino Linotype" w:hAnsi="Palatino Linotype"/>
        </w:rPr>
      </w:pPr>
    </w:p>
    <w:p w14:paraId="26511CA6" w14:textId="73F18CE6" w:rsidR="00FD1783" w:rsidRDefault="00FD1783" w:rsidP="00FD1783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 w:rsidRPr="001F7728">
        <w:rPr>
          <w:rFonts w:ascii="Palatino Linotype" w:hAnsi="Palatino Linotype"/>
          <w:b/>
          <w:bCs/>
          <w:sz w:val="24"/>
          <w:szCs w:val="24"/>
        </w:rPr>
        <w:t>Jae</w:t>
      </w:r>
      <w:r w:rsidR="004F374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1F7728">
        <w:rPr>
          <w:rFonts w:ascii="Palatino Linotype" w:hAnsi="Palatino Linotype"/>
          <w:b/>
          <w:bCs/>
          <w:sz w:val="24"/>
          <w:szCs w:val="24"/>
        </w:rPr>
        <w:t>s</w:t>
      </w:r>
      <w:r w:rsidR="00EE57D8">
        <w:rPr>
          <w:rFonts w:ascii="Palatino Linotype" w:hAnsi="Palatino Linotype"/>
          <w:b/>
          <w:bCs/>
          <w:sz w:val="24"/>
          <w:szCs w:val="24"/>
        </w:rPr>
        <w:t>ung Park</w:t>
      </w:r>
    </w:p>
    <w:p w14:paraId="60DE86BF" w14:textId="39C87A37" w:rsidR="00EE57D8" w:rsidRPr="001F7728" w:rsidRDefault="00EE57D8" w:rsidP="00FD1783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Shyjp1@nottingham.edu.cn</w:t>
      </w:r>
    </w:p>
    <w:p w14:paraId="10C4D97C" w14:textId="14B73B1C" w:rsidR="00FD1783" w:rsidRDefault="00FD1783" w:rsidP="00FD1783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 w:rsidRPr="001F7728">
        <w:rPr>
          <w:rFonts w:ascii="Palatino Linotype" w:hAnsi="Palatino Linotype"/>
          <w:b/>
          <w:bCs/>
          <w:sz w:val="24"/>
          <w:szCs w:val="24"/>
        </w:rPr>
        <w:t>20121762</w:t>
      </w:r>
    </w:p>
    <w:p w14:paraId="546355D8" w14:textId="77777777" w:rsidR="00EE57D8" w:rsidRDefault="00EE57D8" w:rsidP="00FD1783">
      <w:pPr>
        <w:jc w:val="center"/>
        <w:rPr>
          <w:rFonts w:ascii="Palatino Linotype" w:hAnsi="Palatino Linotype"/>
          <w:b/>
          <w:bCs/>
          <w:sz w:val="24"/>
          <w:szCs w:val="24"/>
        </w:rPr>
      </w:pPr>
    </w:p>
    <w:p w14:paraId="789EE88B" w14:textId="01E133E9" w:rsidR="00FD1783" w:rsidRDefault="00EE57D8" w:rsidP="00EE57D8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26</w:t>
      </w:r>
      <w:r w:rsidR="004F3742">
        <w:rPr>
          <w:rFonts w:ascii="Palatino Linotype" w:hAnsi="Palatino Linotype"/>
          <w:b/>
          <w:bCs/>
          <w:sz w:val="24"/>
          <w:szCs w:val="24"/>
        </w:rPr>
        <w:t>-</w:t>
      </w:r>
      <w:r w:rsidR="0047794A">
        <w:rPr>
          <w:rFonts w:ascii="Palatino Linotype" w:hAnsi="Palatino Linotype"/>
          <w:b/>
          <w:bCs/>
          <w:sz w:val="24"/>
          <w:szCs w:val="24"/>
        </w:rPr>
        <w:t>12</w:t>
      </w:r>
      <w:r w:rsidR="004F3742">
        <w:rPr>
          <w:rFonts w:ascii="Palatino Linotype" w:hAnsi="Palatino Linotype"/>
          <w:b/>
          <w:bCs/>
          <w:sz w:val="24"/>
          <w:szCs w:val="24"/>
        </w:rPr>
        <w:t>-</w:t>
      </w:r>
      <w:r w:rsidR="0047794A">
        <w:rPr>
          <w:rFonts w:ascii="Palatino Linotype" w:hAnsi="Palatino Linotype"/>
          <w:b/>
          <w:bCs/>
          <w:sz w:val="24"/>
          <w:szCs w:val="24"/>
        </w:rPr>
        <w:t>20</w:t>
      </w:r>
    </w:p>
    <w:p w14:paraId="78185071" w14:textId="4510FDA0" w:rsidR="0047794A" w:rsidRDefault="0047794A" w:rsidP="009E49F2">
      <w:pPr>
        <w:rPr>
          <w:rFonts w:ascii="Palatino Linotype" w:hAnsi="Palatino Linotype"/>
          <w:b/>
          <w:bCs/>
          <w:sz w:val="24"/>
          <w:szCs w:val="24"/>
        </w:rPr>
      </w:pPr>
    </w:p>
    <w:p w14:paraId="37DEBA0B" w14:textId="76940671" w:rsidR="00EE57D8" w:rsidRDefault="00EE57D8" w:rsidP="009E49F2">
      <w:pPr>
        <w:rPr>
          <w:rFonts w:ascii="Palatino Linotype" w:hAnsi="Palatino Linotype"/>
          <w:b/>
          <w:bCs/>
          <w:sz w:val="24"/>
          <w:szCs w:val="24"/>
        </w:rPr>
      </w:pPr>
    </w:p>
    <w:p w14:paraId="27C82413" w14:textId="441CACAB" w:rsidR="00EE57D8" w:rsidRDefault="00EE57D8" w:rsidP="009E49F2">
      <w:pPr>
        <w:rPr>
          <w:rFonts w:ascii="Palatino Linotype" w:hAnsi="Palatino Linotype"/>
          <w:b/>
          <w:bCs/>
          <w:sz w:val="24"/>
          <w:szCs w:val="24"/>
        </w:rPr>
      </w:pPr>
    </w:p>
    <w:p w14:paraId="1B18E5B4" w14:textId="77777777" w:rsidR="00EE57D8" w:rsidRDefault="00EE57D8" w:rsidP="009E49F2">
      <w:pPr>
        <w:rPr>
          <w:rFonts w:ascii="Palatino Linotype" w:hAnsi="Palatino Linotype"/>
          <w:b/>
          <w:bCs/>
          <w:sz w:val="24"/>
          <w:szCs w:val="24"/>
        </w:rPr>
      </w:pPr>
    </w:p>
    <w:p w14:paraId="560CE18C" w14:textId="77777777" w:rsidR="0047794A" w:rsidRPr="0047794A" w:rsidRDefault="0047794A" w:rsidP="009E49F2">
      <w:pPr>
        <w:rPr>
          <w:rFonts w:ascii="Palatino Linotype" w:hAnsi="Palatino Linotype"/>
          <w:b/>
          <w:bCs/>
          <w:sz w:val="24"/>
          <w:szCs w:val="24"/>
        </w:rPr>
      </w:pPr>
    </w:p>
    <w:p w14:paraId="43DEC857" w14:textId="0F156953" w:rsidR="00DB7156" w:rsidRPr="005943DD" w:rsidRDefault="00FD1783" w:rsidP="005943DD">
      <w:pPr>
        <w:jc w:val="center"/>
        <w:rPr>
          <w:rFonts w:ascii="Palatino Linotype" w:hAnsi="Palatino Linotype"/>
          <w:sz w:val="24"/>
          <w:szCs w:val="24"/>
        </w:rPr>
      </w:pPr>
      <w:r w:rsidRPr="001F7728">
        <w:rPr>
          <w:rFonts w:ascii="Palatino Linotype" w:hAnsi="Palatino Linotype" w:hint="eastAsia"/>
          <w:sz w:val="24"/>
          <w:szCs w:val="24"/>
        </w:rPr>
        <w:t>S</w:t>
      </w:r>
      <w:r w:rsidRPr="001F7728">
        <w:rPr>
          <w:rFonts w:ascii="Palatino Linotype" w:hAnsi="Palatino Linotype"/>
          <w:sz w:val="24"/>
          <w:szCs w:val="24"/>
        </w:rPr>
        <w:t>chool of Computer Science University of Nottingham Ningbo China</w:t>
      </w:r>
      <w:bookmarkStart w:id="0" w:name="_Hlk58835522"/>
    </w:p>
    <w:p w14:paraId="63155C8F" w14:textId="76D938BD" w:rsidR="00EE57D8" w:rsidRPr="00756BA4" w:rsidRDefault="00EE57D8" w:rsidP="00EE57D8">
      <w:pPr>
        <w:rPr>
          <w:rFonts w:ascii="Palatino Linotype" w:hAnsi="Palatino Linotype" w:cs="Times New Roman"/>
          <w:b/>
          <w:bCs/>
          <w:sz w:val="30"/>
          <w:szCs w:val="30"/>
          <w:u w:val="single"/>
        </w:rPr>
      </w:pPr>
      <w:r>
        <w:rPr>
          <w:rFonts w:ascii="Palatino Linotype" w:hAnsi="Palatino Linotype" w:cs="Times New Roman"/>
          <w:b/>
          <w:bCs/>
          <w:sz w:val="30"/>
          <w:szCs w:val="30"/>
          <w:u w:val="single"/>
        </w:rPr>
        <w:lastRenderedPageBreak/>
        <w:t>Environment</w:t>
      </w:r>
    </w:p>
    <w:p w14:paraId="2E987DA9" w14:textId="47A535D3" w:rsidR="00EE57D8" w:rsidRDefault="00EE57D8">
      <w:p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All codes are implemented in Python Scikit Learn </w:t>
      </w:r>
      <w:r w:rsidR="002E232D">
        <w:rPr>
          <w:rFonts w:ascii="Palatino Linotype" w:hAnsi="Palatino Linotype" w:cs="Times New Roman"/>
          <w:sz w:val="24"/>
          <w:szCs w:val="24"/>
        </w:rPr>
        <w:t xml:space="preserve">with </w:t>
      </w:r>
      <w:proofErr w:type="spellStart"/>
      <w:r w:rsidR="002E232D">
        <w:rPr>
          <w:rFonts w:ascii="Palatino Linotype" w:hAnsi="Palatino Linotype" w:cs="Times New Roman"/>
          <w:sz w:val="24"/>
          <w:szCs w:val="24"/>
        </w:rPr>
        <w:t>Jupyter</w:t>
      </w:r>
      <w:proofErr w:type="spellEnd"/>
      <w:r w:rsidR="002E232D">
        <w:rPr>
          <w:rFonts w:ascii="Palatino Linotype" w:hAnsi="Palatino Linotype" w:cs="Times New Roman"/>
          <w:sz w:val="24"/>
          <w:szCs w:val="24"/>
        </w:rPr>
        <w:t xml:space="preserve"> Notebook. </w:t>
      </w:r>
      <w:r w:rsidR="00B719A8">
        <w:rPr>
          <w:rFonts w:ascii="Palatino Linotype" w:hAnsi="Palatino Linotype" w:cs="Times New Roman"/>
          <w:sz w:val="24"/>
          <w:szCs w:val="24"/>
        </w:rPr>
        <w:t>The a</w:t>
      </w:r>
      <w:r w:rsidR="002E232D">
        <w:rPr>
          <w:rFonts w:ascii="Palatino Linotype" w:hAnsi="Palatino Linotype" w:cs="Times New Roman"/>
          <w:sz w:val="24"/>
          <w:szCs w:val="24"/>
        </w:rPr>
        <w:t xml:space="preserve">ttached zip file is containing </w:t>
      </w:r>
      <w:proofErr w:type="gramStart"/>
      <w:r w:rsidR="002E232D">
        <w:rPr>
          <w:rFonts w:ascii="Palatino Linotype" w:hAnsi="Palatino Linotype" w:cs="Times New Roman"/>
          <w:sz w:val="24"/>
          <w:szCs w:val="24"/>
        </w:rPr>
        <w:t>both .</w:t>
      </w:r>
      <w:proofErr w:type="spellStart"/>
      <w:r w:rsidR="002E232D">
        <w:rPr>
          <w:rFonts w:ascii="Palatino Linotype" w:hAnsi="Palatino Linotype" w:cs="Times New Roman"/>
          <w:sz w:val="24"/>
          <w:szCs w:val="24"/>
        </w:rPr>
        <w:t>ipynb</w:t>
      </w:r>
      <w:proofErr w:type="spellEnd"/>
      <w:proofErr w:type="gramEnd"/>
      <w:r w:rsidR="002E232D">
        <w:rPr>
          <w:rFonts w:ascii="Palatino Linotype" w:hAnsi="Palatino Linotype" w:cs="Times New Roman"/>
          <w:sz w:val="24"/>
          <w:szCs w:val="24"/>
        </w:rPr>
        <w:t xml:space="preserve"> and .</w:t>
      </w:r>
      <w:proofErr w:type="spellStart"/>
      <w:r w:rsidR="002E232D">
        <w:rPr>
          <w:rFonts w:ascii="Palatino Linotype" w:hAnsi="Palatino Linotype" w:cs="Times New Roman"/>
          <w:sz w:val="24"/>
          <w:szCs w:val="24"/>
        </w:rPr>
        <w:t>py</w:t>
      </w:r>
      <w:proofErr w:type="spellEnd"/>
      <w:r w:rsidR="002E232D">
        <w:rPr>
          <w:rFonts w:ascii="Palatino Linotype" w:hAnsi="Palatino Linotype" w:cs="Times New Roman"/>
          <w:sz w:val="24"/>
          <w:szCs w:val="24"/>
        </w:rPr>
        <w:t xml:space="preserve"> files.</w:t>
      </w:r>
    </w:p>
    <w:p w14:paraId="3FC7B10B" w14:textId="77777777" w:rsidR="002E232D" w:rsidRDefault="002E232D">
      <w:pPr>
        <w:rPr>
          <w:rFonts w:ascii="Palatino Linotype" w:hAnsi="Palatino Linotype"/>
          <w:b/>
          <w:bCs/>
          <w:sz w:val="44"/>
          <w:szCs w:val="44"/>
        </w:rPr>
      </w:pPr>
    </w:p>
    <w:p w14:paraId="18EFDDB6" w14:textId="746B55AC" w:rsidR="00EE57D8" w:rsidRPr="00756BA4" w:rsidRDefault="00EE57D8" w:rsidP="00EE57D8">
      <w:pPr>
        <w:rPr>
          <w:rFonts w:ascii="Palatino Linotype" w:hAnsi="Palatino Linotype" w:cs="Times New Roman"/>
          <w:b/>
          <w:bCs/>
          <w:sz w:val="30"/>
          <w:szCs w:val="30"/>
          <w:u w:val="single"/>
        </w:rPr>
      </w:pPr>
      <w:r>
        <w:rPr>
          <w:rFonts w:ascii="Palatino Linotype" w:hAnsi="Palatino Linotype" w:cs="Times New Roman"/>
          <w:b/>
          <w:bCs/>
          <w:sz w:val="30"/>
          <w:szCs w:val="30"/>
          <w:u w:val="single"/>
        </w:rPr>
        <w:t>Dataset</w:t>
      </w:r>
    </w:p>
    <w:p w14:paraId="4AD21B9B" w14:textId="66629F0D" w:rsidR="00EE57D8" w:rsidRDefault="00EE57D8" w:rsidP="00B535D2">
      <w:p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The </w:t>
      </w:r>
      <w:proofErr w:type="spellStart"/>
      <w:r>
        <w:rPr>
          <w:rFonts w:ascii="Palatino Linotype" w:hAnsi="Palatino Linotype" w:cs="Times New Roman"/>
          <w:sz w:val="24"/>
          <w:szCs w:val="24"/>
        </w:rPr>
        <w:t>Kezar</w:t>
      </w:r>
      <w:proofErr w:type="spellEnd"/>
      <w:r>
        <w:rPr>
          <w:rFonts w:ascii="Palatino Linotype" w:hAnsi="Palatino Linotype" w:cs="Times New Roman"/>
          <w:sz w:val="24"/>
          <w:szCs w:val="24"/>
        </w:rPr>
        <w:t xml:space="preserve"> Lake dataset has been selected and it consist</w:t>
      </w:r>
      <w:r w:rsidR="00B719A8">
        <w:rPr>
          <w:rFonts w:ascii="Palatino Linotype" w:hAnsi="Palatino Linotype" w:cs="Times New Roman"/>
          <w:sz w:val="24"/>
          <w:szCs w:val="24"/>
        </w:rPr>
        <w:t>s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 w:rsidR="00B719A8">
        <w:rPr>
          <w:rFonts w:ascii="Palatino Linotype" w:hAnsi="Palatino Linotype" w:cs="Times New Roman"/>
          <w:sz w:val="24"/>
          <w:szCs w:val="24"/>
        </w:rPr>
        <w:t>of</w:t>
      </w:r>
      <w:r>
        <w:rPr>
          <w:rFonts w:ascii="Palatino Linotype" w:hAnsi="Palatino Linotype" w:cs="Times New Roman"/>
          <w:sz w:val="24"/>
          <w:szCs w:val="24"/>
        </w:rPr>
        <w:t xml:space="preserve"> six variable features and 74 rows on </w:t>
      </w:r>
      <w:r w:rsidR="00B719A8">
        <w:rPr>
          <w:rFonts w:ascii="Palatino Linotype" w:hAnsi="Palatino Linotype" w:cs="Times New Roman"/>
          <w:sz w:val="24"/>
          <w:szCs w:val="24"/>
        </w:rPr>
        <w:t xml:space="preserve">the </w:t>
      </w:r>
      <w:r>
        <w:rPr>
          <w:rFonts w:ascii="Palatino Linotype" w:hAnsi="Palatino Linotype" w:cs="Times New Roman"/>
          <w:sz w:val="24"/>
          <w:szCs w:val="24"/>
        </w:rPr>
        <w:t>CHLA sheet, 2194 rows on Temperature, and 88 rows on Total P. The reason why I first chose this data is that it contained over 2,000 rows on Temperature. I found out there are similar numbers of row</w:t>
      </w:r>
      <w:r w:rsidR="00B719A8">
        <w:rPr>
          <w:rFonts w:ascii="Palatino Linotype" w:hAnsi="Palatino Linotype" w:cs="Times New Roman"/>
          <w:sz w:val="24"/>
          <w:szCs w:val="24"/>
        </w:rPr>
        <w:t>s</w:t>
      </w:r>
      <w:r>
        <w:rPr>
          <w:rFonts w:ascii="Palatino Linotype" w:hAnsi="Palatino Linotype" w:cs="Times New Roman"/>
          <w:sz w:val="24"/>
          <w:szCs w:val="24"/>
        </w:rPr>
        <w:t xml:space="preserve"> on both CHLA and Total P among </w:t>
      </w:r>
      <w:r w:rsidR="00B719A8">
        <w:rPr>
          <w:rFonts w:ascii="Palatino Linotype" w:hAnsi="Palatino Linotype" w:cs="Times New Roman"/>
          <w:sz w:val="24"/>
          <w:szCs w:val="24"/>
        </w:rPr>
        <w:t xml:space="preserve">other </w:t>
      </w:r>
      <w:r>
        <w:rPr>
          <w:rFonts w:ascii="Palatino Linotype" w:hAnsi="Palatino Linotype" w:cs="Times New Roman"/>
          <w:sz w:val="24"/>
          <w:szCs w:val="24"/>
        </w:rPr>
        <w:t xml:space="preserve">datasets, so I decided to use </w:t>
      </w:r>
      <w:proofErr w:type="spellStart"/>
      <w:r>
        <w:rPr>
          <w:rFonts w:ascii="Palatino Linotype" w:hAnsi="Palatino Linotype" w:cs="Times New Roman"/>
          <w:sz w:val="24"/>
          <w:szCs w:val="24"/>
        </w:rPr>
        <w:t>Kezar</w:t>
      </w:r>
      <w:proofErr w:type="spellEnd"/>
      <w:r>
        <w:rPr>
          <w:rFonts w:ascii="Palatino Linotype" w:hAnsi="Palatino Linotype" w:cs="Times New Roman"/>
          <w:sz w:val="24"/>
          <w:szCs w:val="24"/>
        </w:rPr>
        <w:t xml:space="preserve"> Lake.</w:t>
      </w:r>
    </w:p>
    <w:p w14:paraId="6A05A997" w14:textId="77777777" w:rsidR="002E232D" w:rsidRPr="00EE57D8" w:rsidRDefault="002E232D" w:rsidP="00B535D2">
      <w:pPr>
        <w:rPr>
          <w:rFonts w:ascii="Palatino Linotype" w:hAnsi="Palatino Linotype" w:cs="Times New Roman"/>
          <w:sz w:val="24"/>
          <w:szCs w:val="24"/>
        </w:rPr>
      </w:pPr>
    </w:p>
    <w:p w14:paraId="3B579A9B" w14:textId="2ACA746F" w:rsidR="00056439" w:rsidRPr="00756BA4" w:rsidRDefault="005943DD" w:rsidP="00056439">
      <w:pPr>
        <w:rPr>
          <w:rFonts w:ascii="Palatino Linotype" w:hAnsi="Palatino Linotype" w:cs="Times New Roman"/>
          <w:b/>
          <w:bCs/>
          <w:sz w:val="30"/>
          <w:szCs w:val="30"/>
          <w:u w:val="single"/>
        </w:rPr>
      </w:pPr>
      <w:r>
        <w:rPr>
          <w:rFonts w:ascii="Palatino Linotype" w:hAnsi="Palatino Linotype" w:cs="Times New Roman"/>
          <w:b/>
          <w:bCs/>
          <w:sz w:val="30"/>
          <w:szCs w:val="30"/>
          <w:u w:val="single"/>
        </w:rPr>
        <w:t>TASK1_</w:t>
      </w:r>
      <w:r w:rsidR="00EE57D8">
        <w:rPr>
          <w:rFonts w:ascii="Palatino Linotype" w:hAnsi="Palatino Linotype" w:cs="Times New Roman"/>
          <w:b/>
          <w:bCs/>
          <w:sz w:val="30"/>
          <w:szCs w:val="30"/>
          <w:u w:val="single"/>
        </w:rPr>
        <w:t>Imputation</w:t>
      </w:r>
    </w:p>
    <w:p w14:paraId="2E50D824" w14:textId="08CC1AA8" w:rsidR="00D62627" w:rsidRDefault="002E232D" w:rsidP="00D6262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hint="eastAsia"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 xml:space="preserve">irstly, there are not many data on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>same depth level</w:t>
      </w:r>
      <w:r w:rsidR="00DE7734">
        <w:rPr>
          <w:rFonts w:ascii="Palatino Linotype" w:hAnsi="Palatino Linotype"/>
          <w:sz w:val="24"/>
          <w:szCs w:val="24"/>
        </w:rPr>
        <w:t xml:space="preserve"> on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proofErr w:type="spellStart"/>
      <w:r w:rsidR="00DE7734">
        <w:rPr>
          <w:rFonts w:ascii="Palatino Linotype" w:hAnsi="Palatino Linotype"/>
          <w:sz w:val="24"/>
          <w:szCs w:val="24"/>
        </w:rPr>
        <w:t>Kezar</w:t>
      </w:r>
      <w:proofErr w:type="spellEnd"/>
      <w:r w:rsidR="00DE7734">
        <w:rPr>
          <w:rFonts w:ascii="Palatino Linotype" w:hAnsi="Palatino Linotype"/>
          <w:sz w:val="24"/>
          <w:szCs w:val="24"/>
        </w:rPr>
        <w:t xml:space="preserve"> Lake dataset</w:t>
      </w:r>
      <w:r>
        <w:rPr>
          <w:rFonts w:ascii="Palatino Linotype" w:hAnsi="Palatino Linotype"/>
          <w:sz w:val="24"/>
          <w:szCs w:val="24"/>
        </w:rPr>
        <w:t xml:space="preserve">. </w:t>
      </w:r>
      <w:r w:rsidR="008C3314">
        <w:rPr>
          <w:rFonts w:ascii="Palatino Linotype" w:hAnsi="Palatino Linotype"/>
          <w:sz w:val="24"/>
          <w:szCs w:val="24"/>
        </w:rPr>
        <w:t>I believed firsthand that i</w:t>
      </w:r>
      <w:r>
        <w:rPr>
          <w:rFonts w:ascii="Palatino Linotype" w:hAnsi="Palatino Linotype"/>
          <w:sz w:val="24"/>
          <w:szCs w:val="24"/>
        </w:rPr>
        <w:t>f I were forced to choose one depth level and apply mean imputation on empty cells, the result might be worse. It was an adventure to choose this own method.</w:t>
      </w:r>
      <w:r>
        <w:rPr>
          <w:rFonts w:ascii="Palatino Linotype" w:hAnsi="Palatino Linotype" w:hint="eastAsia"/>
          <w:sz w:val="24"/>
          <w:szCs w:val="24"/>
        </w:rPr>
        <w:t xml:space="preserve"> </w:t>
      </w:r>
      <w:r w:rsidR="00B719A8">
        <w:rPr>
          <w:rFonts w:ascii="Palatino Linotype" w:hAnsi="Palatino Linotype"/>
          <w:sz w:val="24"/>
          <w:szCs w:val="24"/>
        </w:rPr>
        <w:t>The d</w:t>
      </w:r>
      <w:r w:rsidR="00073A74">
        <w:rPr>
          <w:rFonts w:ascii="Palatino Linotype" w:hAnsi="Palatino Linotype"/>
          <w:sz w:val="24"/>
          <w:szCs w:val="24"/>
        </w:rPr>
        <w:t>etailed explanation is on ‘description.pdf’. Basically,</w:t>
      </w:r>
      <w:r w:rsidR="00DE7734">
        <w:rPr>
          <w:rFonts w:ascii="Palatino Linotype" w:hAnsi="Palatino Linotype"/>
          <w:sz w:val="24"/>
          <w:szCs w:val="24"/>
        </w:rPr>
        <w:t xml:space="preserve"> G</w:t>
      </w:r>
      <w:r w:rsidR="005943DD">
        <w:rPr>
          <w:rFonts w:ascii="Palatino Linotype" w:hAnsi="Palatino Linotype"/>
          <w:sz w:val="24"/>
          <w:szCs w:val="24"/>
        </w:rPr>
        <w:t xml:space="preserve">et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 w:rsidR="005943DD">
        <w:rPr>
          <w:rFonts w:ascii="Palatino Linotype" w:hAnsi="Palatino Linotype"/>
          <w:sz w:val="24"/>
          <w:szCs w:val="24"/>
        </w:rPr>
        <w:t xml:space="preserve">mean for depths and </w:t>
      </w:r>
      <w:r w:rsidR="00DE7734">
        <w:rPr>
          <w:rFonts w:ascii="Palatino Linotype" w:hAnsi="Palatino Linotype"/>
          <w:sz w:val="24"/>
          <w:szCs w:val="24"/>
        </w:rPr>
        <w:t xml:space="preserve">targeted </w:t>
      </w:r>
      <w:r w:rsidR="005943DD">
        <w:rPr>
          <w:rFonts w:ascii="Palatino Linotype" w:hAnsi="Palatino Linotype"/>
          <w:sz w:val="24"/>
          <w:szCs w:val="24"/>
        </w:rPr>
        <w:t xml:space="preserve">items (CHLA, TEMPERATURE, TOTAL P) each month and make it into one row. </w:t>
      </w:r>
      <w:r w:rsidR="00DE7734">
        <w:rPr>
          <w:rFonts w:ascii="Palatino Linotype" w:hAnsi="Palatino Linotype"/>
          <w:sz w:val="24"/>
          <w:szCs w:val="24"/>
        </w:rPr>
        <w:t xml:space="preserve">After pre-processing the data,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 w:rsidR="00DE7734">
        <w:rPr>
          <w:rFonts w:ascii="Palatino Linotype" w:hAnsi="Palatino Linotype"/>
          <w:sz w:val="24"/>
          <w:szCs w:val="24"/>
        </w:rPr>
        <w:t xml:space="preserve">mean </w:t>
      </w:r>
      <w:r w:rsidR="00B719A8">
        <w:rPr>
          <w:rFonts w:ascii="Palatino Linotype" w:hAnsi="Palatino Linotype"/>
          <w:sz w:val="24"/>
          <w:szCs w:val="24"/>
        </w:rPr>
        <w:t>is</w:t>
      </w:r>
      <w:r w:rsidR="00DE7734">
        <w:rPr>
          <w:rFonts w:ascii="Palatino Linotype" w:hAnsi="Palatino Linotype"/>
          <w:sz w:val="24"/>
          <w:szCs w:val="24"/>
        </w:rPr>
        <w:t xml:space="preserve"> imputed on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 w:rsidR="00DE7734">
        <w:rPr>
          <w:rFonts w:ascii="Palatino Linotype" w:hAnsi="Palatino Linotype"/>
          <w:sz w:val="24"/>
          <w:szCs w:val="24"/>
        </w:rPr>
        <w:t xml:space="preserve">unknown with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 w:rsidR="00DE7734">
        <w:rPr>
          <w:rFonts w:ascii="Palatino Linotype" w:hAnsi="Palatino Linotype"/>
          <w:sz w:val="24"/>
          <w:szCs w:val="24"/>
        </w:rPr>
        <w:t>previous mean of those each month. But t</w:t>
      </w:r>
      <w:r w:rsidR="005943DD">
        <w:rPr>
          <w:rFonts w:ascii="Palatino Linotype" w:hAnsi="Palatino Linotype"/>
          <w:sz w:val="24"/>
          <w:szCs w:val="24"/>
        </w:rPr>
        <w:t xml:space="preserve">hen, after realized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 w:rsidR="005943DD">
        <w:rPr>
          <w:rFonts w:ascii="Palatino Linotype" w:hAnsi="Palatino Linotype"/>
          <w:sz w:val="24"/>
          <w:szCs w:val="24"/>
        </w:rPr>
        <w:t xml:space="preserve">mean </w:t>
      </w:r>
      <w:r w:rsidR="00DE7734">
        <w:rPr>
          <w:rFonts w:ascii="Palatino Linotype" w:hAnsi="Palatino Linotype"/>
          <w:sz w:val="24"/>
          <w:szCs w:val="24"/>
        </w:rPr>
        <w:t xml:space="preserve">of depths and mean-imputed depths are useless on this specific coursework, I manually set depths as 0. </w:t>
      </w:r>
      <w:r w:rsidR="00073A74">
        <w:rPr>
          <w:rFonts w:ascii="Palatino Linotype" w:hAnsi="Palatino Linotype"/>
          <w:sz w:val="24"/>
          <w:szCs w:val="24"/>
        </w:rPr>
        <w:t xml:space="preserve">I was tried to use every single data that I had. </w:t>
      </w:r>
    </w:p>
    <w:p w14:paraId="42A77943" w14:textId="77777777" w:rsidR="00073A74" w:rsidRPr="00DE7734" w:rsidRDefault="00073A74" w:rsidP="00D62627">
      <w:pPr>
        <w:rPr>
          <w:rFonts w:ascii="Palatino Linotype" w:hAnsi="Palatino Linotype"/>
          <w:sz w:val="24"/>
          <w:szCs w:val="24"/>
        </w:rPr>
      </w:pPr>
    </w:p>
    <w:p w14:paraId="338D8331" w14:textId="02643CD6" w:rsidR="00EE57D8" w:rsidRPr="00073A74" w:rsidRDefault="00073A74" w:rsidP="00D62627">
      <w:pPr>
        <w:rPr>
          <w:rFonts w:ascii="Palatino Linotype" w:hAnsi="Palatino Linotype"/>
          <w:sz w:val="24"/>
          <w:szCs w:val="24"/>
          <w:u w:val="single"/>
        </w:rPr>
      </w:pPr>
      <w:r w:rsidRPr="00073A74">
        <w:rPr>
          <w:rFonts w:ascii="Palatino Linotype" w:hAnsi="Palatino Linotype"/>
          <w:sz w:val="24"/>
          <w:szCs w:val="24"/>
          <w:u w:val="single"/>
        </w:rPr>
        <w:t>Mean Imputation vs. KNN Imputation</w:t>
      </w:r>
    </w:p>
    <w:p w14:paraId="213AF143" w14:textId="0B44E7B2" w:rsidR="00EE57D8" w:rsidRDefault="00073A74" w:rsidP="00D6262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result seems similar as shown in Figure 1. The yellow-colored boxes are the ones imputed. </w:t>
      </w:r>
    </w:p>
    <w:p w14:paraId="0AA88554" w14:textId="69B53363" w:rsidR="00073A74" w:rsidRDefault="00073A74" w:rsidP="00D6262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7815898" wp14:editId="2F7D374E">
            <wp:extent cx="5019048" cy="1514286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1FF838B" w14:textId="51A84976" w:rsidR="0000290F" w:rsidRDefault="00073A74">
      <w:pPr>
        <w:rPr>
          <w:rFonts w:ascii="Palatino Linotype" w:hAnsi="Palatino Linotype"/>
          <w:b/>
          <w:bCs/>
          <w:szCs w:val="20"/>
        </w:rPr>
      </w:pPr>
      <w:r w:rsidRPr="00073A74">
        <w:rPr>
          <w:rFonts w:ascii="Palatino Linotype" w:hAnsi="Palatino Linotype"/>
          <w:b/>
          <w:bCs/>
          <w:szCs w:val="20"/>
        </w:rPr>
        <w:lastRenderedPageBreak/>
        <w:t xml:space="preserve">Figure 1. KNN </w:t>
      </w:r>
      <w:proofErr w:type="gramStart"/>
      <w:r w:rsidRPr="00073A74">
        <w:rPr>
          <w:rFonts w:ascii="Palatino Linotype" w:hAnsi="Palatino Linotype"/>
          <w:b/>
          <w:bCs/>
          <w:szCs w:val="20"/>
        </w:rPr>
        <w:t>Imputation(</w:t>
      </w:r>
      <w:proofErr w:type="gramEnd"/>
      <w:r w:rsidRPr="00073A74">
        <w:rPr>
          <w:rFonts w:ascii="Palatino Linotype" w:hAnsi="Palatino Linotype"/>
          <w:b/>
          <w:bCs/>
          <w:szCs w:val="20"/>
        </w:rPr>
        <w:t>LEFT) vs. Mean Imputation(RIGHT)</w:t>
      </w:r>
    </w:p>
    <w:p w14:paraId="40170CF5" w14:textId="19274699" w:rsidR="008C3314" w:rsidRDefault="008C331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 KNN imputation, picking ‘</w:t>
      </w:r>
      <w:proofErr w:type="spellStart"/>
      <w:r>
        <w:rPr>
          <w:rFonts w:ascii="Palatino Linotype" w:hAnsi="Palatino Linotype"/>
          <w:sz w:val="24"/>
          <w:szCs w:val="24"/>
        </w:rPr>
        <w:t>n_neighbors</w:t>
      </w:r>
      <w:proofErr w:type="spellEnd"/>
      <w:r>
        <w:rPr>
          <w:rFonts w:ascii="Palatino Linotype" w:hAnsi="Palatino Linotype"/>
          <w:sz w:val="24"/>
          <w:szCs w:val="24"/>
        </w:rPr>
        <w:t xml:space="preserve">’ as 4 brought the most similar results as result by mean imputation. Unlike own expectation that since </w:t>
      </w:r>
      <w:r w:rsidR="005943DD">
        <w:rPr>
          <w:rFonts w:ascii="Palatino Linotype" w:hAnsi="Palatino Linotype"/>
          <w:sz w:val="24"/>
          <w:szCs w:val="24"/>
        </w:rPr>
        <w:t>a smaller</w:t>
      </w:r>
      <w:r>
        <w:rPr>
          <w:rFonts w:ascii="Palatino Linotype" w:hAnsi="Palatino Linotype"/>
          <w:sz w:val="24"/>
          <w:szCs w:val="24"/>
        </w:rPr>
        <w:t xml:space="preserve"> number of closer data would bring </w:t>
      </w:r>
      <w:r w:rsidR="00B719A8">
        <w:rPr>
          <w:rFonts w:ascii="Palatino Linotype" w:hAnsi="Palatino Linotype"/>
          <w:sz w:val="24"/>
          <w:szCs w:val="24"/>
        </w:rPr>
        <w:t xml:space="preserve">an </w:t>
      </w:r>
      <w:r>
        <w:rPr>
          <w:rFonts w:ascii="Palatino Linotype" w:hAnsi="Palatino Linotype"/>
          <w:sz w:val="24"/>
          <w:szCs w:val="24"/>
        </w:rPr>
        <w:t>accurate result, decreasing number below 4 brought unusual result (</w:t>
      </w:r>
      <w:r w:rsidR="005943DD">
        <w:rPr>
          <w:rFonts w:ascii="Palatino Linotype" w:hAnsi="Palatino Linotype"/>
          <w:sz w:val="24"/>
          <w:szCs w:val="24"/>
        </w:rPr>
        <w:t xml:space="preserve">for instance, 6.394 to 1.345). </w:t>
      </w:r>
    </w:p>
    <w:p w14:paraId="3A400EF9" w14:textId="2EACFB58" w:rsidR="00DE7734" w:rsidRDefault="00DE7734">
      <w:pPr>
        <w:rPr>
          <w:rFonts w:ascii="Palatino Linotype" w:hAnsi="Palatino Linotype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533B81" w14:paraId="56EC0020" w14:textId="77777777" w:rsidTr="00533B81">
        <w:trPr>
          <w:trHeight w:val="172"/>
        </w:trPr>
        <w:tc>
          <w:tcPr>
            <w:tcW w:w="1838" w:type="dxa"/>
            <w:shd w:val="clear" w:color="auto" w:fill="D9D9D9" w:themeFill="background1" w:themeFillShade="D9"/>
          </w:tcPr>
          <w:p w14:paraId="0BF43119" w14:textId="77777777" w:rsidR="00533B81" w:rsidRDefault="00533B81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589" w:type="dxa"/>
            <w:shd w:val="clear" w:color="auto" w:fill="D9D9D9" w:themeFill="background1" w:themeFillShade="D9"/>
          </w:tcPr>
          <w:p w14:paraId="320C4C99" w14:textId="223B5098" w:rsidR="00533B81" w:rsidRPr="00533B81" w:rsidRDefault="00533B81" w:rsidP="00533B81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proofErr w:type="spellStart"/>
            <w:r w:rsidRPr="00533B81">
              <w:rPr>
                <w:rFonts w:ascii="Palatino Linotype" w:hAnsi="Palatino Linotype" w:hint="eastAsia"/>
                <w:b/>
                <w:bCs/>
                <w:sz w:val="24"/>
                <w:szCs w:val="24"/>
              </w:rPr>
              <w:t>S</w:t>
            </w:r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>pearmanR</w:t>
            </w:r>
            <w:proofErr w:type="spellEnd"/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with Mean</w:t>
            </w:r>
          </w:p>
        </w:tc>
        <w:tc>
          <w:tcPr>
            <w:tcW w:w="3589" w:type="dxa"/>
            <w:shd w:val="clear" w:color="auto" w:fill="D9D9D9" w:themeFill="background1" w:themeFillShade="D9"/>
          </w:tcPr>
          <w:p w14:paraId="1CE34C1F" w14:textId="1E2DA7DF" w:rsidR="00533B81" w:rsidRPr="00533B81" w:rsidRDefault="00533B81" w:rsidP="00533B81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proofErr w:type="spellStart"/>
            <w:r w:rsidRPr="00533B81">
              <w:rPr>
                <w:rFonts w:ascii="Palatino Linotype" w:hAnsi="Palatino Linotype" w:hint="eastAsia"/>
                <w:b/>
                <w:bCs/>
                <w:sz w:val="24"/>
                <w:szCs w:val="24"/>
              </w:rPr>
              <w:t>S</w:t>
            </w:r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>pearmanR</w:t>
            </w:r>
            <w:proofErr w:type="spellEnd"/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with KNN</w:t>
            </w:r>
          </w:p>
        </w:tc>
      </w:tr>
      <w:tr w:rsidR="00533B81" w14:paraId="240F0817" w14:textId="77777777" w:rsidTr="00533B81">
        <w:tc>
          <w:tcPr>
            <w:tcW w:w="1838" w:type="dxa"/>
            <w:shd w:val="clear" w:color="auto" w:fill="D9D9D9" w:themeFill="background1" w:themeFillShade="D9"/>
          </w:tcPr>
          <w:p w14:paraId="36CDB4AD" w14:textId="61018472" w:rsidR="00533B81" w:rsidRPr="00533B81" w:rsidRDefault="00533B81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533B81">
              <w:rPr>
                <w:rFonts w:ascii="Palatino Linotype" w:hAnsi="Palatino Linotype" w:hint="eastAsia"/>
                <w:b/>
                <w:bCs/>
                <w:sz w:val="24"/>
                <w:szCs w:val="24"/>
              </w:rPr>
              <w:t>C</w:t>
            </w:r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>HLA</w:t>
            </w:r>
          </w:p>
        </w:tc>
        <w:tc>
          <w:tcPr>
            <w:tcW w:w="3589" w:type="dxa"/>
          </w:tcPr>
          <w:p w14:paraId="0C991DA7" w14:textId="588DD46D" w:rsidR="00533B81" w:rsidRDefault="00533B81" w:rsidP="00533B8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hint="eastAsia"/>
                <w:sz w:val="24"/>
                <w:szCs w:val="24"/>
              </w:rPr>
              <w:t>1</w:t>
            </w:r>
          </w:p>
        </w:tc>
        <w:tc>
          <w:tcPr>
            <w:tcW w:w="3589" w:type="dxa"/>
          </w:tcPr>
          <w:p w14:paraId="69134A1C" w14:textId="541B3F33" w:rsidR="00533B81" w:rsidRDefault="00533B81" w:rsidP="00533B8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hint="eastAsia"/>
                <w:sz w:val="24"/>
                <w:szCs w:val="24"/>
              </w:rPr>
              <w:t>1</w:t>
            </w:r>
          </w:p>
        </w:tc>
      </w:tr>
      <w:tr w:rsidR="00533B81" w14:paraId="1ECF786E" w14:textId="77777777" w:rsidTr="00533B81">
        <w:tc>
          <w:tcPr>
            <w:tcW w:w="1838" w:type="dxa"/>
            <w:shd w:val="clear" w:color="auto" w:fill="D9D9D9" w:themeFill="background1" w:themeFillShade="D9"/>
          </w:tcPr>
          <w:p w14:paraId="6FB60DC1" w14:textId="1A850139" w:rsidR="00533B81" w:rsidRPr="00533B81" w:rsidRDefault="00533B81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533B81">
              <w:rPr>
                <w:rFonts w:ascii="Palatino Linotype" w:hAnsi="Palatino Linotype" w:hint="eastAsia"/>
                <w:b/>
                <w:bCs/>
                <w:sz w:val="24"/>
                <w:szCs w:val="24"/>
              </w:rPr>
              <w:t>T</w:t>
            </w:r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>otal P</w:t>
            </w:r>
          </w:p>
        </w:tc>
        <w:tc>
          <w:tcPr>
            <w:tcW w:w="3589" w:type="dxa"/>
          </w:tcPr>
          <w:p w14:paraId="363A962E" w14:textId="1514337C" w:rsidR="00533B81" w:rsidRDefault="00533B81" w:rsidP="00533B8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hint="eastAsia"/>
                <w:sz w:val="24"/>
                <w:szCs w:val="24"/>
              </w:rPr>
              <w:t>0</w:t>
            </w:r>
            <w:r>
              <w:rPr>
                <w:rFonts w:ascii="Palatino Linotype" w:hAnsi="Palatino Linotype"/>
                <w:sz w:val="24"/>
                <w:szCs w:val="24"/>
              </w:rPr>
              <w:t>.20993</w:t>
            </w:r>
          </w:p>
        </w:tc>
        <w:tc>
          <w:tcPr>
            <w:tcW w:w="3589" w:type="dxa"/>
          </w:tcPr>
          <w:p w14:paraId="00A0404D" w14:textId="20354774" w:rsidR="00533B81" w:rsidRDefault="00533B81" w:rsidP="00533B8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hint="eastAsia"/>
                <w:sz w:val="24"/>
                <w:szCs w:val="24"/>
              </w:rPr>
              <w:t>0</w:t>
            </w:r>
            <w:r>
              <w:rPr>
                <w:rFonts w:ascii="Palatino Linotype" w:hAnsi="Palatino Linotype"/>
                <w:sz w:val="24"/>
                <w:szCs w:val="24"/>
              </w:rPr>
              <w:t>.214466</w:t>
            </w:r>
          </w:p>
        </w:tc>
      </w:tr>
      <w:tr w:rsidR="00533B81" w14:paraId="56331F14" w14:textId="77777777" w:rsidTr="00533B81">
        <w:tc>
          <w:tcPr>
            <w:tcW w:w="1838" w:type="dxa"/>
            <w:shd w:val="clear" w:color="auto" w:fill="D9D9D9" w:themeFill="background1" w:themeFillShade="D9"/>
          </w:tcPr>
          <w:p w14:paraId="184BDF1E" w14:textId="08D8F476" w:rsidR="00533B81" w:rsidRPr="00533B81" w:rsidRDefault="00533B81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533B81">
              <w:rPr>
                <w:rFonts w:ascii="Palatino Linotype" w:hAnsi="Palatino Linotype" w:hint="eastAsia"/>
                <w:b/>
                <w:bCs/>
                <w:sz w:val="24"/>
                <w:szCs w:val="24"/>
              </w:rPr>
              <w:t>T</w:t>
            </w:r>
            <w:r w:rsidRPr="00533B81">
              <w:rPr>
                <w:rFonts w:ascii="Palatino Linotype" w:hAnsi="Palatino Linotype"/>
                <w:b/>
                <w:bCs/>
                <w:sz w:val="24"/>
                <w:szCs w:val="24"/>
              </w:rPr>
              <w:t>emperature</w:t>
            </w:r>
          </w:p>
        </w:tc>
        <w:tc>
          <w:tcPr>
            <w:tcW w:w="3589" w:type="dxa"/>
          </w:tcPr>
          <w:p w14:paraId="31BB47FF" w14:textId="6A26BC2B" w:rsidR="00533B81" w:rsidRDefault="00533B81" w:rsidP="00533B8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hint="eastAsia"/>
                <w:sz w:val="24"/>
                <w:szCs w:val="24"/>
              </w:rPr>
              <w:t>-</w:t>
            </w:r>
            <w:r>
              <w:rPr>
                <w:rFonts w:ascii="Palatino Linotype" w:hAnsi="Palatino Linotype"/>
                <w:sz w:val="24"/>
                <w:szCs w:val="24"/>
              </w:rPr>
              <w:t>0.24133</w:t>
            </w:r>
          </w:p>
        </w:tc>
        <w:tc>
          <w:tcPr>
            <w:tcW w:w="3589" w:type="dxa"/>
          </w:tcPr>
          <w:p w14:paraId="78C5C568" w14:textId="739FAE1E" w:rsidR="00533B81" w:rsidRDefault="00533B81" w:rsidP="00533B81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 w:hint="eastAsia"/>
                <w:sz w:val="24"/>
                <w:szCs w:val="24"/>
              </w:rPr>
              <w:t>-</w:t>
            </w:r>
            <w:r>
              <w:rPr>
                <w:rFonts w:ascii="Palatino Linotype" w:hAnsi="Palatino Linotype"/>
                <w:sz w:val="24"/>
                <w:szCs w:val="24"/>
              </w:rPr>
              <w:t>0.20018</w:t>
            </w:r>
          </w:p>
        </w:tc>
      </w:tr>
    </w:tbl>
    <w:p w14:paraId="3D332E18" w14:textId="44B52775" w:rsidR="00DE7734" w:rsidRDefault="00533B81">
      <w:pPr>
        <w:rPr>
          <w:rFonts w:ascii="Palatino Linotype" w:hAnsi="Palatino Linotype"/>
          <w:b/>
          <w:bCs/>
          <w:szCs w:val="20"/>
        </w:rPr>
      </w:pPr>
      <w:r w:rsidRPr="00533B81">
        <w:rPr>
          <w:rFonts w:ascii="Palatino Linotype" w:hAnsi="Palatino Linotype" w:hint="eastAsia"/>
          <w:b/>
          <w:bCs/>
          <w:szCs w:val="20"/>
        </w:rPr>
        <w:t>F</w:t>
      </w:r>
      <w:r w:rsidRPr="00533B81">
        <w:rPr>
          <w:rFonts w:ascii="Palatino Linotype" w:hAnsi="Palatino Linotype"/>
          <w:b/>
          <w:bCs/>
          <w:szCs w:val="20"/>
        </w:rPr>
        <w:t xml:space="preserve">igure2. Correlation between Mean vs. KNN on </w:t>
      </w:r>
      <w:proofErr w:type="spellStart"/>
      <w:r w:rsidRPr="00533B81">
        <w:rPr>
          <w:rFonts w:ascii="Palatino Linotype" w:hAnsi="Palatino Linotype"/>
          <w:b/>
          <w:bCs/>
          <w:szCs w:val="20"/>
        </w:rPr>
        <w:t>SpearmanR</w:t>
      </w:r>
      <w:proofErr w:type="spellEnd"/>
    </w:p>
    <w:p w14:paraId="74B791FC" w14:textId="18601F0C" w:rsidR="00533B81" w:rsidRDefault="00533B81">
      <w:pPr>
        <w:rPr>
          <w:rFonts w:ascii="Palatino Linotype" w:hAnsi="Palatino Linotype"/>
          <w:b/>
          <w:bCs/>
          <w:szCs w:val="20"/>
        </w:rPr>
      </w:pPr>
    </w:p>
    <w:p w14:paraId="3A93C90E" w14:textId="2633413C" w:rsidR="00533B81" w:rsidRDefault="00533B8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Figure 2 is also showing </w:t>
      </w:r>
      <w:r w:rsidR="00B719A8">
        <w:rPr>
          <w:rFonts w:ascii="Palatino Linotype" w:hAnsi="Palatino Linotype"/>
          <w:sz w:val="24"/>
          <w:szCs w:val="24"/>
        </w:rPr>
        <w:t xml:space="preserve">a </w:t>
      </w:r>
      <w:r>
        <w:rPr>
          <w:rFonts w:ascii="Palatino Linotype" w:hAnsi="Palatino Linotype"/>
          <w:sz w:val="24"/>
          <w:szCs w:val="24"/>
        </w:rPr>
        <w:t xml:space="preserve">similar result on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correlation among targeted items and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result seems unsatisfying. Assuming it is because Mean and KNN imputation are processed on the data that is already mean on all different depths. </w:t>
      </w:r>
    </w:p>
    <w:p w14:paraId="5741AD50" w14:textId="77777777" w:rsidR="00533B81" w:rsidRPr="00533B81" w:rsidRDefault="00533B81">
      <w:pPr>
        <w:rPr>
          <w:rFonts w:ascii="Palatino Linotype" w:hAnsi="Palatino Linotype"/>
          <w:b/>
          <w:bCs/>
          <w:szCs w:val="20"/>
        </w:rPr>
      </w:pPr>
    </w:p>
    <w:p w14:paraId="6D372DC4" w14:textId="4A2DA799" w:rsidR="005943DD" w:rsidRPr="00756BA4" w:rsidRDefault="005943DD" w:rsidP="005943DD">
      <w:pPr>
        <w:rPr>
          <w:rFonts w:ascii="Palatino Linotype" w:hAnsi="Palatino Linotype" w:cs="Times New Roman"/>
          <w:b/>
          <w:bCs/>
          <w:sz w:val="30"/>
          <w:szCs w:val="30"/>
          <w:u w:val="single"/>
        </w:rPr>
      </w:pPr>
      <w:r>
        <w:rPr>
          <w:rFonts w:ascii="Palatino Linotype" w:hAnsi="Palatino Linotype" w:cs="Times New Roman"/>
          <w:b/>
          <w:bCs/>
          <w:sz w:val="30"/>
          <w:szCs w:val="30"/>
          <w:u w:val="single"/>
        </w:rPr>
        <w:t>TASK2_5 Methods</w:t>
      </w:r>
    </w:p>
    <w:p w14:paraId="2EF0F6C2" w14:textId="501AF17B" w:rsidR="005943DD" w:rsidRDefault="00533B81" w:rsidP="00533B81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AA17B0E" wp14:editId="01C85F40">
            <wp:extent cx="4133333" cy="1685714"/>
            <wp:effectExtent l="0" t="0" r="635" b="0"/>
            <wp:docPr id="3" name="그림 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CE" w14:textId="7798C745" w:rsidR="00533B81" w:rsidRDefault="00533B81" w:rsidP="00533B81">
      <w:pPr>
        <w:jc w:val="center"/>
        <w:rPr>
          <w:rFonts w:ascii="Palatino Linotype" w:hAnsi="Palatino Linotype"/>
          <w:b/>
          <w:bCs/>
          <w:szCs w:val="20"/>
        </w:rPr>
      </w:pPr>
      <w:r w:rsidRPr="00533B81">
        <w:rPr>
          <w:rFonts w:ascii="Palatino Linotype" w:hAnsi="Palatino Linotype"/>
          <w:b/>
          <w:bCs/>
          <w:szCs w:val="20"/>
        </w:rPr>
        <w:t>Figure 3. Correlation among three targeted items on different methods</w:t>
      </w:r>
    </w:p>
    <w:p w14:paraId="3B21A8F0" w14:textId="3DE8D3D4" w:rsidR="00842363" w:rsidRDefault="00842363" w:rsidP="00842363">
      <w:pPr>
        <w:jc w:val="lef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Spearman, Kendall, </w:t>
      </w:r>
      <w:proofErr w:type="spellStart"/>
      <w:r>
        <w:rPr>
          <w:rFonts w:ascii="Palatino Linotype" w:hAnsi="Palatino Linotype"/>
          <w:sz w:val="24"/>
          <w:szCs w:val="24"/>
        </w:rPr>
        <w:t>Pointbiserial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Biweight</w:t>
      </w:r>
      <w:proofErr w:type="spellEnd"/>
      <w:r>
        <w:rPr>
          <w:rFonts w:ascii="Palatino Linotype" w:hAnsi="Palatino Linotype"/>
          <w:sz w:val="24"/>
          <w:szCs w:val="24"/>
        </w:rPr>
        <w:t xml:space="preserve">, and Pearson correlation testing methods are used to compare each result. It generally shows that as Chlorophyll </w:t>
      </w:r>
      <w:proofErr w:type="gramStart"/>
      <w:r w:rsidR="00B719A8">
        <w:rPr>
          <w:rFonts w:ascii="Palatino Linotype" w:hAnsi="Palatino Linotype"/>
          <w:sz w:val="24"/>
          <w:szCs w:val="24"/>
        </w:rPr>
        <w:t>a</w:t>
      </w:r>
      <w:proofErr w:type="gramEnd"/>
      <w:r w:rsidR="00B719A8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increases, total phosphorus increases. On the other hand, temperature decreases as CHLA increases. One interesting find is </w:t>
      </w:r>
      <w:proofErr w:type="spellStart"/>
      <w:r>
        <w:rPr>
          <w:rFonts w:ascii="Palatino Linotype" w:hAnsi="Palatino Linotype"/>
          <w:sz w:val="24"/>
          <w:szCs w:val="24"/>
        </w:rPr>
        <w:t>Pointbiserial</w:t>
      </w:r>
      <w:proofErr w:type="spellEnd"/>
      <w:r>
        <w:rPr>
          <w:rFonts w:ascii="Palatino Linotype" w:hAnsi="Palatino Linotype"/>
          <w:sz w:val="24"/>
          <w:szCs w:val="24"/>
        </w:rPr>
        <w:t xml:space="preserve"> and Pearson brought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>same result. It is because a point-biserial correlation is simply the correlation between one dichot</w:t>
      </w:r>
      <w:r w:rsidR="00B719A8">
        <w:rPr>
          <w:rFonts w:ascii="Palatino Linotype" w:hAnsi="Palatino Linotype"/>
          <w:sz w:val="24"/>
          <w:szCs w:val="24"/>
        </w:rPr>
        <w:t>o</w:t>
      </w:r>
      <w:r>
        <w:rPr>
          <w:rFonts w:ascii="Palatino Linotype" w:hAnsi="Palatino Linotype"/>
          <w:sz w:val="24"/>
          <w:szCs w:val="24"/>
        </w:rPr>
        <w:t xml:space="preserve">mous variable and one continuous variable which is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same </w:t>
      </w:r>
      <w:r w:rsidR="00B719A8">
        <w:rPr>
          <w:rFonts w:ascii="Palatino Linotype" w:hAnsi="Palatino Linotype"/>
          <w:sz w:val="24"/>
          <w:szCs w:val="24"/>
        </w:rPr>
        <w:t>as</w:t>
      </w:r>
      <w:r>
        <w:rPr>
          <w:rFonts w:ascii="Palatino Linotype" w:hAnsi="Palatino Linotype"/>
          <w:sz w:val="24"/>
          <w:szCs w:val="24"/>
        </w:rPr>
        <w:t xml:space="preserve"> computing Pearson correlation on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same condition [1]. </w:t>
      </w:r>
    </w:p>
    <w:p w14:paraId="16AF3976" w14:textId="1A7722BA" w:rsidR="00842363" w:rsidRDefault="00842363" w:rsidP="00842363">
      <w:pPr>
        <w:jc w:val="lef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Among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five methods,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proofErr w:type="spellStart"/>
      <w:r w:rsidR="00647F35">
        <w:rPr>
          <w:rFonts w:ascii="Palatino Linotype" w:hAnsi="Palatino Linotype"/>
          <w:sz w:val="24"/>
          <w:szCs w:val="24"/>
        </w:rPr>
        <w:t>Biweight</w:t>
      </w:r>
      <w:proofErr w:type="spellEnd"/>
      <w:r w:rsidR="00647F35">
        <w:rPr>
          <w:rFonts w:ascii="Palatino Linotype" w:hAnsi="Palatino Linotype"/>
          <w:sz w:val="24"/>
          <w:szCs w:val="24"/>
        </w:rPr>
        <w:t xml:space="preserve"> method showed the highest correlation. B</w:t>
      </w:r>
      <w:r w:rsidR="00B719A8">
        <w:rPr>
          <w:rFonts w:ascii="Palatino Linotype" w:hAnsi="Palatino Linotype"/>
          <w:sz w:val="24"/>
          <w:szCs w:val="24"/>
        </w:rPr>
        <w:t xml:space="preserve">y </w:t>
      </w:r>
      <w:r w:rsidR="00647F35">
        <w:rPr>
          <w:rFonts w:ascii="Palatino Linotype" w:hAnsi="Palatino Linotype"/>
          <w:sz w:val="24"/>
          <w:szCs w:val="24"/>
        </w:rPr>
        <w:t>weight</w:t>
      </w:r>
      <w:r w:rsidR="00B719A8">
        <w:rPr>
          <w:rFonts w:ascii="Palatino Linotype" w:hAnsi="Palatino Linotype"/>
          <w:sz w:val="24"/>
          <w:szCs w:val="24"/>
        </w:rPr>
        <w:t>,</w:t>
      </w:r>
      <w:r w:rsidR="00647F35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647F35">
        <w:rPr>
          <w:rFonts w:ascii="Palatino Linotype" w:hAnsi="Palatino Linotype"/>
          <w:sz w:val="24"/>
          <w:szCs w:val="24"/>
        </w:rPr>
        <w:t>midcorrelation</w:t>
      </w:r>
      <w:proofErr w:type="spellEnd"/>
      <w:r w:rsidR="00647F35">
        <w:rPr>
          <w:rFonts w:ascii="Palatino Linotype" w:hAnsi="Palatino Linotype"/>
          <w:sz w:val="24"/>
          <w:szCs w:val="24"/>
        </w:rPr>
        <w:t xml:space="preserve"> is median-based, rather than mean-based. Meaning, it is less </w:t>
      </w:r>
      <w:r w:rsidR="00647F35">
        <w:rPr>
          <w:rFonts w:ascii="Palatino Linotype" w:hAnsi="Palatino Linotype"/>
          <w:sz w:val="24"/>
          <w:szCs w:val="24"/>
        </w:rPr>
        <w:lastRenderedPageBreak/>
        <w:t>sensitive to outliers. Since my testing dataset is containing all different depths, there must be more outliers than any other testing dataset that only used one specific depth.</w:t>
      </w:r>
    </w:p>
    <w:p w14:paraId="36B8062A" w14:textId="015B563C" w:rsidR="00647F35" w:rsidRDefault="00647F35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2807F173" w14:textId="7F3552EC" w:rsidR="00B719A8" w:rsidRPr="00B719A8" w:rsidRDefault="00B719A8" w:rsidP="00842363">
      <w:pPr>
        <w:jc w:val="left"/>
        <w:rPr>
          <w:rFonts w:ascii="Palatino Linotype" w:hAnsi="Palatino Linotype"/>
          <w:sz w:val="24"/>
          <w:szCs w:val="24"/>
          <w:u w:val="single"/>
        </w:rPr>
      </w:pPr>
      <w:r w:rsidRPr="00B719A8">
        <w:rPr>
          <w:rFonts w:ascii="Palatino Linotype" w:hAnsi="Palatino Linotype" w:hint="eastAsia"/>
          <w:sz w:val="24"/>
          <w:szCs w:val="24"/>
          <w:u w:val="single"/>
        </w:rPr>
        <w:t>R</w:t>
      </w:r>
      <w:r w:rsidRPr="00B719A8">
        <w:rPr>
          <w:rFonts w:ascii="Palatino Linotype" w:hAnsi="Palatino Linotype"/>
          <w:sz w:val="24"/>
          <w:szCs w:val="24"/>
          <w:u w:val="single"/>
        </w:rPr>
        <w:t>eflection</w:t>
      </w:r>
    </w:p>
    <w:p w14:paraId="16175020" w14:textId="4690B576" w:rsidR="00647F35" w:rsidRDefault="00647F35" w:rsidP="00842363">
      <w:pPr>
        <w:jc w:val="lef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hint="eastAsia"/>
          <w:sz w:val="24"/>
          <w:szCs w:val="24"/>
        </w:rPr>
        <w:t>O</w:t>
      </w:r>
      <w:r>
        <w:rPr>
          <w:rFonts w:ascii="Palatino Linotype" w:hAnsi="Palatino Linotype"/>
          <w:sz w:val="24"/>
          <w:szCs w:val="24"/>
        </w:rPr>
        <w:t xml:space="preserve">verall, the method that pre-processed the data brought me </w:t>
      </w:r>
      <w:r w:rsidR="00B719A8">
        <w:rPr>
          <w:rFonts w:ascii="Palatino Linotype" w:hAnsi="Palatino Linotype"/>
          <w:sz w:val="24"/>
          <w:szCs w:val="24"/>
        </w:rPr>
        <w:t xml:space="preserve">the </w:t>
      </w:r>
      <w:r>
        <w:rPr>
          <w:rFonts w:ascii="Palatino Linotype" w:hAnsi="Palatino Linotype"/>
          <w:sz w:val="24"/>
          <w:szCs w:val="24"/>
        </w:rPr>
        <w:t xml:space="preserve">unsatisfying result. </w:t>
      </w:r>
      <w:r w:rsidR="00B719A8">
        <w:rPr>
          <w:rFonts w:ascii="Palatino Linotype" w:hAnsi="Palatino Linotype"/>
          <w:sz w:val="24"/>
          <w:szCs w:val="24"/>
        </w:rPr>
        <w:t>I was expecting the mean of more data on each month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B719A8">
        <w:rPr>
          <w:rFonts w:ascii="Palatino Linotype" w:hAnsi="Palatino Linotype"/>
          <w:sz w:val="24"/>
          <w:szCs w:val="24"/>
        </w:rPr>
        <w:t>would bring a better result, but it was not. It is a shame that I could not manage to compare results between the same whole process on one depth level vs. the current result.</w:t>
      </w:r>
    </w:p>
    <w:p w14:paraId="6952547F" w14:textId="5F4DE78F" w:rsidR="00647F35" w:rsidRDefault="00647F35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4AB94BE4" w14:textId="41A135BB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609720D9" w14:textId="20D3FD79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7FAFE039" w14:textId="1939DFAC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5C4691CA" w14:textId="1A53D717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1D6F45A1" w14:textId="50CEF4C6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2E912E1E" w14:textId="12A2F4BE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1093C736" w14:textId="104E2036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203676EF" w14:textId="647D74F5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3BFCB571" w14:textId="68C9931B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181D5198" w14:textId="37D00571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62AA0F6E" w14:textId="311EDE15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083A8D6B" w14:textId="388E5373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4724259D" w14:textId="77777777" w:rsidR="00B719A8" w:rsidRDefault="00B719A8" w:rsidP="00842363">
      <w:pPr>
        <w:jc w:val="left"/>
        <w:rPr>
          <w:rFonts w:ascii="Palatino Linotype" w:hAnsi="Palatino Linotype"/>
          <w:sz w:val="24"/>
          <w:szCs w:val="24"/>
        </w:rPr>
      </w:pPr>
    </w:p>
    <w:p w14:paraId="59673BE0" w14:textId="495007C7" w:rsidR="00647F35" w:rsidRDefault="00647F35" w:rsidP="00842363">
      <w:pPr>
        <w:jc w:val="left"/>
        <w:rPr>
          <w:rFonts w:ascii="Palatino Linotype" w:hAnsi="Palatino Linotype"/>
          <w:sz w:val="24"/>
          <w:szCs w:val="24"/>
          <w:u w:val="single"/>
        </w:rPr>
      </w:pPr>
      <w:r w:rsidRPr="00B719A8">
        <w:rPr>
          <w:rFonts w:ascii="Palatino Linotype" w:hAnsi="Palatino Linotype"/>
          <w:sz w:val="24"/>
          <w:szCs w:val="24"/>
          <w:u w:val="single"/>
        </w:rPr>
        <w:t>Reference</w:t>
      </w:r>
    </w:p>
    <w:p w14:paraId="1E474931" w14:textId="77777777" w:rsidR="00B719A8" w:rsidRPr="00B719A8" w:rsidRDefault="00B719A8" w:rsidP="00842363">
      <w:pPr>
        <w:jc w:val="left"/>
        <w:rPr>
          <w:rFonts w:ascii="Palatino Linotype" w:hAnsi="Palatino Linotype"/>
          <w:sz w:val="24"/>
          <w:szCs w:val="24"/>
          <w:u w:val="single"/>
        </w:rPr>
      </w:pPr>
    </w:p>
    <w:p w14:paraId="24D4D916" w14:textId="50C3D2C6" w:rsidR="00647F35" w:rsidRPr="00B719A8" w:rsidRDefault="00B719A8" w:rsidP="00842363">
      <w:pPr>
        <w:jc w:val="left"/>
        <w:rPr>
          <w:rFonts w:ascii="Palatino Linotype" w:hAnsi="Palatino Linotype"/>
          <w:b/>
          <w:bCs/>
          <w:sz w:val="24"/>
          <w:szCs w:val="24"/>
        </w:rPr>
      </w:pPr>
      <w:r w:rsidRPr="00B719A8">
        <w:rPr>
          <w:rFonts w:ascii="Palatino Linotype" w:hAnsi="Palatino Linotype"/>
          <w:sz w:val="24"/>
          <w:szCs w:val="24"/>
        </w:rPr>
        <w:t xml:space="preserve">[1] Jason. </w:t>
      </w:r>
      <w:proofErr w:type="spellStart"/>
      <w:r w:rsidRPr="00B719A8">
        <w:rPr>
          <w:rFonts w:ascii="Palatino Linotype" w:hAnsi="Palatino Linotype"/>
          <w:sz w:val="24"/>
          <w:szCs w:val="24"/>
        </w:rPr>
        <w:t>Unkown</w:t>
      </w:r>
      <w:proofErr w:type="spellEnd"/>
      <w:r w:rsidRPr="00B719A8">
        <w:rPr>
          <w:rFonts w:ascii="Palatino Linotype" w:hAnsi="Palatino Linotype"/>
          <w:sz w:val="24"/>
          <w:szCs w:val="24"/>
        </w:rPr>
        <w:t xml:space="preserve">. </w:t>
      </w:r>
      <w:r w:rsidRPr="00B719A8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Point-biserial correlation, Phi, &amp; Cramer's V. Retrieved from </w:t>
      </w:r>
      <w:r w:rsidRPr="00B719A8">
        <w:rPr>
          <w:rFonts w:ascii="Palatino Linotype" w:hAnsi="Palatino Linotype"/>
          <w:sz w:val="24"/>
          <w:szCs w:val="24"/>
        </w:rPr>
        <w:t>http://web.pdx.edu/~newsomj/pa551/lectur15.htm#:~:text=A%20point%2Dbiserial%20correlation%20is,variable%20and%20one%20continuous%20variable.&amp;text=So%20computing%20the%20special%20point,and%20the%20other%20is%20continuous.</w:t>
      </w:r>
    </w:p>
    <w:sectPr w:rsidR="00647F35" w:rsidRPr="00B7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1F02"/>
    <w:multiLevelType w:val="hybridMultilevel"/>
    <w:tmpl w:val="3ED62C3E"/>
    <w:lvl w:ilvl="0" w:tplc="79C63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9208F"/>
    <w:multiLevelType w:val="hybridMultilevel"/>
    <w:tmpl w:val="067E8B42"/>
    <w:lvl w:ilvl="0" w:tplc="29D6501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5A360F"/>
    <w:multiLevelType w:val="hybridMultilevel"/>
    <w:tmpl w:val="52A02C9C"/>
    <w:lvl w:ilvl="0" w:tplc="BEB22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AF3ED6"/>
    <w:multiLevelType w:val="hybridMultilevel"/>
    <w:tmpl w:val="2362A8FE"/>
    <w:lvl w:ilvl="0" w:tplc="911A023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2759CB"/>
    <w:multiLevelType w:val="hybridMultilevel"/>
    <w:tmpl w:val="067E8B42"/>
    <w:lvl w:ilvl="0" w:tplc="29D6501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4F22F6"/>
    <w:multiLevelType w:val="hybridMultilevel"/>
    <w:tmpl w:val="067E8B42"/>
    <w:lvl w:ilvl="0" w:tplc="29D6501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Mze3tDQ3Njc0NTBV0lEKTi0uzszPAykwrgUAHT2jTSwAAAA="/>
  </w:docVars>
  <w:rsids>
    <w:rsidRoot w:val="00FD1783"/>
    <w:rsid w:val="0000290F"/>
    <w:rsid w:val="000177BF"/>
    <w:rsid w:val="00056439"/>
    <w:rsid w:val="00073A74"/>
    <w:rsid w:val="000965E8"/>
    <w:rsid w:val="000C0954"/>
    <w:rsid w:val="00133531"/>
    <w:rsid w:val="00153E74"/>
    <w:rsid w:val="00163DF0"/>
    <w:rsid w:val="0019382A"/>
    <w:rsid w:val="001D3BFD"/>
    <w:rsid w:val="00277BF2"/>
    <w:rsid w:val="002D7D1D"/>
    <w:rsid w:val="002E232D"/>
    <w:rsid w:val="00311235"/>
    <w:rsid w:val="00340C10"/>
    <w:rsid w:val="00373EA8"/>
    <w:rsid w:val="003F5A77"/>
    <w:rsid w:val="0047794A"/>
    <w:rsid w:val="004B384C"/>
    <w:rsid w:val="004D735C"/>
    <w:rsid w:val="004F0468"/>
    <w:rsid w:val="004F3742"/>
    <w:rsid w:val="004F7380"/>
    <w:rsid w:val="00503857"/>
    <w:rsid w:val="00533B81"/>
    <w:rsid w:val="00544401"/>
    <w:rsid w:val="00545A67"/>
    <w:rsid w:val="00574A37"/>
    <w:rsid w:val="005943DD"/>
    <w:rsid w:val="00596546"/>
    <w:rsid w:val="0062075B"/>
    <w:rsid w:val="00647F35"/>
    <w:rsid w:val="006D7BA3"/>
    <w:rsid w:val="00756BA4"/>
    <w:rsid w:val="00842363"/>
    <w:rsid w:val="008B44F3"/>
    <w:rsid w:val="008B7D6B"/>
    <w:rsid w:val="008C3314"/>
    <w:rsid w:val="00933F76"/>
    <w:rsid w:val="00966032"/>
    <w:rsid w:val="00971EAB"/>
    <w:rsid w:val="009D4D5F"/>
    <w:rsid w:val="009E49F2"/>
    <w:rsid w:val="009F35F8"/>
    <w:rsid w:val="00A44045"/>
    <w:rsid w:val="00A5678F"/>
    <w:rsid w:val="00A814FB"/>
    <w:rsid w:val="00AD3E90"/>
    <w:rsid w:val="00AE5940"/>
    <w:rsid w:val="00AF495F"/>
    <w:rsid w:val="00AF7526"/>
    <w:rsid w:val="00B535D2"/>
    <w:rsid w:val="00B719A8"/>
    <w:rsid w:val="00BF3647"/>
    <w:rsid w:val="00BF6453"/>
    <w:rsid w:val="00CD29B0"/>
    <w:rsid w:val="00CF796B"/>
    <w:rsid w:val="00D62627"/>
    <w:rsid w:val="00DB7156"/>
    <w:rsid w:val="00DD560A"/>
    <w:rsid w:val="00DE7734"/>
    <w:rsid w:val="00E7628B"/>
    <w:rsid w:val="00EA1EFB"/>
    <w:rsid w:val="00EE57D8"/>
    <w:rsid w:val="00F670AC"/>
    <w:rsid w:val="00F94B19"/>
    <w:rsid w:val="00F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4983"/>
  <w15:chartTrackingRefBased/>
  <w15:docId w15:val="{900EE6ED-2B12-4135-B332-782B682A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7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17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D1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D17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A3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5643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9F35F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53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PARK (20121762)</dc:creator>
  <cp:keywords/>
  <dc:description/>
  <cp:lastModifiedBy>Jae PARK (20121762)</cp:lastModifiedBy>
  <cp:revision>4</cp:revision>
  <cp:lastPrinted>2020-12-25T23:05:00Z</cp:lastPrinted>
  <dcterms:created xsi:type="dcterms:W3CDTF">2020-12-25T19:38:00Z</dcterms:created>
  <dcterms:modified xsi:type="dcterms:W3CDTF">2020-12-25T23:06:00Z</dcterms:modified>
</cp:coreProperties>
</file>