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("/>
              <m:endChr m:val=")"/>
              <m:sepChr m:val=""/>
              <m:grow/>
            </m:dPr>
            <m:e>
              <m:r>
                <m:t>W</m:t>
              </m:r>
              <m:r>
                <m:rPr>
                  <m:sty m:val="p"/>
                </m:rPr>
                <m:t>&gt;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</m:d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m</m:t>
              </m:r>
              <m:r>
                <m:t>μ</m:t>
              </m:r>
              <m:r>
                <m:t>w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m</m:t>
              </m:r>
            </m:sup>
            <m:e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m</m:t>
                          </m:r>
                          <m:r>
                            <m:t>μ</m:t>
                          </m:r>
                          <m:r>
                            <m:t>w</m:t>
                          </m:r>
                        </m:e>
                      </m:d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rPr>
              <m:sty m:val="p"/>
            </m:rPr>
            <m:t>,</m:t>
          </m:r>
          <m:r>
            <m:t>  </m:t>
          </m:r>
          <m:r>
            <m:t>n</m:t>
          </m:r>
          <m:r>
            <m:rPr>
              <m:sty m:val="p"/>
            </m:rPr>
            <m:t>≥</m:t>
          </m:r>
          <m:r>
            <m:t>m</m:t>
          </m:r>
        </m:oMath>
      </m:oMathPara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2026-10-20T17:05:27Z</dcterms:created>
  <dcterms:modified xsi:type="dcterms:W3CDTF">2026-10-20T17:05:27Z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