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sSub>
                <m:e>
                  <m:r>
                    <m:t>I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i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I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d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</m:sub>
            <m:sup>
              <m:r>
                <m:t>​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sSub>
            <m:e>
              <m:r>
                <m:t>I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γ</m:t>
              </m:r>
            </m:e>
            <m:sub>
              <m:r>
                <m:t>i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sSub>
            <m:e>
              <m:r>
                <m:t>I</m:t>
              </m:r>
            </m:e>
            <m:sub>
              <m:r>
                <m:t>i</m:t>
              </m:r>
            </m:sub>
          </m:sSub>
        </m:oMath>
      </m:oMathPara>
    </w:p>
    <w:sectPr w:rsidR="00FC693F" w:rsidRPr="0006063C" w:rsidSect="00034616">
      <w:headerReference w:type="default" r:id="rId9"/>
      <w:footerReference w:type="default" r:id="rId10"/>
      <w:pgSz w:w="11906" w:h="16838"/>
      <w:pgMar w:top="850" w:right="964" w:bottom="850" w:left="964" w:header="34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4"/>
      </w:rPr>
      <w:t xml:space="preserve">1차 제출·설계 문서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D6C7A"/>
        <w:sz w:val="14"/>
      </w:rPr>
      <w:t>R-DELAY  /  수식 렌더 검사  / 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1" w:lineRule="auto" w:after="80"/>
    </w:pPr>
    <w:rPr>
      <w:rFonts w:ascii="NanumGothic" w:hAnsi="NanumGothic" w:eastAsia="Nanum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40"/>
      <w:outlineLvl w:val="0"/>
    </w:pPr>
    <w:rPr>
      <w:rFonts w:asciiTheme="majorHAnsi" w:eastAsiaTheme="majorEastAsia" w:hAnsiTheme="majorHAnsi" w:cstheme="majorBidi" w:ascii="NanumGothic" w:hAnsi="NanumGothic" w:eastAsia="NanumGothic"/>
      <w:b/>
      <w:bCs/>
      <w:color w:val="183A5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40"/>
      <w:outlineLvl w:val="1"/>
    </w:pPr>
    <w:rPr>
      <w:rFonts w:asciiTheme="majorHAnsi" w:eastAsiaTheme="majorEastAsia" w:hAnsiTheme="majorHAnsi" w:cstheme="majorBidi" w:ascii="NanumGothic" w:hAnsi="NanumGothic" w:eastAsia="NanumGothic"/>
      <w:b/>
      <w:bCs/>
      <w:color w:val="183A5A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160"/>
      <w:contextualSpacing/>
    </w:pPr>
    <w:rPr>
      <w:rFonts w:asciiTheme="majorHAnsi" w:eastAsiaTheme="majorEastAsia" w:hAnsiTheme="majorHAnsi" w:cstheme="majorBidi" w:ascii="NanumGothic" w:hAnsi="NanumGothic" w:eastAsia="NanumGothic"/>
      <w:b/>
      <w:color w:val="183A5A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수식 렌더 검사</dc:title>
  <dc:subject>v0.1 — 1차 제출·설계 문서 / 서비스 구현 완료본 아님</dc:subject>
  <dc:creator>R-Delay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