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t>i</m:t>
                  </m:r>
                </m:sub>
              </m:sSub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Δ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ϑ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t> </m:t>
          </m:r>
          <m:sSub>
            <m:e>
              <m:r>
                <m:t>ξ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