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k</m:t>
              </m:r>
            </m:sub>
          </m:sSub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rPr>
              <m:sty m:val="p"/>
            </m:rPr>
            <m:t>B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k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Var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</m:e>
          </m:d>
          <m:r>
            <m:rPr>
              <m:sty m:val="p"/>
            </m:rPr>
            <m:t>=</m:t>
          </m:r>
          <m:sSub>
            <m:e>
              <m:r>
                <m:t>m</m:t>
              </m:r>
            </m:e>
            <m:sub>
              <m:r>
                <m:t>i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m</m:t>
              </m:r>
            </m:e>
            <m:sub>
              <m:r>
                <m:t>i</m:t>
              </m:r>
              <m:r>
                <m:t>k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/</m:t>
          </m:r>
          <m:sSub>
            <m:e>
              <m:r>
                <m:t>k</m:t>
              </m:r>
            </m:e>
            <m:sub>
              <m:r>
                <m:t>i</m:t>
              </m:r>
            </m:sub>
          </m:sSub>
        </m:oMath>
      </m:oMathPara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2026-10-21T05:34:40Z</dcterms:created>
  <dcterms:modified xsi:type="dcterms:W3CDTF">2026-10-21T05:34:40Z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